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41EF5E">
      <w:pPr>
        <w:pStyle w:val="4"/>
        <w:spacing w:line="243" w:lineRule="auto"/>
      </w:pPr>
    </w:p>
    <w:p w14:paraId="1FC2E238">
      <w:pPr>
        <w:pStyle w:val="4"/>
        <w:spacing w:line="243" w:lineRule="auto"/>
      </w:pPr>
    </w:p>
    <w:p w14:paraId="188D9396">
      <w:pPr>
        <w:pStyle w:val="4"/>
        <w:spacing w:line="243" w:lineRule="auto"/>
      </w:pPr>
    </w:p>
    <w:p w14:paraId="45B1854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9"/>
        <w:rPr>
          <w:rFonts w:ascii="宋体" w:hAnsi="宋体" w:eastAsia="宋体" w:cs="宋体"/>
          <w:b/>
          <w:bCs/>
          <w:spacing w:val="3"/>
          <w:sz w:val="44"/>
          <w:szCs w:val="44"/>
        </w:rPr>
      </w:pPr>
      <w:bookmarkStart w:id="0" w:name="_Toc28895"/>
      <w:bookmarkStart w:id="1" w:name="_Toc18000"/>
      <w:r>
        <w:rPr>
          <w:rFonts w:ascii="宋体" w:hAnsi="宋体" w:eastAsia="宋体" w:cs="宋体"/>
          <w:b/>
          <w:bCs/>
          <w:spacing w:val="3"/>
          <w:sz w:val="44"/>
          <w:szCs w:val="44"/>
        </w:rPr>
        <w:t>中羽矿业(赤峰)有限公司鸭鸡山铜矿</w:t>
      </w:r>
      <w:bookmarkEnd w:id="0"/>
    </w:p>
    <w:p w14:paraId="5A58158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9"/>
        <w:rPr>
          <w:rFonts w:ascii="宋体" w:hAnsi="宋体" w:eastAsia="宋体" w:cs="宋体"/>
          <w:b/>
          <w:bCs/>
          <w:spacing w:val="3"/>
          <w:sz w:val="44"/>
          <w:szCs w:val="44"/>
        </w:rPr>
      </w:pPr>
      <w:bookmarkStart w:id="2" w:name="_Toc31846"/>
      <w:r>
        <w:rPr>
          <w:rFonts w:ascii="宋体" w:hAnsi="宋体" w:eastAsia="宋体" w:cs="宋体"/>
          <w:b/>
          <w:bCs/>
          <w:spacing w:val="3"/>
          <w:sz w:val="44"/>
          <w:szCs w:val="44"/>
        </w:rPr>
        <w:t>202</w:t>
      </w:r>
      <w:r>
        <w:rPr>
          <w:rFonts w:hint="eastAsia" w:ascii="宋体" w:hAnsi="宋体" w:eastAsia="宋体" w:cs="宋体"/>
          <w:b/>
          <w:bCs/>
          <w:spacing w:val="3"/>
          <w:sz w:val="44"/>
          <w:szCs w:val="44"/>
          <w:lang w:val="en-US" w:eastAsia="zh-CN"/>
        </w:rPr>
        <w:t>6</w:t>
      </w:r>
      <w:r>
        <w:rPr>
          <w:rFonts w:ascii="宋体" w:hAnsi="宋体" w:eastAsia="宋体" w:cs="宋体"/>
          <w:b/>
          <w:bCs/>
          <w:spacing w:val="3"/>
          <w:sz w:val="44"/>
          <w:szCs w:val="44"/>
        </w:rPr>
        <w:t>年度矿山地质环境治理计划书</w:t>
      </w:r>
      <w:bookmarkEnd w:id="1"/>
      <w:bookmarkEnd w:id="2"/>
    </w:p>
    <w:p w14:paraId="51B9C112">
      <w:pPr>
        <w:tabs>
          <w:tab w:val="left" w:pos="3714"/>
          <w:tab w:val="center" w:pos="5534"/>
        </w:tabs>
        <w:spacing w:before="100" w:line="219" w:lineRule="auto"/>
        <w:jc w:val="center"/>
        <w:rPr>
          <w:rFonts w:ascii="宋体" w:hAnsi="宋体" w:eastAsia="宋体" w:cs="宋体"/>
          <w:b/>
          <w:bCs/>
          <w:spacing w:val="8"/>
          <w:sz w:val="31"/>
          <w:szCs w:val="31"/>
        </w:rPr>
      </w:pPr>
    </w:p>
    <w:p w14:paraId="6177315F">
      <w:pPr>
        <w:tabs>
          <w:tab w:val="left" w:pos="3714"/>
          <w:tab w:val="center" w:pos="5534"/>
        </w:tabs>
        <w:spacing w:before="100" w:line="219" w:lineRule="auto"/>
        <w:jc w:val="center"/>
        <w:rPr>
          <w:rFonts w:ascii="宋体" w:hAnsi="宋体" w:eastAsia="宋体" w:cs="宋体"/>
          <w:b/>
          <w:bCs/>
          <w:spacing w:val="8"/>
          <w:sz w:val="31"/>
          <w:szCs w:val="31"/>
        </w:rPr>
      </w:pPr>
    </w:p>
    <w:p w14:paraId="561FC90F">
      <w:pPr>
        <w:tabs>
          <w:tab w:val="left" w:pos="3714"/>
          <w:tab w:val="center" w:pos="5534"/>
        </w:tabs>
        <w:spacing w:before="100" w:line="219" w:lineRule="auto"/>
        <w:jc w:val="center"/>
        <w:rPr>
          <w:rFonts w:ascii="宋体" w:hAnsi="宋体" w:eastAsia="宋体" w:cs="宋体"/>
          <w:b/>
          <w:bCs/>
          <w:spacing w:val="8"/>
          <w:sz w:val="31"/>
          <w:szCs w:val="31"/>
        </w:rPr>
      </w:pPr>
    </w:p>
    <w:p w14:paraId="7FBCD06D">
      <w:pPr>
        <w:tabs>
          <w:tab w:val="left" w:pos="3714"/>
          <w:tab w:val="center" w:pos="5534"/>
        </w:tabs>
        <w:spacing w:before="100" w:line="219" w:lineRule="auto"/>
        <w:jc w:val="center"/>
        <w:rPr>
          <w:rFonts w:ascii="宋体" w:hAnsi="宋体" w:eastAsia="宋体" w:cs="宋体"/>
          <w:b/>
          <w:bCs/>
          <w:spacing w:val="8"/>
          <w:sz w:val="31"/>
          <w:szCs w:val="31"/>
        </w:rPr>
      </w:pPr>
    </w:p>
    <w:p w14:paraId="3A3E3A29">
      <w:pPr>
        <w:tabs>
          <w:tab w:val="left" w:pos="3714"/>
          <w:tab w:val="center" w:pos="5534"/>
        </w:tabs>
        <w:spacing w:before="100" w:line="219" w:lineRule="auto"/>
        <w:jc w:val="center"/>
        <w:rPr>
          <w:rFonts w:ascii="宋体" w:hAnsi="宋体" w:eastAsia="宋体" w:cs="宋体"/>
          <w:b/>
          <w:bCs/>
          <w:spacing w:val="8"/>
          <w:sz w:val="31"/>
          <w:szCs w:val="31"/>
        </w:rPr>
      </w:pPr>
    </w:p>
    <w:p w14:paraId="49FD0CC1">
      <w:pPr>
        <w:tabs>
          <w:tab w:val="left" w:pos="3714"/>
          <w:tab w:val="center" w:pos="5534"/>
        </w:tabs>
        <w:spacing w:before="100" w:line="219" w:lineRule="auto"/>
        <w:jc w:val="center"/>
        <w:rPr>
          <w:rFonts w:ascii="宋体" w:hAnsi="宋体" w:eastAsia="宋体" w:cs="宋体"/>
          <w:b/>
          <w:bCs/>
          <w:spacing w:val="8"/>
          <w:sz w:val="31"/>
          <w:szCs w:val="31"/>
        </w:rPr>
      </w:pPr>
    </w:p>
    <w:p w14:paraId="127FDEBA">
      <w:pPr>
        <w:tabs>
          <w:tab w:val="left" w:pos="3714"/>
          <w:tab w:val="center" w:pos="5534"/>
        </w:tabs>
        <w:spacing w:before="100" w:line="219" w:lineRule="auto"/>
        <w:jc w:val="center"/>
        <w:rPr>
          <w:rFonts w:ascii="宋体" w:hAnsi="宋体" w:eastAsia="宋体" w:cs="宋体"/>
          <w:b/>
          <w:bCs/>
          <w:spacing w:val="8"/>
          <w:sz w:val="31"/>
          <w:szCs w:val="31"/>
        </w:rPr>
      </w:pPr>
    </w:p>
    <w:p w14:paraId="6F5A8A13">
      <w:pPr>
        <w:tabs>
          <w:tab w:val="left" w:pos="3714"/>
          <w:tab w:val="center" w:pos="5534"/>
        </w:tabs>
        <w:spacing w:before="100" w:line="219" w:lineRule="auto"/>
        <w:jc w:val="center"/>
        <w:rPr>
          <w:rFonts w:ascii="宋体" w:hAnsi="宋体" w:eastAsia="宋体" w:cs="宋体"/>
          <w:b/>
          <w:bCs/>
          <w:spacing w:val="8"/>
          <w:sz w:val="31"/>
          <w:szCs w:val="31"/>
        </w:rPr>
      </w:pPr>
    </w:p>
    <w:p w14:paraId="677E0608">
      <w:pPr>
        <w:tabs>
          <w:tab w:val="left" w:pos="3714"/>
          <w:tab w:val="center" w:pos="5534"/>
        </w:tabs>
        <w:spacing w:before="100" w:line="219" w:lineRule="auto"/>
        <w:jc w:val="center"/>
        <w:rPr>
          <w:rFonts w:ascii="宋体" w:hAnsi="宋体" w:eastAsia="宋体" w:cs="宋体"/>
          <w:b/>
          <w:bCs/>
          <w:spacing w:val="8"/>
          <w:sz w:val="31"/>
          <w:szCs w:val="31"/>
        </w:rPr>
      </w:pPr>
    </w:p>
    <w:p w14:paraId="1CA7AFED">
      <w:pPr>
        <w:tabs>
          <w:tab w:val="left" w:pos="3714"/>
          <w:tab w:val="center" w:pos="5534"/>
        </w:tabs>
        <w:spacing w:before="100" w:line="219" w:lineRule="auto"/>
        <w:jc w:val="center"/>
        <w:rPr>
          <w:rFonts w:ascii="宋体" w:hAnsi="宋体" w:eastAsia="宋体" w:cs="宋体"/>
          <w:b/>
          <w:bCs/>
          <w:spacing w:val="8"/>
          <w:sz w:val="31"/>
          <w:szCs w:val="31"/>
        </w:rPr>
      </w:pPr>
    </w:p>
    <w:p w14:paraId="2EE82377">
      <w:pPr>
        <w:tabs>
          <w:tab w:val="left" w:pos="3714"/>
          <w:tab w:val="center" w:pos="5534"/>
        </w:tabs>
        <w:spacing w:before="100" w:line="219" w:lineRule="auto"/>
        <w:jc w:val="center"/>
        <w:rPr>
          <w:rFonts w:ascii="宋体" w:hAnsi="宋体" w:eastAsia="宋体" w:cs="宋体"/>
          <w:b/>
          <w:bCs/>
          <w:spacing w:val="8"/>
          <w:sz w:val="31"/>
          <w:szCs w:val="31"/>
        </w:rPr>
      </w:pPr>
    </w:p>
    <w:p w14:paraId="5EBF03A5">
      <w:pPr>
        <w:tabs>
          <w:tab w:val="left" w:pos="3714"/>
          <w:tab w:val="center" w:pos="5534"/>
        </w:tabs>
        <w:spacing w:before="100" w:line="219" w:lineRule="auto"/>
        <w:jc w:val="center"/>
        <w:rPr>
          <w:rFonts w:ascii="宋体" w:hAnsi="宋体" w:eastAsia="宋体" w:cs="宋体"/>
          <w:b/>
          <w:bCs/>
          <w:spacing w:val="8"/>
          <w:sz w:val="31"/>
          <w:szCs w:val="31"/>
        </w:rPr>
      </w:pPr>
    </w:p>
    <w:p w14:paraId="23A63B60">
      <w:pPr>
        <w:tabs>
          <w:tab w:val="left" w:pos="3714"/>
          <w:tab w:val="center" w:pos="5534"/>
        </w:tabs>
        <w:spacing w:before="100" w:line="219" w:lineRule="auto"/>
        <w:jc w:val="center"/>
        <w:rPr>
          <w:rFonts w:ascii="宋体" w:hAnsi="宋体" w:eastAsia="宋体" w:cs="宋体"/>
          <w:b/>
          <w:bCs/>
          <w:spacing w:val="8"/>
          <w:sz w:val="31"/>
          <w:szCs w:val="31"/>
        </w:rPr>
      </w:pPr>
    </w:p>
    <w:p w14:paraId="7674F196">
      <w:pPr>
        <w:tabs>
          <w:tab w:val="left" w:pos="3714"/>
          <w:tab w:val="center" w:pos="5534"/>
        </w:tabs>
        <w:spacing w:before="100" w:line="219" w:lineRule="auto"/>
        <w:jc w:val="center"/>
        <w:rPr>
          <w:rFonts w:ascii="宋体" w:hAnsi="宋体" w:eastAsia="宋体" w:cs="宋体"/>
          <w:b/>
          <w:bCs/>
          <w:spacing w:val="8"/>
          <w:sz w:val="31"/>
          <w:szCs w:val="31"/>
        </w:rPr>
      </w:pPr>
    </w:p>
    <w:p w14:paraId="370D91D7">
      <w:pPr>
        <w:tabs>
          <w:tab w:val="left" w:pos="3714"/>
          <w:tab w:val="center" w:pos="5534"/>
        </w:tabs>
        <w:spacing w:before="100" w:line="219" w:lineRule="auto"/>
        <w:jc w:val="center"/>
        <w:rPr>
          <w:rFonts w:ascii="宋体" w:hAnsi="宋体" w:eastAsia="宋体" w:cs="宋体"/>
          <w:b/>
          <w:bCs/>
          <w:spacing w:val="8"/>
          <w:sz w:val="31"/>
          <w:szCs w:val="31"/>
        </w:rPr>
      </w:pPr>
    </w:p>
    <w:p w14:paraId="41991E3B">
      <w:pPr>
        <w:tabs>
          <w:tab w:val="left" w:pos="3714"/>
          <w:tab w:val="center" w:pos="5534"/>
        </w:tabs>
        <w:spacing w:before="100" w:line="219" w:lineRule="auto"/>
        <w:jc w:val="center"/>
        <w:rPr>
          <w:rFonts w:ascii="宋体" w:hAnsi="宋体" w:eastAsia="宋体" w:cs="宋体"/>
          <w:b/>
          <w:bCs/>
          <w:spacing w:val="8"/>
          <w:sz w:val="31"/>
          <w:szCs w:val="31"/>
        </w:rPr>
      </w:pPr>
    </w:p>
    <w:p w14:paraId="12643815">
      <w:pPr>
        <w:tabs>
          <w:tab w:val="left" w:pos="3714"/>
          <w:tab w:val="center" w:pos="5534"/>
        </w:tabs>
        <w:spacing w:before="100" w:line="219" w:lineRule="auto"/>
        <w:jc w:val="center"/>
        <w:rPr>
          <w:rFonts w:ascii="宋体" w:hAnsi="宋体" w:eastAsia="宋体" w:cs="宋体"/>
          <w:b/>
          <w:bCs/>
          <w:spacing w:val="8"/>
          <w:sz w:val="31"/>
          <w:szCs w:val="31"/>
        </w:rPr>
      </w:pPr>
    </w:p>
    <w:p w14:paraId="30B50E37">
      <w:pPr>
        <w:tabs>
          <w:tab w:val="left" w:pos="3714"/>
          <w:tab w:val="center" w:pos="5534"/>
        </w:tabs>
        <w:spacing w:before="100" w:line="219" w:lineRule="auto"/>
        <w:jc w:val="center"/>
        <w:rPr>
          <w:rFonts w:ascii="宋体" w:hAnsi="宋体" w:eastAsia="宋体" w:cs="宋体"/>
          <w:b/>
          <w:bCs/>
          <w:spacing w:val="8"/>
          <w:sz w:val="31"/>
          <w:szCs w:val="31"/>
        </w:rPr>
      </w:pPr>
    </w:p>
    <w:p w14:paraId="3E5D83C8">
      <w:pPr>
        <w:tabs>
          <w:tab w:val="left" w:pos="3714"/>
          <w:tab w:val="center" w:pos="5534"/>
        </w:tabs>
        <w:spacing w:before="100" w:line="219" w:lineRule="auto"/>
        <w:jc w:val="center"/>
        <w:rPr>
          <w:rFonts w:ascii="宋体" w:hAnsi="宋体" w:eastAsia="宋体" w:cs="宋体"/>
          <w:b/>
          <w:bCs/>
          <w:spacing w:val="8"/>
          <w:sz w:val="31"/>
          <w:szCs w:val="31"/>
        </w:rPr>
      </w:pPr>
      <w:bookmarkStart w:id="33" w:name="_GoBack"/>
      <w:bookmarkEnd w:id="33"/>
    </w:p>
    <w:p w14:paraId="71B78FF9">
      <w:pPr>
        <w:tabs>
          <w:tab w:val="left" w:pos="3714"/>
          <w:tab w:val="center" w:pos="5534"/>
        </w:tabs>
        <w:spacing w:before="100" w:line="219" w:lineRule="auto"/>
        <w:jc w:val="center"/>
        <w:rPr>
          <w:rFonts w:ascii="宋体" w:hAnsi="宋体" w:eastAsia="宋体" w:cs="宋体"/>
          <w:b/>
          <w:bCs/>
          <w:spacing w:val="8"/>
          <w:sz w:val="31"/>
          <w:szCs w:val="31"/>
        </w:rPr>
      </w:pPr>
    </w:p>
    <w:p w14:paraId="5E06FA4F">
      <w:pPr>
        <w:tabs>
          <w:tab w:val="left" w:pos="3714"/>
          <w:tab w:val="center" w:pos="5534"/>
        </w:tabs>
        <w:spacing w:before="100" w:line="219" w:lineRule="auto"/>
        <w:jc w:val="center"/>
        <w:rPr>
          <w:rFonts w:ascii="宋体" w:hAnsi="宋体" w:eastAsia="宋体" w:cs="宋体"/>
          <w:b/>
          <w:bCs/>
          <w:spacing w:val="8"/>
          <w:sz w:val="31"/>
          <w:szCs w:val="31"/>
        </w:rPr>
      </w:pPr>
    </w:p>
    <w:p w14:paraId="61A4500F">
      <w:pPr>
        <w:tabs>
          <w:tab w:val="left" w:pos="3714"/>
          <w:tab w:val="center" w:pos="5534"/>
        </w:tabs>
        <w:spacing w:before="100" w:line="219" w:lineRule="auto"/>
        <w:jc w:val="center"/>
        <w:rPr>
          <w:rFonts w:ascii="宋体" w:hAnsi="宋体" w:eastAsia="宋体" w:cs="宋体"/>
          <w:b/>
          <w:bCs/>
          <w:spacing w:val="8"/>
          <w:sz w:val="31"/>
          <w:szCs w:val="31"/>
        </w:rPr>
      </w:pPr>
      <w:r>
        <w:rPr>
          <w:rFonts w:ascii="宋体" w:hAnsi="宋体" w:eastAsia="宋体" w:cs="宋体"/>
          <w:b/>
          <w:bCs/>
          <w:spacing w:val="8"/>
          <w:sz w:val="31"/>
          <w:szCs w:val="31"/>
        </w:rPr>
        <w:t>中羽矿业(赤峰)有限公司</w:t>
      </w:r>
    </w:p>
    <w:p w14:paraId="16B0AB07">
      <w:pPr>
        <w:pStyle w:val="4"/>
        <w:spacing w:line="247" w:lineRule="auto"/>
      </w:pPr>
    </w:p>
    <w:p w14:paraId="5F703509">
      <w:pPr>
        <w:spacing w:before="101" w:line="219" w:lineRule="auto"/>
        <w:ind w:left="3125"/>
        <w:rPr>
          <w:rFonts w:ascii="宋体" w:hAnsi="宋体" w:eastAsia="宋体" w:cs="宋体"/>
          <w:color w:val="000000" w:themeColor="text1"/>
          <w:sz w:val="31"/>
          <w:szCs w:val="31"/>
          <w14:textFill>
            <w14:solidFill>
              <w14:schemeClr w14:val="tx1"/>
            </w14:solidFill>
          </w14:textFill>
        </w:rPr>
      </w:pPr>
      <w:r>
        <w:rPr>
          <w:rFonts w:ascii="宋体" w:hAnsi="宋体" w:eastAsia="宋体" w:cs="宋体"/>
          <w:color w:val="000000" w:themeColor="text1"/>
          <w:spacing w:val="10"/>
          <w:sz w:val="31"/>
          <w:szCs w:val="31"/>
          <w14:textFill>
            <w14:solidFill>
              <w14:schemeClr w14:val="tx1"/>
            </w14:solidFill>
          </w14:textFill>
        </w:rPr>
        <w:t>二○二</w:t>
      </w:r>
      <w:r>
        <w:rPr>
          <w:rFonts w:hint="eastAsia" w:ascii="宋体" w:hAnsi="宋体" w:eastAsia="宋体" w:cs="宋体"/>
          <w:color w:val="000000" w:themeColor="text1"/>
          <w:spacing w:val="10"/>
          <w:sz w:val="31"/>
          <w:szCs w:val="31"/>
          <w:lang w:val="en-US" w:eastAsia="zh-CN"/>
          <w14:textFill>
            <w14:solidFill>
              <w14:schemeClr w14:val="tx1"/>
            </w14:solidFill>
          </w14:textFill>
        </w:rPr>
        <w:t>六</w:t>
      </w:r>
      <w:r>
        <w:rPr>
          <w:rFonts w:ascii="宋体" w:hAnsi="宋体" w:eastAsia="宋体" w:cs="宋体"/>
          <w:color w:val="000000" w:themeColor="text1"/>
          <w:spacing w:val="10"/>
          <w:sz w:val="31"/>
          <w:szCs w:val="31"/>
          <w14:textFill>
            <w14:solidFill>
              <w14:schemeClr w14:val="tx1"/>
            </w14:solidFill>
          </w14:textFill>
        </w:rPr>
        <w:t>年</w:t>
      </w:r>
      <w:r>
        <w:rPr>
          <w:rFonts w:hint="eastAsia" w:ascii="宋体" w:hAnsi="宋体" w:eastAsia="宋体" w:cs="宋体"/>
          <w:color w:val="000000" w:themeColor="text1"/>
          <w:spacing w:val="10"/>
          <w:sz w:val="31"/>
          <w:szCs w:val="31"/>
          <w:lang w:val="en-US" w:eastAsia="zh-CN"/>
          <w14:textFill>
            <w14:solidFill>
              <w14:schemeClr w14:val="tx1"/>
            </w14:solidFill>
          </w14:textFill>
        </w:rPr>
        <w:t>四</w:t>
      </w:r>
      <w:r>
        <w:rPr>
          <w:rFonts w:ascii="宋体" w:hAnsi="宋体" w:eastAsia="宋体" w:cs="宋体"/>
          <w:color w:val="000000" w:themeColor="text1"/>
          <w:spacing w:val="10"/>
          <w:sz w:val="31"/>
          <w:szCs w:val="31"/>
          <w14:textFill>
            <w14:solidFill>
              <w14:schemeClr w14:val="tx1"/>
            </w14:solidFill>
          </w14:textFill>
        </w:rPr>
        <w:t>月</w:t>
      </w:r>
    </w:p>
    <w:p w14:paraId="6E7DF453">
      <w:pPr>
        <w:spacing w:line="219" w:lineRule="auto"/>
        <w:rPr>
          <w:rFonts w:ascii="宋体" w:hAnsi="宋体" w:eastAsia="宋体" w:cs="宋体"/>
          <w:sz w:val="31"/>
          <w:szCs w:val="31"/>
        </w:rPr>
      </w:pPr>
    </w:p>
    <w:sdt>
      <w:sdtPr>
        <w:rPr>
          <w:rFonts w:ascii="宋体" w:hAnsi="宋体" w:eastAsia="宋体" w:cs="Arial"/>
          <w:snapToGrid w:val="0"/>
          <w:color w:val="000000"/>
          <w:kern w:val="0"/>
          <w:sz w:val="21"/>
          <w:szCs w:val="21"/>
          <w:lang w:val="en-US" w:eastAsia="en-US" w:bidi="ar-SA"/>
        </w:rPr>
        <w:id w:val="147458421"/>
        <w15:color w:val="DBDBDB"/>
        <w:docPartObj>
          <w:docPartGallery w:val="Table of Contents"/>
          <w:docPartUnique/>
        </w:docPartObj>
      </w:sdtPr>
      <w:sdtEndPr>
        <w:rPr>
          <w:rFonts w:ascii="Arial" w:hAnsi="Arial" w:eastAsia="Arial" w:cs="Arial"/>
          <w:snapToGrid w:val="0"/>
          <w:color w:val="000000"/>
          <w:kern w:val="0"/>
          <w:sz w:val="21"/>
          <w:szCs w:val="21"/>
          <w:lang w:val="en-US" w:eastAsia="en-US" w:bidi="ar-SA"/>
        </w:rPr>
      </w:sdtEndPr>
      <w:sdtContent>
        <w:p w14:paraId="0372301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20" w:firstLineChars="200"/>
            <w:jc w:val="center"/>
            <w:textAlignment w:val="baseline"/>
            <w:rPr>
              <w:rFonts w:ascii="Arial" w:hAnsi="Arial" w:eastAsia="Arial" w:cs="Arial"/>
              <w:snapToGrid w:val="0"/>
              <w:color w:val="000000"/>
              <w:kern w:val="0"/>
              <w:sz w:val="32"/>
              <w:szCs w:val="32"/>
              <w:lang w:val="en-US" w:eastAsia="en-US" w:bidi="ar-SA"/>
            </w:rPr>
          </w:pPr>
          <w:r>
            <w:rPr>
              <w:rFonts w:ascii="宋体" w:hAnsi="宋体" w:eastAsia="宋体"/>
              <w:sz w:val="32"/>
              <w:szCs w:val="32"/>
            </w:rPr>
            <w:t>目录</w:t>
          </w:r>
          <w:r>
            <w:rPr>
              <w:sz w:val="32"/>
              <w:szCs w:val="32"/>
            </w:rPr>
            <w:fldChar w:fldCharType="begin"/>
          </w:r>
          <w:r>
            <w:rPr>
              <w:sz w:val="32"/>
              <w:szCs w:val="32"/>
            </w:rPr>
            <w:instrText xml:space="preserve">TOC \o "1-3" \h \u </w:instrText>
          </w:r>
          <w:r>
            <w:rPr>
              <w:sz w:val="32"/>
              <w:szCs w:val="32"/>
            </w:rPr>
            <w:fldChar w:fldCharType="separate"/>
          </w:r>
        </w:p>
        <w:p w14:paraId="5F94C887">
          <w:pPr>
            <w:pStyle w:val="7"/>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_Toc28378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一、矿山基本情况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_Toc28378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0C4ADCDA">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矿山基本情况表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FAC0A19">
          <w:pPr>
            <w:pStyle w:val="7"/>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_Toc27185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 、矿山地质环境治理方案的编制与执行情况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_Toc27185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AF0DD73">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(一)方案编制概况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_Toc9434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381CC929">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_Toc21181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(二)治理方案规划的近期治理工程内容</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_Toc21181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1ADC001A">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_Toc10094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(三)矿山地质环境治理方案执行情况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_Toc10094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C9B43F6">
          <w:pPr>
            <w:pStyle w:val="7"/>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_Toc26241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pacing w:val="-3"/>
              <w:sz w:val="28"/>
              <w:szCs w:val="28"/>
            </w:rPr>
            <w:t>照片2-8</w:t>
          </w:r>
          <w:r>
            <w:rPr>
              <w:rFonts w:hint="eastAsia" w:asciiTheme="minorEastAsia" w:hAnsiTheme="minorEastAsia" w:eastAsiaTheme="minorEastAsia" w:cstheme="minorEastAsia"/>
              <w:spacing w:val="-3"/>
              <w:sz w:val="28"/>
              <w:szCs w:val="28"/>
            </w:rPr>
            <w:t xml:space="preserve"> </w:t>
          </w:r>
          <w:r>
            <w:rPr>
              <w:rFonts w:hint="eastAsia" w:asciiTheme="minorEastAsia" w:hAnsiTheme="minorEastAsia" w:eastAsiaTheme="minorEastAsia" w:cstheme="minorEastAsia"/>
              <w:bCs/>
              <w:spacing w:val="-3"/>
              <w:sz w:val="28"/>
              <w:szCs w:val="28"/>
            </w:rPr>
            <w:t>FJ1工业场地堆坡的治理效果照片</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_Toc26241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1C90F976">
          <w:pPr>
            <w:pStyle w:val="7"/>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_Toc10564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三 、本年度矿山生产计划</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_Toc10564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65F07939">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_Toc31418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(一)本年度的主要生产指标计划</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_Toc31418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53CD7570">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_Toc11270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(二)开采范围</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_Toc11270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2A5186F">
          <w:pPr>
            <w:pStyle w:val="7"/>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_Toc3650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四、矿山地质环境问题</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_Toc3650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5BFD742F">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_Toc3999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(一)矿山地质环境问题现状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_Toc3999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E968808">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_Toc13321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pacing w:val="-2"/>
              <w:sz w:val="28"/>
              <w:szCs w:val="28"/>
            </w:rPr>
            <w:t>(二)矿山地质环境问题预测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_Toc13321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4C4ABEE">
          <w:pPr>
            <w:pStyle w:val="7"/>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_Toc11070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五、矿山地质环境防治工程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_Toc11070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F3F383E">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_Toc15986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(一)矿山地质环境治理区的确定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_Toc15986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31E1EA63">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_Toc26569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pacing w:val="-1"/>
              <w:sz w:val="28"/>
              <w:szCs w:val="28"/>
            </w:rPr>
            <w:t>(二)矿山地质环境治理工程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_Toc26569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E792DA0">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_Toc6815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pacing w:val="-2"/>
              <w:sz w:val="28"/>
              <w:szCs w:val="28"/>
            </w:rPr>
            <w:t>(三)矿山地质环境监测工程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_Toc6815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162E4A7">
          <w:pPr>
            <w:pStyle w:val="7"/>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六、经费估算</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_Toc11905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90609DF">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(一)估算说明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_Toc736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5A6086E">
          <w:pPr>
            <w:pStyle w:val="8"/>
            <w:tabs>
              <w:tab w:val="right" w:leader="dot" w:pos="832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_Toc22051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(二)主要工程量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_Toc22051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63EDFB34">
          <w:pPr>
            <w:pStyle w:val="8"/>
            <w:tabs>
              <w:tab w:val="right" w:leader="dot" w:pos="8328"/>
            </w:tabs>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_Toc10729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(三)估算结果</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_Toc10729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5EB36E5B">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640" w:firstLineChars="200"/>
            <w:jc w:val="center"/>
            <w:textAlignment w:val="baseline"/>
            <w:rPr>
              <w:rFonts w:ascii="Arial" w:hAnsi="Arial" w:eastAsia="Arial" w:cs="Arial"/>
              <w:snapToGrid w:val="0"/>
              <w:color w:val="000000"/>
              <w:kern w:val="0"/>
              <w:sz w:val="21"/>
              <w:szCs w:val="21"/>
              <w:lang w:val="en-US" w:eastAsia="en-US" w:bidi="ar-SA"/>
            </w:rPr>
          </w:pPr>
          <w:r>
            <w:rPr>
              <w:sz w:val="32"/>
              <w:szCs w:val="32"/>
            </w:rPr>
            <w:fldChar w:fldCharType="end"/>
          </w:r>
        </w:p>
      </w:sdtContent>
    </w:sdt>
    <w:p w14:paraId="21CA8BFD">
      <w:pPr>
        <w:spacing w:before="95" w:line="219" w:lineRule="auto"/>
        <w:ind w:left="3759"/>
        <w:rPr>
          <w:rFonts w:ascii="宋体" w:hAnsi="宋体" w:eastAsia="宋体" w:cs="宋体"/>
          <w:sz w:val="29"/>
          <w:szCs w:val="29"/>
        </w:rPr>
      </w:pPr>
      <w:r>
        <w:rPr>
          <w:rFonts w:ascii="宋体" w:hAnsi="宋体" w:eastAsia="宋体" w:cs="宋体"/>
          <w:b/>
          <w:bCs/>
          <w:spacing w:val="-21"/>
          <w:sz w:val="29"/>
          <w:szCs w:val="29"/>
        </w:rPr>
        <w:t>附</w:t>
      </w:r>
      <w:r>
        <w:rPr>
          <w:rFonts w:ascii="宋体" w:hAnsi="宋体" w:eastAsia="宋体" w:cs="宋体"/>
          <w:spacing w:val="52"/>
          <w:sz w:val="29"/>
          <w:szCs w:val="29"/>
        </w:rPr>
        <w:t xml:space="preserve">  </w:t>
      </w:r>
      <w:r>
        <w:rPr>
          <w:rFonts w:ascii="宋体" w:hAnsi="宋体" w:eastAsia="宋体" w:cs="宋体"/>
          <w:b/>
          <w:bCs/>
          <w:spacing w:val="-21"/>
          <w:sz w:val="29"/>
          <w:szCs w:val="29"/>
        </w:rPr>
        <w:t>图</w:t>
      </w:r>
    </w:p>
    <w:p w14:paraId="746C08D5">
      <w:pPr>
        <w:spacing w:before="78" w:line="340" w:lineRule="auto"/>
        <w:jc w:val="both"/>
        <w:rPr>
          <w:rFonts w:hint="eastAsia" w:ascii="宋体" w:hAnsi="宋体" w:eastAsia="宋体" w:cs="宋体"/>
          <w:sz w:val="24"/>
          <w:szCs w:val="24"/>
          <w:lang w:val="en-US" w:eastAsia="zh-CN"/>
        </w:rPr>
        <w:sectPr>
          <w:headerReference r:id="rId5" w:type="default"/>
          <w:footerReference r:id="rId6" w:type="default"/>
          <w:pgSz w:w="11900" w:h="16830"/>
          <w:pgMar w:top="1429" w:right="1786" w:bottom="1429" w:left="1786" w:header="0" w:footer="0" w:gutter="0"/>
          <w:pgNumType w:fmt="decimal"/>
          <w:cols w:space="0" w:num="1"/>
          <w:rtlGutter w:val="0"/>
          <w:docGrid w:linePitch="0" w:charSpace="0"/>
        </w:sectPr>
      </w:pPr>
      <w:r>
        <w:rPr>
          <w:rFonts w:hint="eastAsia" w:ascii="宋体" w:hAnsi="宋体" w:eastAsia="宋体" w:cs="宋体"/>
          <w:spacing w:val="4"/>
          <w:sz w:val="24"/>
          <w:szCs w:val="24"/>
          <w:lang w:val="en-US" w:eastAsia="zh-CN"/>
        </w:rPr>
        <w:t>1、</w:t>
      </w:r>
      <w:r>
        <w:rPr>
          <w:rFonts w:ascii="宋体" w:hAnsi="宋体" w:eastAsia="宋体" w:cs="宋体"/>
          <w:spacing w:val="4"/>
          <w:sz w:val="24"/>
          <w:szCs w:val="24"/>
        </w:rPr>
        <w:t>中羽矿业(赤峰)有限公司鸭鸡山铜矿202</w:t>
      </w:r>
      <w:r>
        <w:rPr>
          <w:rFonts w:hint="eastAsia" w:ascii="宋体" w:hAnsi="宋体" w:eastAsia="宋体" w:cs="宋体"/>
          <w:spacing w:val="4"/>
          <w:sz w:val="24"/>
          <w:szCs w:val="24"/>
          <w:lang w:val="en-US" w:eastAsia="zh-CN"/>
        </w:rPr>
        <w:t>6</w:t>
      </w:r>
      <w:r>
        <w:rPr>
          <w:rFonts w:ascii="宋体" w:hAnsi="宋体" w:eastAsia="宋体" w:cs="宋体"/>
          <w:spacing w:val="4"/>
          <w:sz w:val="24"/>
          <w:szCs w:val="24"/>
        </w:rPr>
        <w:t>年度矿山地质环境</w:t>
      </w:r>
      <w:r>
        <w:rPr>
          <w:rFonts w:ascii="宋体" w:hAnsi="宋体" w:eastAsia="宋体" w:cs="宋体"/>
          <w:spacing w:val="3"/>
          <w:sz w:val="24"/>
          <w:szCs w:val="24"/>
        </w:rPr>
        <w:t>治理工程部署图</w:t>
      </w:r>
      <w:r>
        <w:rPr>
          <w:rFonts w:hint="eastAsia" w:ascii="宋体" w:hAnsi="宋体" w:eastAsia="宋体" w:cs="宋体"/>
          <w:spacing w:val="3"/>
          <w:sz w:val="24"/>
          <w:szCs w:val="24"/>
          <w:lang w:val="en-US" w:eastAsia="zh-CN"/>
        </w:rPr>
        <w:t xml:space="preserve">                                                     </w:t>
      </w:r>
      <w:r>
        <w:rPr>
          <w:rFonts w:ascii="宋体" w:hAnsi="宋体" w:eastAsia="宋体" w:cs="宋体"/>
          <w:sz w:val="24"/>
          <w:szCs w:val="24"/>
        </w:rPr>
        <w:t>比例尺1:200</w:t>
      </w:r>
      <w:r>
        <w:rPr>
          <w:rFonts w:hint="eastAsia" w:ascii="宋体" w:hAnsi="宋体" w:eastAsia="宋体" w:cs="宋体"/>
          <w:sz w:val="24"/>
          <w:szCs w:val="24"/>
          <w:lang w:val="en-US" w:eastAsia="zh-CN"/>
        </w:rPr>
        <w:t>0</w:t>
      </w:r>
    </w:p>
    <w:p w14:paraId="0538960D">
      <w:pPr>
        <w:pStyle w:val="2"/>
        <w:keepNext/>
        <w:keepLines/>
        <w:pageBreakBefore w:val="0"/>
        <w:widowControl/>
        <w:kinsoku w:val="0"/>
        <w:wordWrap/>
        <w:overflowPunct/>
        <w:topLinePunct w:val="0"/>
        <w:autoSpaceDE w:val="0"/>
        <w:autoSpaceDN w:val="0"/>
        <w:bidi w:val="0"/>
        <w:adjustRightInd w:val="0"/>
        <w:snapToGrid w:val="0"/>
        <w:spacing w:before="0" w:after="0" w:line="240" w:lineRule="auto"/>
        <w:jc w:val="center"/>
        <w:textAlignment w:val="baseline"/>
        <w:rPr>
          <w:sz w:val="40"/>
          <w:szCs w:val="20"/>
        </w:rPr>
      </w:pPr>
      <w:bookmarkStart w:id="3" w:name="_Toc28378"/>
      <w:r>
        <w:rPr>
          <w:sz w:val="40"/>
          <w:szCs w:val="20"/>
        </w:rPr>
        <w:t>一、矿山基本情况</w:t>
      </w:r>
      <w:bookmarkEnd w:id="3"/>
    </w:p>
    <w:p w14:paraId="3674DA2D">
      <w:pPr>
        <w:pStyle w:val="3"/>
        <w:keepNext/>
        <w:keepLines/>
        <w:pageBreakBefore w:val="0"/>
        <w:widowControl/>
        <w:kinsoku w:val="0"/>
        <w:wordWrap/>
        <w:overflowPunct/>
        <w:topLinePunct w:val="0"/>
        <w:autoSpaceDE w:val="0"/>
        <w:autoSpaceDN w:val="0"/>
        <w:bidi w:val="0"/>
        <w:adjustRightInd w:val="0"/>
        <w:snapToGrid w:val="0"/>
        <w:spacing w:before="0" w:after="0" w:line="240" w:lineRule="auto"/>
        <w:jc w:val="center"/>
        <w:textAlignment w:val="baseline"/>
      </w:pPr>
      <w:bookmarkStart w:id="4" w:name="_Toc196"/>
      <w:r>
        <w:t>矿山基本情况表</w:t>
      </w:r>
      <w:bookmarkEnd w:id="4"/>
    </w:p>
    <w:p w14:paraId="1044972C">
      <w:pPr>
        <w:spacing w:line="131" w:lineRule="exact"/>
      </w:pPr>
    </w:p>
    <w:tbl>
      <w:tblPr>
        <w:tblStyle w:val="11"/>
        <w:tblW w:w="87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3"/>
        <w:gridCol w:w="1378"/>
        <w:gridCol w:w="1818"/>
        <w:gridCol w:w="739"/>
        <w:gridCol w:w="869"/>
        <w:gridCol w:w="2287"/>
      </w:tblGrid>
      <w:tr w14:paraId="53A6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8784" w:type="dxa"/>
            <w:gridSpan w:val="6"/>
            <w:vAlign w:val="top"/>
          </w:tcPr>
          <w:p w14:paraId="5C37BC72">
            <w:pPr>
              <w:pStyle w:val="12"/>
              <w:spacing w:before="142" w:line="219" w:lineRule="auto"/>
              <w:ind w:left="3515"/>
            </w:pPr>
            <w:r>
              <w:rPr>
                <w:spacing w:val="1"/>
              </w:rPr>
              <w:t>矿山企业基本信息</w:t>
            </w:r>
          </w:p>
        </w:tc>
      </w:tr>
      <w:tr w14:paraId="2AFF3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693" w:type="dxa"/>
            <w:vAlign w:val="top"/>
          </w:tcPr>
          <w:p w14:paraId="116A1788">
            <w:pPr>
              <w:pStyle w:val="12"/>
              <w:spacing w:before="139" w:line="219" w:lineRule="auto"/>
              <w:ind w:left="414"/>
            </w:pPr>
            <w:r>
              <w:rPr>
                <w:spacing w:val="-2"/>
              </w:rPr>
              <w:t>矿山名称</w:t>
            </w:r>
          </w:p>
        </w:tc>
        <w:tc>
          <w:tcPr>
            <w:tcW w:w="7091" w:type="dxa"/>
            <w:gridSpan w:val="5"/>
            <w:vAlign w:val="top"/>
          </w:tcPr>
          <w:p w14:paraId="25492A60">
            <w:pPr>
              <w:pStyle w:val="12"/>
              <w:spacing w:before="139" w:line="219" w:lineRule="auto"/>
              <w:ind w:left="1931"/>
            </w:pPr>
            <w:r>
              <w:rPr>
                <w:spacing w:val="-1"/>
              </w:rPr>
              <w:t>中羽矿业(赤峰)有限公司鸭鸡山铜矿</w:t>
            </w:r>
          </w:p>
        </w:tc>
      </w:tr>
      <w:tr w14:paraId="57B06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693" w:type="dxa"/>
            <w:vAlign w:val="top"/>
          </w:tcPr>
          <w:p w14:paraId="2D6FB030">
            <w:pPr>
              <w:pStyle w:val="12"/>
              <w:spacing w:before="139" w:line="219" w:lineRule="auto"/>
              <w:ind w:left="414"/>
            </w:pPr>
            <w:r>
              <w:rPr>
                <w:spacing w:val="-2"/>
              </w:rPr>
              <w:t>采矿权人</w:t>
            </w:r>
          </w:p>
        </w:tc>
        <w:tc>
          <w:tcPr>
            <w:tcW w:w="3196" w:type="dxa"/>
            <w:gridSpan w:val="2"/>
            <w:vAlign w:val="top"/>
          </w:tcPr>
          <w:p w14:paraId="5D54D2C5">
            <w:pPr>
              <w:pStyle w:val="12"/>
              <w:spacing w:before="140" w:line="219" w:lineRule="auto"/>
              <w:ind w:left="541"/>
            </w:pPr>
            <w:r>
              <w:t>中羽矿业(赤峰)有限公司</w:t>
            </w:r>
          </w:p>
        </w:tc>
        <w:tc>
          <w:tcPr>
            <w:tcW w:w="1608" w:type="dxa"/>
            <w:gridSpan w:val="2"/>
            <w:vAlign w:val="top"/>
          </w:tcPr>
          <w:p w14:paraId="2D6C48FA">
            <w:pPr>
              <w:pStyle w:val="12"/>
              <w:spacing w:before="140" w:line="219" w:lineRule="auto"/>
              <w:ind w:left="375"/>
            </w:pPr>
            <w:r>
              <w:rPr>
                <w:spacing w:val="-2"/>
              </w:rPr>
              <w:t>法人代表</w:t>
            </w:r>
          </w:p>
        </w:tc>
        <w:tc>
          <w:tcPr>
            <w:tcW w:w="2287" w:type="dxa"/>
            <w:vAlign w:val="top"/>
          </w:tcPr>
          <w:p w14:paraId="4EC63878">
            <w:pPr>
              <w:pStyle w:val="12"/>
              <w:spacing w:before="140" w:line="219" w:lineRule="auto"/>
              <w:ind w:left="787"/>
            </w:pPr>
            <w:r>
              <w:rPr>
                <w:rFonts w:hint="eastAsia"/>
                <w:spacing w:val="4"/>
              </w:rPr>
              <w:t>边名宇</w:t>
            </w:r>
          </w:p>
        </w:tc>
      </w:tr>
      <w:tr w14:paraId="3ABE4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693" w:type="dxa"/>
            <w:vAlign w:val="top"/>
          </w:tcPr>
          <w:p w14:paraId="2753FCD9">
            <w:pPr>
              <w:pStyle w:val="12"/>
              <w:spacing w:before="139" w:line="219" w:lineRule="auto"/>
              <w:ind w:left="204"/>
            </w:pPr>
            <w:r>
              <w:rPr>
                <w:spacing w:val="2"/>
              </w:rPr>
              <w:t>采矿许可证号</w:t>
            </w:r>
          </w:p>
        </w:tc>
        <w:tc>
          <w:tcPr>
            <w:tcW w:w="3196" w:type="dxa"/>
            <w:gridSpan w:val="2"/>
            <w:vAlign w:val="top"/>
          </w:tcPr>
          <w:p w14:paraId="0A2B30EB">
            <w:pPr>
              <w:pStyle w:val="12"/>
              <w:spacing w:before="193" w:line="184" w:lineRule="auto"/>
              <w:ind w:left="382"/>
            </w:pPr>
            <w:r>
              <w:rPr>
                <w:spacing w:val="-1"/>
              </w:rPr>
              <w:t>C1500002011013220105675</w:t>
            </w:r>
          </w:p>
        </w:tc>
        <w:tc>
          <w:tcPr>
            <w:tcW w:w="1608" w:type="dxa"/>
            <w:gridSpan w:val="2"/>
            <w:vAlign w:val="top"/>
          </w:tcPr>
          <w:p w14:paraId="403FCCF5">
            <w:pPr>
              <w:pStyle w:val="12"/>
              <w:spacing w:before="139" w:line="219" w:lineRule="auto"/>
              <w:ind w:left="375"/>
            </w:pPr>
            <w:r>
              <w:rPr>
                <w:spacing w:val="2"/>
              </w:rPr>
              <w:t>发证机关</w:t>
            </w:r>
          </w:p>
        </w:tc>
        <w:tc>
          <w:tcPr>
            <w:tcW w:w="2287" w:type="dxa"/>
            <w:vAlign w:val="top"/>
          </w:tcPr>
          <w:p w14:paraId="79526D14">
            <w:pPr>
              <w:pStyle w:val="12"/>
              <w:spacing w:before="141" w:line="220" w:lineRule="auto"/>
              <w:ind w:left="268"/>
            </w:pPr>
            <w:r>
              <w:rPr>
                <w:spacing w:val="1"/>
              </w:rPr>
              <w:t>自治区自然资源厅</w:t>
            </w:r>
          </w:p>
        </w:tc>
      </w:tr>
      <w:tr w14:paraId="707A5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693" w:type="dxa"/>
            <w:vAlign w:val="top"/>
          </w:tcPr>
          <w:p w14:paraId="59064CBA">
            <w:pPr>
              <w:pStyle w:val="12"/>
              <w:spacing w:before="141" w:line="220" w:lineRule="auto"/>
              <w:ind w:left="414"/>
            </w:pPr>
            <w:r>
              <w:rPr>
                <w:spacing w:val="2"/>
              </w:rPr>
              <w:t>有效期限</w:t>
            </w:r>
          </w:p>
        </w:tc>
        <w:tc>
          <w:tcPr>
            <w:tcW w:w="3196" w:type="dxa"/>
            <w:gridSpan w:val="2"/>
            <w:vAlign w:val="top"/>
          </w:tcPr>
          <w:p w14:paraId="37EA3EA9">
            <w:pPr>
              <w:pStyle w:val="12"/>
              <w:spacing w:before="146" w:line="224" w:lineRule="auto"/>
              <w:ind w:left="541"/>
            </w:pPr>
            <w:r>
              <w:t>202</w:t>
            </w:r>
            <w:r>
              <w:rPr>
                <w:rFonts w:hint="eastAsia"/>
                <w:lang w:val="en-US" w:eastAsia="zh-CN"/>
              </w:rPr>
              <w:t>5</w:t>
            </w:r>
            <w:r>
              <w:t>/4/18</w:t>
            </w:r>
            <w:r>
              <w:rPr>
                <w:rFonts w:hint="eastAsia"/>
                <w:lang w:val="en-US" w:eastAsia="zh-CN"/>
              </w:rPr>
              <w:t>-</w:t>
            </w:r>
            <w:r>
              <w:t>2025/</w:t>
            </w:r>
            <w:r>
              <w:rPr>
                <w:rFonts w:hint="eastAsia"/>
                <w:lang w:val="en-US" w:eastAsia="zh-CN"/>
              </w:rPr>
              <w:t>12</w:t>
            </w:r>
            <w:r>
              <w:t>/17</w:t>
            </w:r>
          </w:p>
        </w:tc>
        <w:tc>
          <w:tcPr>
            <w:tcW w:w="1608" w:type="dxa"/>
            <w:gridSpan w:val="2"/>
            <w:vAlign w:val="top"/>
          </w:tcPr>
          <w:p w14:paraId="6EEA1AEA">
            <w:pPr>
              <w:pStyle w:val="12"/>
              <w:spacing w:before="141" w:line="220" w:lineRule="auto"/>
              <w:ind w:left="375"/>
            </w:pPr>
            <w:r>
              <w:rPr>
                <w:spacing w:val="3"/>
              </w:rPr>
              <w:t>发证日期</w:t>
            </w:r>
          </w:p>
        </w:tc>
        <w:tc>
          <w:tcPr>
            <w:tcW w:w="2287" w:type="dxa"/>
            <w:vAlign w:val="top"/>
          </w:tcPr>
          <w:p w14:paraId="3FD0888C">
            <w:pPr>
              <w:pStyle w:val="12"/>
              <w:spacing w:before="146" w:line="224" w:lineRule="auto"/>
              <w:ind w:left="578"/>
              <w:rPr>
                <w:rFonts w:hint="default" w:eastAsia="宋体"/>
                <w:lang w:val="en-US" w:eastAsia="zh-CN"/>
              </w:rPr>
            </w:pPr>
            <w:r>
              <w:rPr>
                <w:spacing w:val="-1"/>
              </w:rPr>
              <w:t>202</w:t>
            </w:r>
            <w:r>
              <w:rPr>
                <w:rFonts w:hint="eastAsia"/>
                <w:spacing w:val="-1"/>
                <w:lang w:val="en-US" w:eastAsia="zh-CN"/>
              </w:rPr>
              <w:t>5</w:t>
            </w:r>
            <w:r>
              <w:rPr>
                <w:spacing w:val="-1"/>
              </w:rPr>
              <w:t>/</w:t>
            </w:r>
            <w:r>
              <w:rPr>
                <w:rFonts w:hint="eastAsia"/>
                <w:spacing w:val="-1"/>
                <w:lang w:val="en-US" w:eastAsia="zh-CN"/>
              </w:rPr>
              <w:t>5</w:t>
            </w:r>
            <w:r>
              <w:rPr>
                <w:spacing w:val="-1"/>
              </w:rPr>
              <w:t>/</w:t>
            </w:r>
            <w:r>
              <w:rPr>
                <w:rFonts w:hint="eastAsia"/>
                <w:spacing w:val="-1"/>
                <w:lang w:val="en-US" w:eastAsia="zh-CN"/>
              </w:rPr>
              <w:t>20</w:t>
            </w:r>
          </w:p>
        </w:tc>
      </w:tr>
      <w:tr w14:paraId="0541E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693" w:type="dxa"/>
            <w:vAlign w:val="top"/>
          </w:tcPr>
          <w:p w14:paraId="3A181590">
            <w:pPr>
              <w:pStyle w:val="12"/>
              <w:spacing w:before="141" w:line="219" w:lineRule="auto"/>
              <w:ind w:left="414"/>
            </w:pPr>
            <w:r>
              <w:rPr>
                <w:spacing w:val="-2"/>
              </w:rPr>
              <w:t>矿区地址</w:t>
            </w:r>
          </w:p>
        </w:tc>
        <w:tc>
          <w:tcPr>
            <w:tcW w:w="7091" w:type="dxa"/>
            <w:gridSpan w:val="5"/>
            <w:vAlign w:val="top"/>
          </w:tcPr>
          <w:p w14:paraId="02613586">
            <w:pPr>
              <w:pStyle w:val="12"/>
              <w:spacing w:before="140" w:line="219" w:lineRule="auto"/>
              <w:ind w:left="2241"/>
            </w:pPr>
            <w:r>
              <w:rPr>
                <w:spacing w:val="-1"/>
              </w:rPr>
              <w:t>敖汉旗萨力巴乡白土营子村</w:t>
            </w:r>
          </w:p>
        </w:tc>
      </w:tr>
      <w:tr w14:paraId="47E97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693" w:type="dxa"/>
            <w:vAlign w:val="top"/>
          </w:tcPr>
          <w:p w14:paraId="788248B1">
            <w:pPr>
              <w:pStyle w:val="12"/>
              <w:spacing w:before="142" w:line="219" w:lineRule="auto"/>
              <w:ind w:left="414"/>
            </w:pPr>
            <w:r>
              <w:rPr>
                <w:spacing w:val="3"/>
              </w:rPr>
              <w:t>经济类型</w:t>
            </w:r>
          </w:p>
        </w:tc>
        <w:tc>
          <w:tcPr>
            <w:tcW w:w="3196" w:type="dxa"/>
            <w:gridSpan w:val="2"/>
            <w:vAlign w:val="top"/>
          </w:tcPr>
          <w:p w14:paraId="6624BB39">
            <w:pPr>
              <w:pStyle w:val="12"/>
              <w:spacing w:before="142" w:line="219" w:lineRule="auto"/>
              <w:ind w:left="751"/>
            </w:pPr>
            <w:r>
              <w:rPr>
                <w:spacing w:val="3"/>
              </w:rPr>
              <w:t>其他有限责任公司</w:t>
            </w:r>
          </w:p>
        </w:tc>
        <w:tc>
          <w:tcPr>
            <w:tcW w:w="1608" w:type="dxa"/>
            <w:gridSpan w:val="2"/>
            <w:vAlign w:val="top"/>
          </w:tcPr>
          <w:p w14:paraId="2421F8BC">
            <w:pPr>
              <w:pStyle w:val="12"/>
              <w:spacing w:before="142" w:line="219" w:lineRule="auto"/>
              <w:ind w:left="375"/>
            </w:pPr>
            <w:r>
              <w:rPr>
                <w:spacing w:val="-2"/>
              </w:rPr>
              <w:t>生产规模</w:t>
            </w:r>
          </w:p>
        </w:tc>
        <w:tc>
          <w:tcPr>
            <w:tcW w:w="2287" w:type="dxa"/>
            <w:vAlign w:val="top"/>
          </w:tcPr>
          <w:p w14:paraId="0601142D">
            <w:pPr>
              <w:pStyle w:val="12"/>
              <w:spacing w:before="145" w:line="221" w:lineRule="auto"/>
              <w:ind w:left="898"/>
            </w:pPr>
            <w:r>
              <w:rPr>
                <w:spacing w:val="6"/>
              </w:rPr>
              <w:t>小型</w:t>
            </w:r>
          </w:p>
        </w:tc>
      </w:tr>
      <w:tr w14:paraId="079E4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693" w:type="dxa"/>
            <w:vAlign w:val="top"/>
          </w:tcPr>
          <w:p w14:paraId="51B76165">
            <w:pPr>
              <w:pStyle w:val="12"/>
              <w:spacing w:before="141" w:line="219" w:lineRule="auto"/>
              <w:ind w:left="414"/>
            </w:pPr>
            <w:r>
              <w:rPr>
                <w:spacing w:val="3"/>
              </w:rPr>
              <w:t>开采矿种</w:t>
            </w:r>
          </w:p>
        </w:tc>
        <w:tc>
          <w:tcPr>
            <w:tcW w:w="3196" w:type="dxa"/>
            <w:gridSpan w:val="2"/>
            <w:vAlign w:val="top"/>
          </w:tcPr>
          <w:p w14:paraId="0C3ACF72">
            <w:pPr>
              <w:pStyle w:val="12"/>
              <w:spacing w:before="142" w:line="219" w:lineRule="auto"/>
              <w:jc w:val="center"/>
            </w:pPr>
            <w:r>
              <w:rPr>
                <w:spacing w:val="-2"/>
              </w:rPr>
              <w:t>钼矿</w:t>
            </w:r>
            <w:r>
              <w:rPr>
                <w:rFonts w:hint="eastAsia"/>
                <w:spacing w:val="-2"/>
                <w:lang w:eastAsia="zh-CN"/>
              </w:rPr>
              <w:t>、</w:t>
            </w:r>
            <w:r>
              <w:rPr>
                <w:spacing w:val="-2"/>
              </w:rPr>
              <w:t>铜矿</w:t>
            </w:r>
          </w:p>
        </w:tc>
        <w:tc>
          <w:tcPr>
            <w:tcW w:w="1608" w:type="dxa"/>
            <w:gridSpan w:val="2"/>
            <w:vAlign w:val="top"/>
          </w:tcPr>
          <w:p w14:paraId="6FD4C1BA">
            <w:pPr>
              <w:pStyle w:val="12"/>
              <w:spacing w:before="141" w:line="219" w:lineRule="auto"/>
              <w:ind w:left="375"/>
            </w:pPr>
            <w:r>
              <w:rPr>
                <w:spacing w:val="-2"/>
              </w:rPr>
              <w:t>采矿方式</w:t>
            </w:r>
          </w:p>
        </w:tc>
        <w:tc>
          <w:tcPr>
            <w:tcW w:w="2287" w:type="dxa"/>
            <w:vAlign w:val="top"/>
          </w:tcPr>
          <w:p w14:paraId="46914054">
            <w:pPr>
              <w:pStyle w:val="12"/>
              <w:spacing w:before="141" w:line="219" w:lineRule="auto"/>
              <w:ind w:left="687"/>
            </w:pPr>
            <w:r>
              <w:rPr>
                <w:spacing w:val="-2"/>
              </w:rPr>
              <w:t>地下开采</w:t>
            </w:r>
          </w:p>
        </w:tc>
      </w:tr>
      <w:tr w14:paraId="437BC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693" w:type="dxa"/>
            <w:vAlign w:val="top"/>
          </w:tcPr>
          <w:p w14:paraId="3074574A">
            <w:pPr>
              <w:pStyle w:val="12"/>
              <w:spacing w:before="132" w:line="219" w:lineRule="auto"/>
              <w:ind w:left="414"/>
            </w:pPr>
            <w:r>
              <w:rPr>
                <w:spacing w:val="3"/>
              </w:rPr>
              <w:t>矿区面积</w:t>
            </w:r>
          </w:p>
        </w:tc>
        <w:tc>
          <w:tcPr>
            <w:tcW w:w="3196" w:type="dxa"/>
            <w:gridSpan w:val="2"/>
            <w:vAlign w:val="top"/>
          </w:tcPr>
          <w:p w14:paraId="446DB322">
            <w:pPr>
              <w:pStyle w:val="12"/>
              <w:spacing w:before="153" w:line="239" w:lineRule="auto"/>
              <w:ind w:left="1061"/>
            </w:pPr>
            <w:r>
              <w:rPr>
                <w:spacing w:val="-1"/>
              </w:rPr>
              <w:t>0.7989km²</w:t>
            </w:r>
          </w:p>
        </w:tc>
        <w:tc>
          <w:tcPr>
            <w:tcW w:w="1608" w:type="dxa"/>
            <w:gridSpan w:val="2"/>
            <w:vAlign w:val="top"/>
          </w:tcPr>
          <w:p w14:paraId="0C9BF912">
            <w:pPr>
              <w:pStyle w:val="12"/>
              <w:spacing w:before="132" w:line="219" w:lineRule="auto"/>
              <w:ind w:left="375"/>
            </w:pPr>
            <w:r>
              <w:rPr>
                <w:spacing w:val="-2"/>
              </w:rPr>
              <w:t>生产现状</w:t>
            </w:r>
          </w:p>
        </w:tc>
        <w:tc>
          <w:tcPr>
            <w:tcW w:w="2287" w:type="dxa"/>
            <w:vAlign w:val="top"/>
          </w:tcPr>
          <w:p w14:paraId="167BEFB5">
            <w:pPr>
              <w:pStyle w:val="12"/>
              <w:spacing w:before="132" w:line="219" w:lineRule="auto"/>
              <w:jc w:val="center"/>
            </w:pPr>
            <w:r>
              <w:rPr>
                <w:spacing w:val="5"/>
              </w:rPr>
              <w:t>停产</w:t>
            </w:r>
          </w:p>
        </w:tc>
      </w:tr>
      <w:tr w14:paraId="0B61D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693" w:type="dxa"/>
            <w:vAlign w:val="top"/>
          </w:tcPr>
          <w:p w14:paraId="09F2642A">
            <w:pPr>
              <w:pStyle w:val="12"/>
              <w:spacing w:before="143" w:line="219" w:lineRule="auto"/>
              <w:ind w:left="414"/>
            </w:pPr>
            <w:r>
              <w:rPr>
                <w:spacing w:val="5"/>
              </w:rPr>
              <w:t>建矿时间</w:t>
            </w:r>
          </w:p>
        </w:tc>
        <w:tc>
          <w:tcPr>
            <w:tcW w:w="3196" w:type="dxa"/>
            <w:gridSpan w:val="2"/>
            <w:vAlign w:val="top"/>
          </w:tcPr>
          <w:p w14:paraId="0385CDD9">
            <w:pPr>
              <w:pStyle w:val="12"/>
              <w:spacing w:before="143" w:line="219" w:lineRule="auto"/>
              <w:ind w:left="1272"/>
            </w:pPr>
            <w:r>
              <w:rPr>
                <w:spacing w:val="1"/>
              </w:rPr>
              <w:t>1999年</w:t>
            </w:r>
          </w:p>
        </w:tc>
        <w:tc>
          <w:tcPr>
            <w:tcW w:w="1608" w:type="dxa"/>
            <w:gridSpan w:val="2"/>
            <w:vAlign w:val="top"/>
          </w:tcPr>
          <w:p w14:paraId="330E0CAA">
            <w:pPr>
              <w:pStyle w:val="12"/>
              <w:spacing w:before="143" w:line="219" w:lineRule="auto"/>
              <w:ind w:left="165"/>
            </w:pPr>
            <w:r>
              <w:rPr>
                <w:spacing w:val="3"/>
              </w:rPr>
              <w:t>设计生产能力</w:t>
            </w:r>
          </w:p>
        </w:tc>
        <w:tc>
          <w:tcPr>
            <w:tcW w:w="2287" w:type="dxa"/>
            <w:vAlign w:val="top"/>
          </w:tcPr>
          <w:p w14:paraId="38E6BA3D">
            <w:pPr>
              <w:pStyle w:val="12"/>
              <w:spacing w:before="149" w:line="224" w:lineRule="auto"/>
              <w:ind w:left="527"/>
            </w:pPr>
            <w:r>
              <w:rPr>
                <w:spacing w:val="-3"/>
              </w:rPr>
              <w:t>15×10</w:t>
            </w:r>
            <w:r>
              <w:rPr>
                <w:rFonts w:ascii="Calibri" w:hAnsi="Calibri" w:eastAsia="Calibri" w:cs="Calibri"/>
                <w:spacing w:val="-3"/>
              </w:rPr>
              <w:t>⁴</w:t>
            </w:r>
            <w:r>
              <w:rPr>
                <w:spacing w:val="-3"/>
              </w:rPr>
              <w:t>t/a</w:t>
            </w:r>
          </w:p>
        </w:tc>
      </w:tr>
      <w:tr w14:paraId="57FFF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693" w:type="dxa"/>
            <w:vAlign w:val="top"/>
          </w:tcPr>
          <w:p w14:paraId="20D72025">
            <w:pPr>
              <w:pStyle w:val="12"/>
              <w:spacing w:before="143" w:line="219" w:lineRule="auto"/>
              <w:ind w:left="204"/>
            </w:pPr>
            <w:r>
              <w:rPr>
                <w:spacing w:val="1"/>
              </w:rPr>
              <w:t>设计服务年限</w:t>
            </w:r>
          </w:p>
        </w:tc>
        <w:tc>
          <w:tcPr>
            <w:tcW w:w="3196" w:type="dxa"/>
            <w:gridSpan w:val="2"/>
            <w:vAlign w:val="top"/>
          </w:tcPr>
          <w:p w14:paraId="2E550058">
            <w:pPr>
              <w:pStyle w:val="12"/>
              <w:spacing w:before="143" w:line="219" w:lineRule="auto"/>
              <w:ind w:left="1272"/>
            </w:pPr>
            <w:r>
              <w:rPr>
                <w:spacing w:val="2"/>
              </w:rPr>
              <w:t>1</w:t>
            </w:r>
            <w:r>
              <w:rPr>
                <w:rFonts w:hint="eastAsia"/>
                <w:spacing w:val="2"/>
                <w:lang w:val="en-US" w:eastAsia="zh-CN"/>
              </w:rPr>
              <w:t>6</w:t>
            </w:r>
            <w:r>
              <w:rPr>
                <w:spacing w:val="2"/>
              </w:rPr>
              <w:t>年</w:t>
            </w:r>
          </w:p>
        </w:tc>
        <w:tc>
          <w:tcPr>
            <w:tcW w:w="1608" w:type="dxa"/>
            <w:gridSpan w:val="2"/>
            <w:vAlign w:val="top"/>
          </w:tcPr>
          <w:p w14:paraId="33CB8C04">
            <w:pPr>
              <w:pStyle w:val="12"/>
              <w:spacing w:before="143" w:line="219" w:lineRule="auto"/>
              <w:ind w:left="165"/>
            </w:pPr>
            <w:r>
              <w:rPr>
                <w:spacing w:val="3"/>
              </w:rPr>
              <w:t>实际生产能力</w:t>
            </w:r>
          </w:p>
        </w:tc>
        <w:tc>
          <w:tcPr>
            <w:tcW w:w="2287" w:type="dxa"/>
            <w:vAlign w:val="top"/>
          </w:tcPr>
          <w:p w14:paraId="2122C160">
            <w:pPr>
              <w:pStyle w:val="12"/>
              <w:spacing w:before="149" w:line="224" w:lineRule="auto"/>
              <w:ind w:left="1047"/>
            </w:pPr>
            <w:r>
              <w:t>/</w:t>
            </w:r>
          </w:p>
        </w:tc>
      </w:tr>
      <w:tr w14:paraId="3E1B0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693" w:type="dxa"/>
            <w:vAlign w:val="top"/>
          </w:tcPr>
          <w:p w14:paraId="30BAFDBC">
            <w:pPr>
              <w:pStyle w:val="12"/>
              <w:spacing w:before="144" w:line="219" w:lineRule="auto"/>
              <w:ind w:left="204"/>
            </w:pPr>
            <w:r>
              <w:rPr>
                <w:spacing w:val="-2"/>
              </w:rPr>
              <w:t>剩余服务年限</w:t>
            </w:r>
          </w:p>
        </w:tc>
        <w:tc>
          <w:tcPr>
            <w:tcW w:w="3196" w:type="dxa"/>
            <w:gridSpan w:val="2"/>
            <w:vAlign w:val="top"/>
          </w:tcPr>
          <w:p w14:paraId="022E3B1F">
            <w:pPr>
              <w:pStyle w:val="12"/>
              <w:spacing w:before="144" w:line="219" w:lineRule="auto"/>
              <w:ind w:left="1272"/>
            </w:pPr>
            <w:r>
              <w:rPr>
                <w:spacing w:val="2"/>
              </w:rPr>
              <w:t>1</w:t>
            </w:r>
            <w:r>
              <w:rPr>
                <w:rFonts w:hint="eastAsia"/>
                <w:spacing w:val="2"/>
                <w:lang w:val="en-US" w:eastAsia="zh-CN"/>
              </w:rPr>
              <w:t>6</w:t>
            </w:r>
            <w:r>
              <w:rPr>
                <w:spacing w:val="2"/>
              </w:rPr>
              <w:t>年</w:t>
            </w:r>
          </w:p>
        </w:tc>
        <w:tc>
          <w:tcPr>
            <w:tcW w:w="1608" w:type="dxa"/>
            <w:gridSpan w:val="2"/>
            <w:vAlign w:val="top"/>
          </w:tcPr>
          <w:p w14:paraId="720AB485">
            <w:pPr>
              <w:pStyle w:val="12"/>
              <w:spacing w:before="143" w:line="219" w:lineRule="auto"/>
              <w:ind w:left="375"/>
            </w:pPr>
            <w:r>
              <w:rPr>
                <w:spacing w:val="3"/>
              </w:rPr>
              <w:t>开采深度</w:t>
            </w:r>
          </w:p>
        </w:tc>
        <w:tc>
          <w:tcPr>
            <w:tcW w:w="2287" w:type="dxa"/>
            <w:vAlign w:val="top"/>
          </w:tcPr>
          <w:p w14:paraId="149A8B32">
            <w:pPr>
              <w:pStyle w:val="12"/>
              <w:spacing w:before="158" w:line="232" w:lineRule="auto"/>
              <w:ind w:left="447"/>
            </w:pPr>
            <w:r>
              <w:rPr>
                <w:rFonts w:ascii="宋体" w:hAnsi="宋体" w:eastAsia="宋体" w:cs="宋体"/>
                <w:spacing w:val="5"/>
              </w:rPr>
              <w:t>650m至300m</w:t>
            </w:r>
          </w:p>
        </w:tc>
      </w:tr>
      <w:tr w14:paraId="37F55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693" w:type="dxa"/>
            <w:vAlign w:val="top"/>
          </w:tcPr>
          <w:p w14:paraId="526D178C">
            <w:pPr>
              <w:pStyle w:val="12"/>
              <w:spacing w:before="144" w:line="219" w:lineRule="auto"/>
              <w:ind w:left="204"/>
            </w:pPr>
            <w:r>
              <w:rPr>
                <w:spacing w:val="-2"/>
              </w:rPr>
              <w:t>查明资源储量</w:t>
            </w:r>
          </w:p>
        </w:tc>
        <w:tc>
          <w:tcPr>
            <w:tcW w:w="3196" w:type="dxa"/>
            <w:gridSpan w:val="2"/>
            <w:vAlign w:val="top"/>
          </w:tcPr>
          <w:p w14:paraId="7C0FF6B2">
            <w:pPr>
              <w:pStyle w:val="12"/>
              <w:spacing w:before="165" w:line="239" w:lineRule="auto"/>
              <w:ind w:left="962"/>
            </w:pPr>
            <w:r>
              <w:rPr>
                <w:rFonts w:hint="eastAsia"/>
                <w:spacing w:val="-2"/>
              </w:rPr>
              <w:t>1468.5×10</w:t>
            </w:r>
            <w:r>
              <w:rPr>
                <w:rFonts w:hint="eastAsia"/>
                <w:spacing w:val="-2"/>
                <w:vertAlign w:val="superscript"/>
              </w:rPr>
              <w:t>4</w:t>
            </w:r>
            <w:r>
              <w:rPr>
                <w:rFonts w:hint="eastAsia"/>
                <w:spacing w:val="-2"/>
              </w:rPr>
              <w:t>t</w:t>
            </w:r>
          </w:p>
        </w:tc>
        <w:tc>
          <w:tcPr>
            <w:tcW w:w="1608" w:type="dxa"/>
            <w:gridSpan w:val="2"/>
            <w:vAlign w:val="top"/>
          </w:tcPr>
          <w:p w14:paraId="529F4EBD">
            <w:pPr>
              <w:pStyle w:val="12"/>
              <w:spacing w:before="144" w:line="219" w:lineRule="auto"/>
              <w:ind w:left="165"/>
            </w:pPr>
            <w:r>
              <w:rPr>
                <w:spacing w:val="-2"/>
              </w:rPr>
              <w:t>剩余资源储量</w:t>
            </w:r>
          </w:p>
        </w:tc>
        <w:tc>
          <w:tcPr>
            <w:tcW w:w="2287" w:type="dxa"/>
            <w:vAlign w:val="top"/>
          </w:tcPr>
          <w:p w14:paraId="71980D07">
            <w:pPr>
              <w:pStyle w:val="12"/>
              <w:spacing w:before="158" w:line="232" w:lineRule="auto"/>
              <w:ind w:left="447"/>
            </w:pPr>
            <w:r>
              <w:rPr>
                <w:rFonts w:hint="eastAsia" w:ascii="宋体" w:hAnsi="宋体" w:eastAsia="宋体" w:cs="宋体"/>
                <w:spacing w:val="5"/>
              </w:rPr>
              <w:t>1368.6×10</w:t>
            </w:r>
            <w:r>
              <w:rPr>
                <w:rFonts w:hint="eastAsia" w:ascii="宋体" w:hAnsi="宋体" w:eastAsia="宋体" w:cs="宋体"/>
                <w:spacing w:val="5"/>
                <w:vertAlign w:val="superscript"/>
              </w:rPr>
              <w:t>4</w:t>
            </w:r>
            <w:r>
              <w:rPr>
                <w:rFonts w:hint="eastAsia" w:ascii="宋体" w:hAnsi="宋体" w:eastAsia="宋体" w:cs="宋体"/>
                <w:spacing w:val="5"/>
              </w:rPr>
              <w:t>t</w:t>
            </w:r>
          </w:p>
        </w:tc>
      </w:tr>
      <w:tr w14:paraId="1811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693" w:type="dxa"/>
            <w:vMerge w:val="restart"/>
            <w:tcBorders>
              <w:bottom w:val="nil"/>
            </w:tcBorders>
            <w:vAlign w:val="top"/>
          </w:tcPr>
          <w:p w14:paraId="70FD9390">
            <w:pPr>
              <w:spacing w:line="287" w:lineRule="auto"/>
              <w:rPr>
                <w:rFonts w:ascii="Arial"/>
                <w:sz w:val="21"/>
              </w:rPr>
            </w:pPr>
          </w:p>
          <w:p w14:paraId="30D08EA9">
            <w:pPr>
              <w:spacing w:line="287" w:lineRule="auto"/>
              <w:rPr>
                <w:rFonts w:ascii="Arial"/>
                <w:sz w:val="21"/>
              </w:rPr>
            </w:pPr>
          </w:p>
          <w:p w14:paraId="6DD4D478">
            <w:pPr>
              <w:spacing w:line="288" w:lineRule="auto"/>
              <w:rPr>
                <w:rFonts w:ascii="Arial"/>
                <w:sz w:val="21"/>
              </w:rPr>
            </w:pPr>
          </w:p>
          <w:p w14:paraId="7E5E9F32">
            <w:pPr>
              <w:spacing w:line="288" w:lineRule="auto"/>
              <w:rPr>
                <w:rFonts w:ascii="Arial"/>
                <w:sz w:val="21"/>
              </w:rPr>
            </w:pPr>
          </w:p>
          <w:p w14:paraId="1F0911D7">
            <w:pPr>
              <w:pStyle w:val="12"/>
              <w:spacing w:before="68" w:line="258" w:lineRule="auto"/>
              <w:ind w:left="414" w:right="408"/>
            </w:pPr>
            <w:r>
              <w:rPr>
                <w:spacing w:val="4"/>
              </w:rPr>
              <w:t>矿区范围</w:t>
            </w:r>
            <w:r>
              <w:rPr>
                <w:spacing w:val="2"/>
              </w:rPr>
              <w:t xml:space="preserve"> </w:t>
            </w:r>
            <w:r>
              <w:rPr>
                <w:spacing w:val="-2"/>
              </w:rPr>
              <w:t>拐点坐标</w:t>
            </w:r>
          </w:p>
        </w:tc>
        <w:tc>
          <w:tcPr>
            <w:tcW w:w="7091" w:type="dxa"/>
            <w:gridSpan w:val="5"/>
            <w:vAlign w:val="top"/>
          </w:tcPr>
          <w:p w14:paraId="1CECDF77">
            <w:pPr>
              <w:pStyle w:val="12"/>
              <w:spacing w:before="146" w:line="220" w:lineRule="auto"/>
              <w:ind w:left="2561"/>
            </w:pPr>
            <w:r>
              <w:rPr>
                <w:spacing w:val="1"/>
              </w:rPr>
              <w:t>2000国家大地坐标系</w:t>
            </w:r>
          </w:p>
        </w:tc>
      </w:tr>
      <w:tr w14:paraId="7C646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693" w:type="dxa"/>
            <w:vMerge w:val="continue"/>
            <w:tcBorders>
              <w:top w:val="nil"/>
              <w:bottom w:val="nil"/>
            </w:tcBorders>
            <w:vAlign w:val="top"/>
          </w:tcPr>
          <w:p w14:paraId="521FD28B">
            <w:pPr>
              <w:rPr>
                <w:rFonts w:ascii="Arial"/>
                <w:sz w:val="21"/>
              </w:rPr>
            </w:pPr>
          </w:p>
        </w:tc>
        <w:tc>
          <w:tcPr>
            <w:tcW w:w="1378" w:type="dxa"/>
            <w:vAlign w:val="top"/>
          </w:tcPr>
          <w:p w14:paraId="226E0175">
            <w:pPr>
              <w:pStyle w:val="12"/>
              <w:spacing w:before="145" w:line="219" w:lineRule="auto"/>
              <w:ind w:left="261"/>
            </w:pPr>
            <w:r>
              <w:rPr>
                <w:spacing w:val="3"/>
              </w:rPr>
              <w:t>拐点编号</w:t>
            </w:r>
          </w:p>
        </w:tc>
        <w:tc>
          <w:tcPr>
            <w:tcW w:w="2557" w:type="dxa"/>
            <w:gridSpan w:val="2"/>
            <w:vAlign w:val="top"/>
          </w:tcPr>
          <w:p w14:paraId="135F145B">
            <w:pPr>
              <w:pStyle w:val="12"/>
              <w:spacing w:before="200" w:line="182" w:lineRule="auto"/>
              <w:ind w:left="1213"/>
            </w:pPr>
            <w:r>
              <w:t>X</w:t>
            </w:r>
          </w:p>
        </w:tc>
        <w:tc>
          <w:tcPr>
            <w:tcW w:w="3156" w:type="dxa"/>
            <w:gridSpan w:val="2"/>
            <w:vAlign w:val="top"/>
          </w:tcPr>
          <w:p w14:paraId="4542133A">
            <w:pPr>
              <w:pStyle w:val="12"/>
              <w:spacing w:before="200" w:line="182" w:lineRule="auto"/>
              <w:ind w:left="1487"/>
            </w:pPr>
            <w:r>
              <w:t>Y</w:t>
            </w:r>
          </w:p>
        </w:tc>
      </w:tr>
      <w:tr w14:paraId="054A7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693" w:type="dxa"/>
            <w:vMerge w:val="continue"/>
            <w:tcBorders>
              <w:top w:val="nil"/>
              <w:bottom w:val="nil"/>
            </w:tcBorders>
            <w:vAlign w:val="top"/>
          </w:tcPr>
          <w:p w14:paraId="5EB28684">
            <w:pPr>
              <w:rPr>
                <w:rFonts w:ascii="Arial"/>
                <w:sz w:val="21"/>
              </w:rPr>
            </w:pPr>
          </w:p>
        </w:tc>
        <w:tc>
          <w:tcPr>
            <w:tcW w:w="1378" w:type="dxa"/>
            <w:vAlign w:val="top"/>
          </w:tcPr>
          <w:p w14:paraId="762B369F">
            <w:pPr>
              <w:pStyle w:val="12"/>
              <w:spacing w:before="167" w:line="241" w:lineRule="auto"/>
              <w:ind w:left="622"/>
            </w:pPr>
            <w:r>
              <w:t>1</w:t>
            </w:r>
          </w:p>
        </w:tc>
        <w:tc>
          <w:tcPr>
            <w:tcW w:w="2557" w:type="dxa"/>
            <w:gridSpan w:val="2"/>
            <w:vAlign w:val="top"/>
          </w:tcPr>
          <w:p w14:paraId="25A15ED0">
            <w:pPr>
              <w:pStyle w:val="12"/>
              <w:spacing w:before="167" w:line="239" w:lineRule="auto"/>
              <w:ind w:left="643"/>
            </w:pPr>
            <w:r>
              <w:rPr>
                <w:spacing w:val="-1"/>
              </w:rPr>
              <w:t>4698315.7176</w:t>
            </w:r>
          </w:p>
        </w:tc>
        <w:tc>
          <w:tcPr>
            <w:tcW w:w="3156" w:type="dxa"/>
            <w:gridSpan w:val="2"/>
            <w:vAlign w:val="top"/>
          </w:tcPr>
          <w:p w14:paraId="205E2082">
            <w:pPr>
              <w:pStyle w:val="12"/>
              <w:spacing w:before="167" w:line="239" w:lineRule="auto"/>
              <w:ind w:left="857"/>
            </w:pPr>
            <w:r>
              <w:rPr>
                <w:spacing w:val="-1"/>
              </w:rPr>
              <w:t>40485338.1083</w:t>
            </w:r>
          </w:p>
        </w:tc>
      </w:tr>
      <w:tr w14:paraId="3F906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693" w:type="dxa"/>
            <w:vMerge w:val="continue"/>
            <w:tcBorders>
              <w:top w:val="nil"/>
              <w:bottom w:val="nil"/>
            </w:tcBorders>
            <w:vAlign w:val="top"/>
          </w:tcPr>
          <w:p w14:paraId="0F7EA40A">
            <w:pPr>
              <w:rPr>
                <w:rFonts w:ascii="Arial"/>
                <w:sz w:val="21"/>
              </w:rPr>
            </w:pPr>
          </w:p>
        </w:tc>
        <w:tc>
          <w:tcPr>
            <w:tcW w:w="1378" w:type="dxa"/>
            <w:vAlign w:val="top"/>
          </w:tcPr>
          <w:p w14:paraId="1D07F590">
            <w:pPr>
              <w:pStyle w:val="12"/>
              <w:spacing w:before="167" w:line="241" w:lineRule="auto"/>
              <w:ind w:left="622"/>
            </w:pPr>
            <w:r>
              <w:t>2</w:t>
            </w:r>
          </w:p>
        </w:tc>
        <w:tc>
          <w:tcPr>
            <w:tcW w:w="2557" w:type="dxa"/>
            <w:gridSpan w:val="2"/>
            <w:vAlign w:val="top"/>
          </w:tcPr>
          <w:p w14:paraId="0465824B">
            <w:pPr>
              <w:pStyle w:val="12"/>
              <w:spacing w:before="167" w:line="239" w:lineRule="auto"/>
              <w:ind w:left="643"/>
            </w:pPr>
            <w:r>
              <w:rPr>
                <w:spacing w:val="-1"/>
              </w:rPr>
              <w:t>4698280.4088</w:t>
            </w:r>
          </w:p>
        </w:tc>
        <w:tc>
          <w:tcPr>
            <w:tcW w:w="3156" w:type="dxa"/>
            <w:gridSpan w:val="2"/>
            <w:vAlign w:val="top"/>
          </w:tcPr>
          <w:p w14:paraId="183AC905">
            <w:pPr>
              <w:pStyle w:val="12"/>
              <w:spacing w:before="167" w:line="239" w:lineRule="auto"/>
              <w:ind w:left="857"/>
            </w:pPr>
            <w:r>
              <w:rPr>
                <w:spacing w:val="-1"/>
              </w:rPr>
              <w:t>40486336.8204</w:t>
            </w:r>
          </w:p>
        </w:tc>
      </w:tr>
      <w:tr w14:paraId="29885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693" w:type="dxa"/>
            <w:vMerge w:val="continue"/>
            <w:tcBorders>
              <w:top w:val="nil"/>
              <w:bottom w:val="nil"/>
            </w:tcBorders>
            <w:vAlign w:val="top"/>
          </w:tcPr>
          <w:p w14:paraId="46351F19">
            <w:pPr>
              <w:rPr>
                <w:rFonts w:ascii="Arial"/>
                <w:sz w:val="21"/>
              </w:rPr>
            </w:pPr>
          </w:p>
        </w:tc>
        <w:tc>
          <w:tcPr>
            <w:tcW w:w="1378" w:type="dxa"/>
            <w:vAlign w:val="top"/>
          </w:tcPr>
          <w:p w14:paraId="61D6397B">
            <w:pPr>
              <w:pStyle w:val="12"/>
              <w:spacing w:before="166"/>
              <w:ind w:left="622"/>
            </w:pPr>
            <w:r>
              <w:t>3</w:t>
            </w:r>
          </w:p>
        </w:tc>
        <w:tc>
          <w:tcPr>
            <w:tcW w:w="2557" w:type="dxa"/>
            <w:gridSpan w:val="2"/>
            <w:vAlign w:val="top"/>
          </w:tcPr>
          <w:p w14:paraId="08DFF858">
            <w:pPr>
              <w:pStyle w:val="12"/>
              <w:spacing w:before="167" w:line="239" w:lineRule="auto"/>
              <w:ind w:left="643"/>
            </w:pPr>
            <w:r>
              <w:rPr>
                <w:spacing w:val="-1"/>
              </w:rPr>
              <w:t>4697481.4370</w:t>
            </w:r>
          </w:p>
        </w:tc>
        <w:tc>
          <w:tcPr>
            <w:tcW w:w="3156" w:type="dxa"/>
            <w:gridSpan w:val="2"/>
            <w:vAlign w:val="top"/>
          </w:tcPr>
          <w:p w14:paraId="2464CC00">
            <w:pPr>
              <w:pStyle w:val="12"/>
              <w:spacing w:before="167" w:line="239" w:lineRule="auto"/>
              <w:ind w:left="857"/>
            </w:pPr>
            <w:r>
              <w:rPr>
                <w:spacing w:val="-1"/>
              </w:rPr>
              <w:t>40486308.5820</w:t>
            </w:r>
          </w:p>
        </w:tc>
      </w:tr>
      <w:tr w14:paraId="3E56B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693" w:type="dxa"/>
            <w:vMerge w:val="continue"/>
            <w:tcBorders>
              <w:top w:val="nil"/>
            </w:tcBorders>
            <w:vAlign w:val="top"/>
          </w:tcPr>
          <w:p w14:paraId="46041786">
            <w:pPr>
              <w:rPr>
                <w:rFonts w:ascii="Arial"/>
                <w:sz w:val="21"/>
              </w:rPr>
            </w:pPr>
          </w:p>
        </w:tc>
        <w:tc>
          <w:tcPr>
            <w:tcW w:w="1378" w:type="dxa"/>
            <w:vAlign w:val="top"/>
          </w:tcPr>
          <w:p w14:paraId="680D2F44">
            <w:pPr>
              <w:pStyle w:val="12"/>
              <w:spacing w:before="168" w:line="241" w:lineRule="auto"/>
              <w:ind w:left="622"/>
            </w:pPr>
            <w:r>
              <w:t>4</w:t>
            </w:r>
          </w:p>
        </w:tc>
        <w:tc>
          <w:tcPr>
            <w:tcW w:w="2557" w:type="dxa"/>
            <w:gridSpan w:val="2"/>
            <w:vAlign w:val="top"/>
          </w:tcPr>
          <w:p w14:paraId="1C7A219A">
            <w:pPr>
              <w:pStyle w:val="12"/>
              <w:spacing w:before="168" w:line="239" w:lineRule="auto"/>
              <w:ind w:left="643"/>
            </w:pPr>
            <w:r>
              <w:rPr>
                <w:spacing w:val="-1"/>
              </w:rPr>
              <w:t>4697516.7359</w:t>
            </w:r>
          </w:p>
        </w:tc>
        <w:tc>
          <w:tcPr>
            <w:tcW w:w="3156" w:type="dxa"/>
            <w:gridSpan w:val="2"/>
            <w:vAlign w:val="top"/>
          </w:tcPr>
          <w:p w14:paraId="1E7CC383">
            <w:pPr>
              <w:pStyle w:val="12"/>
              <w:spacing w:before="168" w:line="239" w:lineRule="auto"/>
              <w:ind w:left="857"/>
            </w:pPr>
            <w:r>
              <w:rPr>
                <w:spacing w:val="-1"/>
              </w:rPr>
              <w:t>40485309.8599</w:t>
            </w:r>
          </w:p>
        </w:tc>
      </w:tr>
      <w:tr w14:paraId="20160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693" w:type="dxa"/>
            <w:vAlign w:val="top"/>
          </w:tcPr>
          <w:p w14:paraId="17D97A34">
            <w:pPr>
              <w:pStyle w:val="12"/>
              <w:spacing w:before="148" w:line="220" w:lineRule="auto"/>
              <w:ind w:left="414"/>
            </w:pPr>
            <w:r>
              <w:rPr>
                <w:spacing w:val="-2"/>
              </w:rPr>
              <w:t>基金计提</w:t>
            </w:r>
          </w:p>
        </w:tc>
        <w:tc>
          <w:tcPr>
            <w:tcW w:w="3196" w:type="dxa"/>
            <w:gridSpan w:val="2"/>
            <w:vAlign w:val="top"/>
          </w:tcPr>
          <w:p w14:paraId="36AC53B8">
            <w:pPr>
              <w:pStyle w:val="12"/>
              <w:spacing w:before="148" w:line="220" w:lineRule="auto"/>
              <w:ind w:left="1272"/>
            </w:pPr>
            <w:r>
              <w:rPr>
                <w:spacing w:val="3"/>
              </w:rPr>
              <w:t>未提取</w:t>
            </w:r>
          </w:p>
        </w:tc>
        <w:tc>
          <w:tcPr>
            <w:tcW w:w="1608" w:type="dxa"/>
            <w:gridSpan w:val="2"/>
            <w:vAlign w:val="top"/>
          </w:tcPr>
          <w:p w14:paraId="736E5272">
            <w:pPr>
              <w:pStyle w:val="12"/>
              <w:spacing w:before="147" w:line="219" w:lineRule="auto"/>
              <w:ind w:left="375"/>
            </w:pPr>
            <w:r>
              <w:rPr>
                <w:spacing w:val="6"/>
              </w:rPr>
              <w:t>基金使用</w:t>
            </w:r>
          </w:p>
        </w:tc>
        <w:tc>
          <w:tcPr>
            <w:tcW w:w="2287" w:type="dxa"/>
            <w:vAlign w:val="top"/>
          </w:tcPr>
          <w:p w14:paraId="7354FAB5">
            <w:pPr>
              <w:pStyle w:val="12"/>
              <w:spacing w:before="147" w:line="219" w:lineRule="auto"/>
              <w:ind w:left="787"/>
            </w:pPr>
            <w:r>
              <w:rPr>
                <w:spacing w:val="8"/>
              </w:rPr>
              <w:t>未使用</w:t>
            </w:r>
          </w:p>
        </w:tc>
      </w:tr>
      <w:tr w14:paraId="317FA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784" w:type="dxa"/>
            <w:gridSpan w:val="6"/>
            <w:vAlign w:val="top"/>
          </w:tcPr>
          <w:p w14:paraId="23DCC299">
            <w:pPr>
              <w:pStyle w:val="12"/>
              <w:spacing w:before="147" w:line="219" w:lineRule="auto"/>
              <w:ind w:left="3515"/>
            </w:pPr>
            <w:r>
              <w:rPr>
                <w:spacing w:val="-1"/>
              </w:rPr>
              <w:t>矿山企业联系方式</w:t>
            </w:r>
          </w:p>
        </w:tc>
      </w:tr>
      <w:tr w14:paraId="1446F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693" w:type="dxa"/>
            <w:vAlign w:val="top"/>
          </w:tcPr>
          <w:p w14:paraId="4CD18A08">
            <w:pPr>
              <w:pStyle w:val="12"/>
              <w:spacing w:before="151" w:line="221" w:lineRule="auto"/>
              <w:ind w:left="525"/>
            </w:pPr>
            <w:r>
              <w:rPr>
                <w:spacing w:val="-3"/>
              </w:rPr>
              <w:t>联系人</w:t>
            </w:r>
          </w:p>
        </w:tc>
        <w:tc>
          <w:tcPr>
            <w:tcW w:w="3196" w:type="dxa"/>
            <w:gridSpan w:val="2"/>
            <w:vAlign w:val="top"/>
          </w:tcPr>
          <w:p w14:paraId="6C149F68">
            <w:pPr>
              <w:pStyle w:val="12"/>
              <w:spacing w:before="148" w:line="219" w:lineRule="auto"/>
              <w:ind w:left="1272"/>
            </w:pPr>
            <w:r>
              <w:rPr>
                <w:rFonts w:hint="eastAsia" w:ascii="Times New Roman" w:hAnsi="Times New Roman" w:eastAsia="宋体" w:cs="Times New Roman"/>
                <w:color w:val="auto"/>
                <w:kern w:val="2"/>
                <w:sz w:val="21"/>
                <w:szCs w:val="21"/>
                <w:highlight w:val="none"/>
                <w:lang w:val="en-US" w:eastAsia="zh-CN" w:bidi="ar-SA"/>
              </w:rPr>
              <w:t>由林峰</w:t>
            </w:r>
          </w:p>
        </w:tc>
        <w:tc>
          <w:tcPr>
            <w:tcW w:w="1608" w:type="dxa"/>
            <w:gridSpan w:val="2"/>
            <w:vAlign w:val="top"/>
          </w:tcPr>
          <w:p w14:paraId="5133C70F">
            <w:pPr>
              <w:pStyle w:val="12"/>
              <w:spacing w:before="147" w:line="219" w:lineRule="auto"/>
              <w:ind w:left="485"/>
            </w:pPr>
            <w:r>
              <w:rPr>
                <w:spacing w:val="4"/>
              </w:rPr>
              <w:t>手机号</w:t>
            </w:r>
          </w:p>
        </w:tc>
        <w:tc>
          <w:tcPr>
            <w:tcW w:w="2287" w:type="dxa"/>
            <w:vAlign w:val="top"/>
          </w:tcPr>
          <w:p w14:paraId="70A6967F">
            <w:pPr>
              <w:pStyle w:val="12"/>
              <w:spacing w:before="169"/>
              <w:ind w:left="527"/>
            </w:pPr>
            <w:r>
              <w:rPr>
                <w:rFonts w:hint="eastAsia"/>
                <w:spacing w:val="-2"/>
              </w:rPr>
              <w:t>13314767758</w:t>
            </w:r>
          </w:p>
        </w:tc>
      </w:tr>
      <w:tr w14:paraId="138B6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693" w:type="dxa"/>
            <w:vAlign w:val="top"/>
          </w:tcPr>
          <w:p w14:paraId="514756BB">
            <w:pPr>
              <w:pStyle w:val="12"/>
              <w:spacing w:before="156" w:line="227" w:lineRule="auto"/>
              <w:ind w:left="414"/>
            </w:pPr>
            <w:r>
              <w:rPr>
                <w:spacing w:val="-2"/>
              </w:rPr>
              <w:t>通讯地址</w:t>
            </w:r>
          </w:p>
        </w:tc>
        <w:tc>
          <w:tcPr>
            <w:tcW w:w="3196" w:type="dxa"/>
            <w:gridSpan w:val="2"/>
            <w:vAlign w:val="top"/>
          </w:tcPr>
          <w:p w14:paraId="0B168BFA">
            <w:pPr>
              <w:pStyle w:val="12"/>
              <w:spacing w:before="148" w:line="219" w:lineRule="auto"/>
              <w:ind w:left="851"/>
            </w:pPr>
            <w:r>
              <w:rPr>
                <w:spacing w:val="4"/>
              </w:rPr>
              <w:t>敖汉旗萨力巴乡</w:t>
            </w:r>
          </w:p>
        </w:tc>
        <w:tc>
          <w:tcPr>
            <w:tcW w:w="1608" w:type="dxa"/>
            <w:gridSpan w:val="2"/>
            <w:vAlign w:val="top"/>
          </w:tcPr>
          <w:p w14:paraId="276173B6">
            <w:pPr>
              <w:pStyle w:val="12"/>
              <w:spacing w:before="148" w:line="219" w:lineRule="auto"/>
              <w:ind w:left="585"/>
            </w:pPr>
            <w:r>
              <w:rPr>
                <w:spacing w:val="7"/>
              </w:rPr>
              <w:t>邮编</w:t>
            </w:r>
          </w:p>
        </w:tc>
        <w:tc>
          <w:tcPr>
            <w:tcW w:w="2287" w:type="dxa"/>
            <w:vAlign w:val="top"/>
          </w:tcPr>
          <w:p w14:paraId="760ED25B">
            <w:pPr>
              <w:pStyle w:val="12"/>
              <w:spacing w:before="169"/>
              <w:ind w:left="787"/>
            </w:pPr>
            <w:r>
              <w:rPr>
                <w:spacing w:val="-2"/>
              </w:rPr>
              <w:t>024329</w:t>
            </w:r>
          </w:p>
        </w:tc>
      </w:tr>
      <w:tr w14:paraId="351AC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1693" w:type="dxa"/>
            <w:vAlign w:val="top"/>
          </w:tcPr>
          <w:p w14:paraId="389FB334">
            <w:pPr>
              <w:pStyle w:val="12"/>
              <w:spacing w:before="150" w:line="220" w:lineRule="auto"/>
              <w:ind w:left="414"/>
            </w:pPr>
            <w:r>
              <w:rPr>
                <w:spacing w:val="2"/>
              </w:rPr>
              <w:t>固定电话</w:t>
            </w:r>
          </w:p>
        </w:tc>
        <w:tc>
          <w:tcPr>
            <w:tcW w:w="3196" w:type="dxa"/>
            <w:gridSpan w:val="2"/>
            <w:vAlign w:val="top"/>
          </w:tcPr>
          <w:p w14:paraId="116C6AD5">
            <w:pPr>
              <w:pStyle w:val="12"/>
              <w:spacing w:before="155" w:line="224" w:lineRule="auto"/>
              <w:ind w:left="1532"/>
            </w:pPr>
            <w:r>
              <w:t>/</w:t>
            </w:r>
          </w:p>
        </w:tc>
        <w:tc>
          <w:tcPr>
            <w:tcW w:w="1608" w:type="dxa"/>
            <w:gridSpan w:val="2"/>
            <w:vAlign w:val="top"/>
          </w:tcPr>
          <w:p w14:paraId="24722B51">
            <w:pPr>
              <w:pStyle w:val="12"/>
              <w:spacing w:before="170"/>
              <w:ind w:left="485"/>
            </w:pPr>
            <w:r>
              <w:rPr>
                <w:spacing w:val="-1"/>
              </w:rPr>
              <w:t>E-mail</w:t>
            </w:r>
          </w:p>
        </w:tc>
        <w:tc>
          <w:tcPr>
            <w:tcW w:w="2287" w:type="dxa"/>
            <w:vAlign w:val="top"/>
          </w:tcPr>
          <w:p w14:paraId="585D1261">
            <w:pPr>
              <w:rPr>
                <w:rFonts w:ascii="Arial"/>
                <w:sz w:val="21"/>
              </w:rPr>
            </w:pPr>
          </w:p>
        </w:tc>
      </w:tr>
    </w:tbl>
    <w:p w14:paraId="1947B2F4">
      <w:pPr>
        <w:sectPr>
          <w:footerReference r:id="rId7" w:type="default"/>
          <w:pgSz w:w="11900" w:h="16830"/>
          <w:pgMar w:top="1429" w:right="1786" w:bottom="1429" w:left="1786" w:header="0" w:footer="1134" w:gutter="0"/>
          <w:pgNumType w:fmt="decimal" w:start="1"/>
          <w:cols w:space="0" w:num="1"/>
          <w:rtlGutter w:val="0"/>
          <w:docGrid w:linePitch="0" w:charSpace="0"/>
        </w:sectPr>
      </w:pPr>
    </w:p>
    <w:p w14:paraId="09B46556">
      <w:pPr>
        <w:pStyle w:val="2"/>
        <w:bidi w:val="0"/>
        <w:spacing w:line="240" w:lineRule="auto"/>
        <w:rPr>
          <w:sz w:val="40"/>
          <w:szCs w:val="20"/>
        </w:rPr>
      </w:pPr>
      <w:bookmarkStart w:id="5" w:name="_Toc27185"/>
      <w:r>
        <w:rPr>
          <w:sz w:val="40"/>
          <w:szCs w:val="20"/>
        </w:rPr>
        <w:t>二 、矿山地质环境治理方案的编制与执行情况</w:t>
      </w:r>
      <w:bookmarkEnd w:id="5"/>
    </w:p>
    <w:p w14:paraId="1F4FF396">
      <w:pPr>
        <w:pStyle w:val="3"/>
        <w:bidi w:val="0"/>
        <w:spacing w:line="240" w:lineRule="auto"/>
      </w:pPr>
      <w:bookmarkStart w:id="6" w:name="_Toc9434"/>
      <w:r>
        <w:t>(一)方案编制概况</w:t>
      </w:r>
      <w:bookmarkEnd w:id="6"/>
    </w:p>
    <w:p w14:paraId="5AD52DA3">
      <w:pPr>
        <w:spacing w:before="185" w:line="356" w:lineRule="auto"/>
        <w:ind w:left="104" w:right="68" w:firstLine="480"/>
        <w:jc w:val="both"/>
        <w:rPr>
          <w:rFonts w:ascii="宋体" w:hAnsi="宋体" w:eastAsia="宋体" w:cs="宋体"/>
          <w:sz w:val="24"/>
          <w:szCs w:val="24"/>
        </w:rPr>
      </w:pPr>
      <w:r>
        <w:rPr>
          <w:rFonts w:ascii="宋体" w:hAnsi="宋体" w:eastAsia="宋体" w:cs="宋体"/>
          <w:spacing w:val="7"/>
          <w:sz w:val="24"/>
          <w:szCs w:val="24"/>
        </w:rPr>
        <w:t>采矿权人中羽矿业(赤峰)有限公司于2021年4月委托辽宁省化工地质勘查院</w:t>
      </w:r>
      <w:r>
        <w:rPr>
          <w:rFonts w:ascii="宋体" w:hAnsi="宋体" w:eastAsia="宋体" w:cs="宋体"/>
          <w:spacing w:val="-2"/>
          <w:sz w:val="24"/>
          <w:szCs w:val="24"/>
        </w:rPr>
        <w:t>有限责任公司编制了《敖汉磊鑫矿业有限公司鸭鸡山铜矿</w:t>
      </w:r>
      <w:r>
        <w:rPr>
          <w:rFonts w:ascii="宋体" w:hAnsi="宋体" w:eastAsia="宋体" w:cs="宋体"/>
          <w:spacing w:val="-3"/>
          <w:sz w:val="24"/>
          <w:szCs w:val="24"/>
        </w:rPr>
        <w:t>矿山地质环境保护与土</w:t>
      </w:r>
      <w:r>
        <w:rPr>
          <w:rFonts w:ascii="宋体" w:hAnsi="宋体" w:eastAsia="宋体" w:cs="宋体"/>
          <w:spacing w:val="-6"/>
          <w:sz w:val="24"/>
          <w:szCs w:val="24"/>
        </w:rPr>
        <w:t>地复垦方案》。</w:t>
      </w:r>
    </w:p>
    <w:p w14:paraId="4606AB41">
      <w:pPr>
        <w:spacing w:before="33" w:line="357" w:lineRule="auto"/>
        <w:ind w:left="104" w:right="79" w:firstLine="480"/>
        <w:rPr>
          <w:rFonts w:ascii="宋体" w:hAnsi="宋体" w:eastAsia="宋体" w:cs="宋体"/>
          <w:spacing w:val="-4"/>
          <w:sz w:val="24"/>
          <w:szCs w:val="24"/>
        </w:rPr>
      </w:pPr>
      <w:r>
        <w:rPr>
          <w:rFonts w:hint="eastAsia" w:ascii="宋体" w:hAnsi="宋体" w:eastAsia="宋体" w:cs="宋体"/>
          <w:spacing w:val="8"/>
          <w:sz w:val="24"/>
          <w:szCs w:val="24"/>
          <w:lang w:val="en-US" w:eastAsia="zh-CN"/>
        </w:rPr>
        <w:t>1、</w:t>
      </w:r>
      <w:r>
        <w:rPr>
          <w:rFonts w:ascii="宋体" w:hAnsi="宋体" w:eastAsia="宋体" w:cs="宋体"/>
          <w:spacing w:val="8"/>
          <w:sz w:val="24"/>
          <w:szCs w:val="24"/>
        </w:rPr>
        <w:t>2021年9月11日，赤峰市自然资源局组织有关专</w:t>
      </w:r>
      <w:r>
        <w:rPr>
          <w:rFonts w:ascii="宋体" w:hAnsi="宋体" w:eastAsia="宋体" w:cs="宋体"/>
          <w:spacing w:val="7"/>
          <w:sz w:val="24"/>
          <w:szCs w:val="24"/>
        </w:rPr>
        <w:t>家在在赤峰市召开会议，</w:t>
      </w:r>
      <w:r>
        <w:rPr>
          <w:rFonts w:ascii="宋体" w:hAnsi="宋体" w:eastAsia="宋体" w:cs="宋体"/>
          <w:sz w:val="24"/>
          <w:szCs w:val="24"/>
        </w:rPr>
        <w:t>对由辽宁省化工地质勘查院有限责任公司编制、敖汉磊鑫矿业有限公司提交的</w:t>
      </w:r>
      <w:r>
        <w:rPr>
          <w:rFonts w:ascii="宋体" w:hAnsi="宋体" w:eastAsia="宋体" w:cs="宋体"/>
          <w:spacing w:val="-1"/>
          <w:sz w:val="24"/>
          <w:szCs w:val="24"/>
        </w:rPr>
        <w:t>《敖汉磊鑫矿业有限公司鸭鸡山铜矿矿山地质环境保护与土地复垦方案》(以下</w:t>
      </w:r>
      <w:r>
        <w:rPr>
          <w:rFonts w:ascii="宋体" w:hAnsi="宋体" w:eastAsia="宋体" w:cs="宋体"/>
          <w:spacing w:val="-4"/>
          <w:sz w:val="24"/>
          <w:szCs w:val="24"/>
        </w:rPr>
        <w:t>简称《方案》)进行了审查。</w:t>
      </w:r>
    </w:p>
    <w:p w14:paraId="651DFEE8">
      <w:pPr>
        <w:spacing w:before="33" w:line="357" w:lineRule="auto"/>
        <w:ind w:left="104" w:right="79" w:firstLine="480"/>
        <w:rPr>
          <w:rFonts w:ascii="宋体" w:hAnsi="宋体" w:eastAsia="宋体" w:cs="宋体"/>
          <w:spacing w:val="-4"/>
          <w:sz w:val="24"/>
          <w:szCs w:val="24"/>
        </w:rPr>
      </w:pPr>
      <w:r>
        <w:rPr>
          <w:rFonts w:ascii="宋体" w:hAnsi="宋体" w:eastAsia="宋体" w:cs="宋体"/>
          <w:spacing w:val="-4"/>
          <w:sz w:val="24"/>
          <w:szCs w:val="24"/>
        </w:rPr>
        <w:t>2、2021年3月，由敖汉磊鑫矿业有限公司提交的《敖汉磊鑫矿业有限公司 鸭鸡山铜矿2021年度矿山地质环境治理计划书》;</w:t>
      </w:r>
    </w:p>
    <w:p w14:paraId="29A93028">
      <w:pPr>
        <w:spacing w:before="33" w:line="357" w:lineRule="auto"/>
        <w:ind w:left="104" w:right="79" w:firstLine="480"/>
        <w:rPr>
          <w:rFonts w:ascii="宋体" w:hAnsi="宋体" w:eastAsia="宋体" w:cs="宋体"/>
          <w:spacing w:val="-4"/>
          <w:sz w:val="24"/>
          <w:szCs w:val="24"/>
        </w:rPr>
      </w:pPr>
      <w:r>
        <w:rPr>
          <w:rFonts w:ascii="宋体" w:hAnsi="宋体" w:eastAsia="宋体" w:cs="宋体"/>
          <w:spacing w:val="-4"/>
          <w:sz w:val="24"/>
          <w:szCs w:val="24"/>
        </w:rPr>
        <w:t>3、2022年3月，由敖汉磊鑫矿业有限公司提交的《敖汉磊鑫矿业有限公司鸭 鸡山铜矿2022年度矿山地质环境治理计划书》;</w:t>
      </w:r>
    </w:p>
    <w:p w14:paraId="03C8A8AF">
      <w:pPr>
        <w:spacing w:before="33" w:line="357" w:lineRule="auto"/>
        <w:ind w:left="104" w:right="79" w:firstLine="480"/>
        <w:rPr>
          <w:rFonts w:ascii="宋体" w:hAnsi="宋体" w:eastAsia="宋体" w:cs="宋体"/>
          <w:spacing w:val="-4"/>
          <w:sz w:val="24"/>
          <w:szCs w:val="24"/>
        </w:rPr>
      </w:pPr>
      <w:r>
        <w:rPr>
          <w:rFonts w:ascii="宋体" w:hAnsi="宋体" w:eastAsia="宋体" w:cs="宋体"/>
          <w:spacing w:val="-4"/>
          <w:sz w:val="24"/>
          <w:szCs w:val="24"/>
        </w:rPr>
        <w:t>4、2023年5月，由敖汉磊鑫矿业有限公司提交的《敖汉磊鑫矿业有限公司鸭 鸡山铜矿2023年度矿山地质环境治理计划书》;</w:t>
      </w:r>
    </w:p>
    <w:p w14:paraId="310D8CD6">
      <w:pPr>
        <w:spacing w:before="33" w:line="357" w:lineRule="auto"/>
        <w:ind w:left="104" w:right="79" w:firstLine="480"/>
        <w:rPr>
          <w:rFonts w:ascii="宋体" w:hAnsi="宋体" w:eastAsia="宋体" w:cs="宋体"/>
          <w:spacing w:val="-4"/>
          <w:sz w:val="24"/>
          <w:szCs w:val="24"/>
        </w:rPr>
      </w:pPr>
      <w:r>
        <w:rPr>
          <w:rFonts w:ascii="宋体" w:hAnsi="宋体" w:eastAsia="宋体" w:cs="宋体"/>
          <w:spacing w:val="-4"/>
          <w:sz w:val="24"/>
          <w:szCs w:val="24"/>
        </w:rPr>
        <w:t>5、2024年2月，由敖汉磊鑫矿业有限公司提交的《敖汉磊鑫矿业有限公司鸭 鸡山铜矿2024年度矿山地质环境治理计划书》</w:t>
      </w:r>
    </w:p>
    <w:p w14:paraId="6C2FBFE6">
      <w:pPr>
        <w:spacing w:before="33" w:line="357" w:lineRule="auto"/>
        <w:ind w:left="104" w:right="79" w:firstLine="480"/>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6、</w:t>
      </w:r>
      <w:r>
        <w:rPr>
          <w:rFonts w:ascii="宋体" w:hAnsi="宋体" w:eastAsia="宋体" w:cs="宋体"/>
          <w:spacing w:val="-4"/>
          <w:sz w:val="24"/>
          <w:szCs w:val="24"/>
        </w:rPr>
        <w:t>202</w:t>
      </w:r>
      <w:r>
        <w:rPr>
          <w:rFonts w:hint="eastAsia" w:ascii="宋体" w:hAnsi="宋体" w:eastAsia="宋体" w:cs="宋体"/>
          <w:spacing w:val="-4"/>
          <w:sz w:val="24"/>
          <w:szCs w:val="24"/>
          <w:lang w:val="en-US" w:eastAsia="zh-CN"/>
        </w:rPr>
        <w:t>5</w:t>
      </w:r>
      <w:r>
        <w:rPr>
          <w:rFonts w:ascii="宋体" w:hAnsi="宋体" w:eastAsia="宋体" w:cs="宋体"/>
          <w:spacing w:val="-4"/>
          <w:sz w:val="24"/>
          <w:szCs w:val="24"/>
        </w:rPr>
        <w:t>年</w:t>
      </w:r>
      <w:r>
        <w:rPr>
          <w:rFonts w:hint="eastAsia" w:ascii="宋体" w:hAnsi="宋体" w:eastAsia="宋体" w:cs="宋体"/>
          <w:spacing w:val="-4"/>
          <w:sz w:val="24"/>
          <w:szCs w:val="24"/>
          <w:lang w:val="en-US" w:eastAsia="zh-CN"/>
        </w:rPr>
        <w:t>3</w:t>
      </w:r>
      <w:r>
        <w:rPr>
          <w:rFonts w:ascii="宋体" w:hAnsi="宋体" w:eastAsia="宋体" w:cs="宋体"/>
          <w:spacing w:val="-4"/>
          <w:sz w:val="24"/>
          <w:szCs w:val="24"/>
        </w:rPr>
        <w:t>月，由中羽矿业(赤峰)有限公司提交的《中羽矿业(赤峰)有限公司鸭鸡山铜矿2025年度矿山地质环境治理计划书》</w:t>
      </w:r>
    </w:p>
    <w:p w14:paraId="4FEC1B62">
      <w:pPr>
        <w:pStyle w:val="3"/>
        <w:bidi w:val="0"/>
        <w:spacing w:line="240" w:lineRule="auto"/>
      </w:pPr>
      <w:bookmarkStart w:id="7" w:name="_Toc21181"/>
      <w:r>
        <w:t>(二)治理方案规划的近期治理工程内容</w:t>
      </w:r>
      <w:bookmarkEnd w:id="7"/>
    </w:p>
    <w:p w14:paraId="01654DDD">
      <w:pPr>
        <w:spacing w:before="206" w:line="348" w:lineRule="auto"/>
        <w:ind w:left="104" w:right="80" w:firstLine="479"/>
        <w:rPr>
          <w:rFonts w:ascii="宋体" w:hAnsi="宋体" w:eastAsia="宋体" w:cs="宋体"/>
          <w:sz w:val="24"/>
          <w:szCs w:val="24"/>
        </w:rPr>
      </w:pPr>
      <w:r>
        <w:rPr>
          <w:rFonts w:ascii="宋体" w:hAnsi="宋体" w:eastAsia="宋体" w:cs="宋体"/>
          <w:spacing w:val="-3"/>
          <w:sz w:val="24"/>
          <w:szCs w:val="24"/>
        </w:rPr>
        <w:t>《敖汉磊鑫矿业有限公司鸭鸡山铜矿矿山地质环境保护与土地复垦方案》工</w:t>
      </w:r>
      <w:r>
        <w:rPr>
          <w:rFonts w:ascii="宋体" w:hAnsi="宋体" w:eastAsia="宋体" w:cs="宋体"/>
          <w:spacing w:val="-1"/>
          <w:sz w:val="24"/>
          <w:szCs w:val="24"/>
        </w:rPr>
        <w:t>作部署规划为近期、中期、远期三期工作部署。</w:t>
      </w:r>
    </w:p>
    <w:p w14:paraId="4C431D23">
      <w:pPr>
        <w:spacing w:before="26" w:line="356" w:lineRule="auto"/>
        <w:ind w:left="104" w:right="68" w:firstLine="479"/>
        <w:jc w:val="both"/>
        <w:rPr>
          <w:rFonts w:ascii="宋体" w:hAnsi="宋体" w:eastAsia="宋体" w:cs="宋体"/>
          <w:sz w:val="24"/>
          <w:szCs w:val="24"/>
        </w:rPr>
      </w:pPr>
      <w:r>
        <w:rPr>
          <w:rFonts w:ascii="宋体" w:hAnsi="宋体" w:eastAsia="宋体" w:cs="宋体"/>
          <w:spacing w:val="14"/>
          <w:sz w:val="24"/>
          <w:szCs w:val="24"/>
        </w:rPr>
        <w:t>《方案》规划的近期(首期)治理工程实施时间为2021年7月1日-2026</w:t>
      </w:r>
      <w:r>
        <w:rPr>
          <w:rFonts w:ascii="宋体" w:hAnsi="宋体" w:eastAsia="宋体" w:cs="宋体"/>
          <w:spacing w:val="8"/>
          <w:sz w:val="24"/>
          <w:szCs w:val="24"/>
        </w:rPr>
        <w:t>年6月30日，近期治理工程对象为现状办公生活区1、办</w:t>
      </w:r>
      <w:r>
        <w:rPr>
          <w:rFonts w:ascii="宋体" w:hAnsi="宋体" w:eastAsia="宋体" w:cs="宋体"/>
          <w:spacing w:val="7"/>
          <w:sz w:val="24"/>
          <w:szCs w:val="24"/>
        </w:rPr>
        <w:t>公生活区2、办公生活</w:t>
      </w:r>
      <w:r>
        <w:rPr>
          <w:rFonts w:ascii="宋体" w:hAnsi="宋体" w:eastAsia="宋体" w:cs="宋体"/>
          <w:spacing w:val="-5"/>
          <w:sz w:val="24"/>
          <w:szCs w:val="24"/>
        </w:rPr>
        <w:t>区3、选矿厂、</w:t>
      </w:r>
      <w:r>
        <w:rPr>
          <w:rFonts w:ascii="Times New Roman" w:hAnsi="Times New Roman" w:eastAsia="Times New Roman" w:cs="Times New Roman"/>
          <w:spacing w:val="-5"/>
          <w:sz w:val="24"/>
          <w:szCs w:val="24"/>
        </w:rPr>
        <w:t>SJ3</w:t>
      </w:r>
      <w:r>
        <w:rPr>
          <w:rFonts w:ascii="宋体" w:hAnsi="宋体" w:eastAsia="宋体" w:cs="宋体"/>
          <w:spacing w:val="-5"/>
          <w:sz w:val="24"/>
          <w:szCs w:val="24"/>
        </w:rPr>
        <w:t>工业场地、</w:t>
      </w:r>
      <w:r>
        <w:rPr>
          <w:rFonts w:ascii="Times New Roman" w:hAnsi="Times New Roman" w:eastAsia="Times New Roman" w:cs="Times New Roman"/>
          <w:spacing w:val="-5"/>
          <w:sz w:val="24"/>
          <w:szCs w:val="24"/>
        </w:rPr>
        <w:t>FJ1</w:t>
      </w:r>
      <w:r>
        <w:rPr>
          <w:rFonts w:ascii="宋体" w:hAnsi="宋体" w:eastAsia="宋体" w:cs="宋体"/>
          <w:spacing w:val="-5"/>
          <w:sz w:val="24"/>
          <w:szCs w:val="24"/>
        </w:rPr>
        <w:t>工业场地、</w:t>
      </w:r>
      <w:r>
        <w:rPr>
          <w:rFonts w:ascii="Times New Roman" w:hAnsi="Times New Roman" w:eastAsia="Times New Roman" w:cs="Times New Roman"/>
          <w:spacing w:val="-5"/>
          <w:sz w:val="24"/>
          <w:szCs w:val="24"/>
        </w:rPr>
        <w:t>SJ2</w:t>
      </w:r>
      <w:r>
        <w:rPr>
          <w:rFonts w:ascii="宋体" w:hAnsi="宋体" w:eastAsia="宋体" w:cs="宋体"/>
          <w:spacing w:val="-5"/>
          <w:sz w:val="24"/>
          <w:szCs w:val="24"/>
        </w:rPr>
        <w:t>工业场地、</w:t>
      </w:r>
      <w:r>
        <w:rPr>
          <w:rFonts w:ascii="Times New Roman" w:hAnsi="Times New Roman" w:eastAsia="Times New Roman" w:cs="Times New Roman"/>
          <w:spacing w:val="-5"/>
          <w:sz w:val="24"/>
          <w:szCs w:val="24"/>
        </w:rPr>
        <w:t>XJ1</w:t>
      </w:r>
      <w:r>
        <w:rPr>
          <w:rFonts w:ascii="宋体" w:hAnsi="宋体" w:eastAsia="宋体" w:cs="宋体"/>
          <w:spacing w:val="-5"/>
          <w:sz w:val="24"/>
          <w:szCs w:val="24"/>
        </w:rPr>
        <w:t>工业场地、</w:t>
      </w:r>
      <w:r>
        <w:rPr>
          <w:rFonts w:ascii="Times New Roman" w:hAnsi="Times New Roman" w:eastAsia="Times New Roman" w:cs="Times New Roman"/>
          <w:spacing w:val="-5"/>
          <w:sz w:val="24"/>
          <w:szCs w:val="24"/>
        </w:rPr>
        <w:t>SJ2</w:t>
      </w:r>
      <w:r>
        <w:rPr>
          <w:rFonts w:ascii="宋体" w:hAnsi="宋体" w:eastAsia="宋体" w:cs="宋体"/>
          <w:spacing w:val="-2"/>
          <w:sz w:val="24"/>
          <w:szCs w:val="24"/>
        </w:rPr>
        <w:t>废石场、</w:t>
      </w:r>
      <w:r>
        <w:rPr>
          <w:rFonts w:ascii="Times New Roman" w:hAnsi="Times New Roman" w:eastAsia="Times New Roman" w:cs="Times New Roman"/>
          <w:spacing w:val="-2"/>
          <w:sz w:val="24"/>
          <w:szCs w:val="24"/>
        </w:rPr>
        <w:t>XJ1</w:t>
      </w:r>
      <w:r>
        <w:rPr>
          <w:rFonts w:ascii="宋体" w:hAnsi="宋体" w:eastAsia="宋体" w:cs="宋体"/>
          <w:spacing w:val="-2"/>
          <w:sz w:val="24"/>
          <w:szCs w:val="24"/>
        </w:rPr>
        <w:t>废石场；对采空区进行充填，对预测塌陷区</w:t>
      </w:r>
      <w:r>
        <w:rPr>
          <w:rFonts w:ascii="宋体" w:hAnsi="宋体" w:eastAsia="宋体" w:cs="宋体"/>
          <w:spacing w:val="-3"/>
          <w:sz w:val="24"/>
          <w:szCs w:val="24"/>
        </w:rPr>
        <w:t>外围设置警示牌，实施</w:t>
      </w:r>
      <w:r>
        <w:rPr>
          <w:rFonts w:ascii="宋体" w:hAnsi="宋体" w:eastAsia="宋体" w:cs="宋体"/>
          <w:spacing w:val="-1"/>
          <w:sz w:val="24"/>
          <w:szCs w:val="24"/>
        </w:rPr>
        <w:t>地面变形、地形地貌景观与土地资源监测；对</w:t>
      </w:r>
      <w:r>
        <w:rPr>
          <w:rFonts w:ascii="宋体" w:hAnsi="宋体" w:eastAsia="宋体" w:cs="宋体"/>
          <w:spacing w:val="-2"/>
          <w:sz w:val="24"/>
          <w:szCs w:val="24"/>
        </w:rPr>
        <w:t>前期治理区进行完善治理。</w:t>
      </w:r>
    </w:p>
    <w:p w14:paraId="652CD3FB">
      <w:pPr>
        <w:spacing w:before="25" w:line="220" w:lineRule="auto"/>
        <w:ind w:left="585"/>
        <w:rPr>
          <w:rFonts w:ascii="宋体" w:hAnsi="宋体" w:eastAsia="宋体" w:cs="宋体"/>
          <w:sz w:val="24"/>
          <w:szCs w:val="24"/>
        </w:rPr>
      </w:pPr>
      <w:r>
        <w:rPr>
          <w:rFonts w:ascii="宋体" w:hAnsi="宋体" w:eastAsia="宋体" w:cs="宋体"/>
          <w:spacing w:val="-5"/>
          <w:sz w:val="24"/>
          <w:szCs w:val="24"/>
        </w:rPr>
        <w:t>各单元设计治理工程措施如下：</w:t>
      </w:r>
    </w:p>
    <w:p w14:paraId="64DBA5CF">
      <w:pPr>
        <w:spacing w:before="184" w:line="219" w:lineRule="auto"/>
        <w:ind w:left="585"/>
        <w:rPr>
          <w:rFonts w:ascii="宋体" w:hAnsi="宋体" w:eastAsia="宋体" w:cs="宋体"/>
          <w:sz w:val="24"/>
          <w:szCs w:val="24"/>
        </w:rPr>
      </w:pPr>
      <w:r>
        <w:rPr>
          <w:rFonts w:ascii="宋体" w:hAnsi="宋体" w:eastAsia="宋体" w:cs="宋体"/>
          <w:spacing w:val="-16"/>
          <w:sz w:val="24"/>
          <w:szCs w:val="24"/>
        </w:rPr>
        <w:t>1、对“一分期”设计治理单元进行完善。</w:t>
      </w:r>
    </w:p>
    <w:p w14:paraId="01CB7D36">
      <w:pPr>
        <w:spacing w:before="169" w:line="212" w:lineRule="auto"/>
        <w:ind w:left="704"/>
        <w:rPr>
          <w:rFonts w:ascii="宋体" w:hAnsi="宋体" w:eastAsia="宋体" w:cs="宋体"/>
          <w:sz w:val="24"/>
          <w:szCs w:val="24"/>
        </w:rPr>
      </w:pPr>
      <w:r>
        <w:rPr>
          <w:rFonts w:ascii="宋体" w:hAnsi="宋体" w:eastAsia="宋体" w:cs="宋体"/>
          <w:spacing w:val="12"/>
          <w:sz w:val="24"/>
          <w:szCs w:val="24"/>
        </w:rPr>
        <w:t>(1)临时取土场翻耕264</w:t>
      </w:r>
      <w:r>
        <w:rPr>
          <w:rFonts w:ascii="Times New Roman" w:hAnsi="Times New Roman" w:eastAsia="Times New Roman" w:cs="Times New Roman"/>
          <w:spacing w:val="12"/>
          <w:sz w:val="24"/>
          <w:szCs w:val="24"/>
        </w:rPr>
        <w:t>m³,</w:t>
      </w:r>
      <w:r>
        <w:rPr>
          <w:rFonts w:ascii="宋体" w:hAnsi="宋体" w:eastAsia="宋体" w:cs="宋体"/>
          <w:spacing w:val="12"/>
          <w:sz w:val="24"/>
          <w:szCs w:val="24"/>
        </w:rPr>
        <w:t>整平264</w:t>
      </w:r>
      <w:r>
        <w:rPr>
          <w:rFonts w:ascii="Times New Roman" w:hAnsi="Times New Roman" w:eastAsia="Times New Roman" w:cs="Times New Roman"/>
          <w:spacing w:val="12"/>
          <w:sz w:val="24"/>
          <w:szCs w:val="24"/>
        </w:rPr>
        <w:t>m³,</w:t>
      </w:r>
      <w:r>
        <w:rPr>
          <w:rFonts w:ascii="宋体" w:hAnsi="宋体" w:eastAsia="宋体" w:cs="宋体"/>
          <w:spacing w:val="12"/>
          <w:sz w:val="24"/>
          <w:szCs w:val="24"/>
        </w:rPr>
        <w:t>种草264</w:t>
      </w:r>
      <w:r>
        <w:rPr>
          <w:rFonts w:ascii="Times New Roman" w:hAnsi="Times New Roman" w:eastAsia="Times New Roman" w:cs="Times New Roman"/>
          <w:spacing w:val="12"/>
          <w:sz w:val="24"/>
          <w:szCs w:val="24"/>
        </w:rPr>
        <w:t>m³</w:t>
      </w:r>
      <w:r>
        <w:rPr>
          <w:rFonts w:ascii="宋体" w:hAnsi="宋体" w:eastAsia="宋体" w:cs="宋体"/>
          <w:spacing w:val="12"/>
          <w:sz w:val="24"/>
          <w:szCs w:val="24"/>
        </w:rPr>
        <w:t>。</w:t>
      </w:r>
    </w:p>
    <w:p w14:paraId="47DB1F34">
      <w:pPr>
        <w:spacing w:before="201" w:line="220" w:lineRule="auto"/>
        <w:ind w:left="704"/>
        <w:rPr>
          <w:rFonts w:ascii="宋体" w:hAnsi="宋体" w:eastAsia="宋体" w:cs="宋体"/>
          <w:sz w:val="24"/>
          <w:szCs w:val="24"/>
        </w:rPr>
      </w:pPr>
      <w:r>
        <w:rPr>
          <w:rFonts w:ascii="宋体" w:hAnsi="宋体" w:eastAsia="宋体" w:cs="宋体"/>
          <w:spacing w:val="8"/>
          <w:sz w:val="24"/>
          <w:szCs w:val="24"/>
        </w:rPr>
        <w:t>(2)对预测塌陷区设置网围栏2320</w:t>
      </w:r>
      <w:r>
        <w:rPr>
          <w:rFonts w:ascii="Times New Roman" w:hAnsi="Times New Roman" w:eastAsia="Times New Roman" w:cs="Times New Roman"/>
          <w:spacing w:val="8"/>
          <w:sz w:val="24"/>
          <w:szCs w:val="24"/>
        </w:rPr>
        <w:t>m</w:t>
      </w:r>
      <w:r>
        <w:rPr>
          <w:rFonts w:ascii="宋体" w:hAnsi="宋体" w:eastAsia="宋体" w:cs="宋体"/>
          <w:spacing w:val="8"/>
          <w:sz w:val="24"/>
          <w:szCs w:val="24"/>
        </w:rPr>
        <w:t>。</w:t>
      </w:r>
    </w:p>
    <w:p w14:paraId="30334E1A">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2、对预测塌陷区设置警示牌。</w:t>
      </w:r>
    </w:p>
    <w:p w14:paraId="1D910BD8">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3、对拟建风井(FJ2)进行表土剥离。</w:t>
      </w:r>
    </w:p>
    <w:p w14:paraId="763ED53E">
      <w:pPr>
        <w:spacing w:before="184" w:line="360" w:lineRule="auto"/>
        <w:ind w:left="585"/>
        <w:rPr>
          <w:rFonts w:ascii="宋体" w:hAnsi="宋体" w:eastAsia="宋体" w:cs="宋体"/>
          <w:spacing w:val="-16"/>
          <w:sz w:val="24"/>
          <w:szCs w:val="24"/>
        </w:rPr>
      </w:pPr>
      <w:r>
        <w:rPr>
          <w:rFonts w:ascii="宋体" w:hAnsi="宋体" w:eastAsia="宋体" w:cs="宋体"/>
          <w:spacing w:val="-16"/>
          <w:sz w:val="24"/>
          <w:szCs w:val="24"/>
        </w:rPr>
        <w:t>4、对采空区利用开采产生废石及地表各废石场内废石进行充填；对首期预测地面塌陷区沉稳的塌陷坑进行回填、整平、覆土、种草。</w:t>
      </w:r>
    </w:p>
    <w:p w14:paraId="41C565AA">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5、对办公生活区1的PD1进行封堵。</w:t>
      </w:r>
    </w:p>
    <w:p w14:paraId="061A4356">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6、对办公生活区2、办公生活区3和选矿厂种植景观树。</w:t>
      </w:r>
    </w:p>
    <w:p w14:paraId="1431B3EC">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7、对SJ3工业场地进行垫坡、整平、覆土、种草。</w:t>
      </w:r>
    </w:p>
    <w:p w14:paraId="4F5EBC67">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8、对FJ1工业场地进行建筑物拆除清理、回填、封堵、整平、覆土、种草</w:t>
      </w:r>
    </w:p>
    <w:p w14:paraId="2A8425B3">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9、对SJ2工业场地进行回填、封堵、垫坡、整平、覆土、种草。</w:t>
      </w:r>
    </w:p>
    <w:p w14:paraId="3532B6FE">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10、对XJ1工业场地进行建筑物拆除清理、回填、封堵、垫坡、整平、覆土、</w:t>
      </w:r>
    </w:p>
    <w:p w14:paraId="64B8A529">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种草。</w:t>
      </w:r>
    </w:p>
    <w:p w14:paraId="4A25A31F">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11、对SJ2废石场进行清运、整平、覆土、种草。</w:t>
      </w:r>
    </w:p>
    <w:p w14:paraId="5E4447EF">
      <w:pPr>
        <w:spacing w:before="184" w:line="219" w:lineRule="auto"/>
        <w:ind w:left="585"/>
        <w:rPr>
          <w:rFonts w:ascii="宋体" w:hAnsi="宋体" w:eastAsia="宋体" w:cs="宋体"/>
          <w:spacing w:val="-16"/>
          <w:sz w:val="24"/>
          <w:szCs w:val="24"/>
        </w:rPr>
      </w:pPr>
      <w:r>
        <w:rPr>
          <w:rFonts w:ascii="宋体" w:hAnsi="宋体" w:eastAsia="宋体" w:cs="宋体"/>
          <w:spacing w:val="-16"/>
          <w:sz w:val="24"/>
          <w:szCs w:val="24"/>
        </w:rPr>
        <w:t>12、对XJ1废石场进行整平、覆土、种树。</w:t>
      </w:r>
    </w:p>
    <w:p w14:paraId="516242E8">
      <w:pPr>
        <w:spacing w:before="184" w:line="360" w:lineRule="auto"/>
        <w:ind w:left="585"/>
        <w:rPr>
          <w:rFonts w:ascii="宋体" w:hAnsi="宋体" w:eastAsia="宋体" w:cs="宋体"/>
          <w:spacing w:val="-16"/>
          <w:sz w:val="24"/>
          <w:szCs w:val="24"/>
        </w:rPr>
      </w:pPr>
      <w:r>
        <w:rPr>
          <w:rFonts w:ascii="宋体" w:hAnsi="宋体" w:eastAsia="宋体" w:cs="宋体"/>
          <w:spacing w:val="-16"/>
          <w:sz w:val="24"/>
          <w:szCs w:val="24"/>
        </w:rPr>
        <w:t>13、矿山生产期间，对各工程场地地质灾害、地形地貌景观及土地资源、尾矿库、地下水水质进行监测，对复垦植被进行管护。</w:t>
      </w:r>
    </w:p>
    <w:p w14:paraId="6E57F60A">
      <w:pPr>
        <w:spacing w:before="165" w:line="363" w:lineRule="auto"/>
        <w:ind w:left="14" w:right="93" w:firstLine="469"/>
        <w:jc w:val="both"/>
        <w:rPr>
          <w:rFonts w:ascii="宋体" w:hAnsi="宋体" w:eastAsia="宋体" w:cs="宋体"/>
          <w:spacing w:val="3"/>
          <w:sz w:val="24"/>
          <w:szCs w:val="24"/>
        </w:rPr>
      </w:pPr>
      <w:r>
        <w:rPr>
          <w:rFonts w:ascii="宋体" w:hAnsi="宋体" w:eastAsia="宋体" w:cs="宋体"/>
          <w:sz w:val="24"/>
          <w:szCs w:val="24"/>
        </w:rPr>
        <w:t>近期矿山地质环境治理措施为工程措施和生物措施及</w:t>
      </w:r>
      <w:r>
        <w:rPr>
          <w:rFonts w:ascii="宋体" w:hAnsi="宋体" w:eastAsia="宋体" w:cs="宋体"/>
          <w:spacing w:val="-1"/>
          <w:sz w:val="24"/>
          <w:szCs w:val="24"/>
        </w:rPr>
        <w:t>监测预警措施，治理总</w:t>
      </w:r>
      <w:r>
        <w:rPr>
          <w:rFonts w:ascii="宋体" w:hAnsi="宋体" w:eastAsia="宋体" w:cs="宋体"/>
          <w:spacing w:val="2"/>
          <w:sz w:val="24"/>
          <w:szCs w:val="24"/>
        </w:rPr>
        <w:t>面积16748</w:t>
      </w:r>
      <w:r>
        <w:rPr>
          <w:rFonts w:ascii="Times New Roman" w:hAnsi="Times New Roman" w:eastAsia="Times New Roman" w:cs="Times New Roman"/>
          <w:spacing w:val="2"/>
          <w:sz w:val="24"/>
          <w:szCs w:val="24"/>
        </w:rPr>
        <w:t>m²,</w:t>
      </w:r>
      <w:r>
        <w:rPr>
          <w:rFonts w:ascii="宋体" w:hAnsi="宋体" w:eastAsia="宋体" w:cs="宋体"/>
          <w:spacing w:val="2"/>
          <w:sz w:val="24"/>
          <w:szCs w:val="24"/>
        </w:rPr>
        <w:t>复垦面积16748</w:t>
      </w:r>
      <w:r>
        <w:rPr>
          <w:rFonts w:ascii="Times New Roman" w:hAnsi="Times New Roman" w:eastAsia="Times New Roman" w:cs="Times New Roman"/>
          <w:spacing w:val="2"/>
          <w:sz w:val="24"/>
          <w:szCs w:val="24"/>
        </w:rPr>
        <w:t>m²,</w:t>
      </w:r>
      <w:r>
        <w:rPr>
          <w:rFonts w:ascii="宋体" w:hAnsi="宋体" w:eastAsia="宋体" w:cs="宋体"/>
          <w:spacing w:val="2"/>
          <w:sz w:val="24"/>
          <w:szCs w:val="24"/>
        </w:rPr>
        <w:t>恢复为复垦林地面积6</w:t>
      </w:r>
      <w:r>
        <w:rPr>
          <w:rFonts w:ascii="宋体" w:hAnsi="宋体" w:eastAsia="宋体" w:cs="宋体"/>
          <w:spacing w:val="1"/>
          <w:sz w:val="24"/>
          <w:szCs w:val="24"/>
        </w:rPr>
        <w:t>45</w:t>
      </w:r>
      <w:r>
        <w:rPr>
          <w:rFonts w:ascii="Times New Roman" w:hAnsi="Times New Roman" w:eastAsia="Times New Roman" w:cs="Times New Roman"/>
          <w:spacing w:val="1"/>
          <w:sz w:val="24"/>
          <w:szCs w:val="24"/>
        </w:rPr>
        <w:t>m²</w:t>
      </w:r>
      <w:r>
        <w:rPr>
          <w:rFonts w:ascii="宋体" w:hAnsi="宋体" w:eastAsia="宋体" w:cs="宋体"/>
          <w:spacing w:val="1"/>
          <w:sz w:val="24"/>
          <w:szCs w:val="24"/>
        </w:rPr>
        <w:t>、草地面积3268</w:t>
      </w:r>
      <w:r>
        <w:rPr>
          <w:rFonts w:ascii="Times New Roman" w:hAnsi="Times New Roman" w:eastAsia="Times New Roman" w:cs="Times New Roman"/>
          <w:spacing w:val="1"/>
          <w:sz w:val="24"/>
          <w:szCs w:val="24"/>
        </w:rPr>
        <w:t>m²</w:t>
      </w:r>
      <w:r>
        <w:rPr>
          <w:rFonts w:ascii="宋体" w:hAnsi="宋体" w:eastAsia="宋体" w:cs="宋体"/>
          <w:spacing w:val="1"/>
          <w:sz w:val="24"/>
          <w:szCs w:val="24"/>
        </w:rPr>
        <w:t>、</w:t>
      </w:r>
      <w:r>
        <w:rPr>
          <w:rFonts w:ascii="宋体" w:hAnsi="宋体" w:eastAsia="宋体" w:cs="宋体"/>
          <w:spacing w:val="3"/>
          <w:sz w:val="24"/>
          <w:szCs w:val="24"/>
        </w:rPr>
        <w:t>耕地面积12835</w:t>
      </w:r>
      <w:r>
        <w:rPr>
          <w:rFonts w:ascii="Times New Roman" w:hAnsi="Times New Roman" w:eastAsia="Times New Roman" w:cs="Times New Roman"/>
          <w:spacing w:val="3"/>
          <w:sz w:val="24"/>
          <w:szCs w:val="24"/>
        </w:rPr>
        <w:t>m²</w:t>
      </w:r>
      <w:r>
        <w:rPr>
          <w:rFonts w:ascii="宋体" w:hAnsi="宋体" w:eastAsia="宋体" w:cs="宋体"/>
          <w:spacing w:val="3"/>
          <w:sz w:val="24"/>
          <w:szCs w:val="24"/>
        </w:rPr>
        <w:t>。</w:t>
      </w:r>
    </w:p>
    <w:p w14:paraId="2A130726">
      <w:pPr>
        <w:spacing w:line="221" w:lineRule="auto"/>
        <w:ind w:left="1768"/>
        <w:rPr>
          <w:rFonts w:ascii="黑体" w:hAnsi="黑体" w:eastAsia="黑体" w:cs="黑体"/>
          <w:sz w:val="24"/>
          <w:szCs w:val="24"/>
        </w:rPr>
      </w:pPr>
      <w:r>
        <w:rPr>
          <w:rFonts w:ascii="黑体" w:hAnsi="黑体" w:eastAsia="黑体" w:cs="黑体"/>
          <w:b/>
          <w:bCs/>
          <w:spacing w:val="-1"/>
          <w:sz w:val="24"/>
          <w:szCs w:val="24"/>
        </w:rPr>
        <w:t>表2-</w:t>
      </w:r>
      <w:r>
        <w:rPr>
          <w:rFonts w:ascii="黑体" w:hAnsi="黑体" w:eastAsia="黑体" w:cs="黑体"/>
          <w:spacing w:val="-50"/>
          <w:sz w:val="24"/>
          <w:szCs w:val="24"/>
        </w:rPr>
        <w:t xml:space="preserve"> </w:t>
      </w:r>
      <w:r>
        <w:rPr>
          <w:rFonts w:ascii="黑体" w:hAnsi="黑体" w:eastAsia="黑体" w:cs="黑体"/>
          <w:b/>
          <w:bCs/>
          <w:spacing w:val="-1"/>
          <w:sz w:val="24"/>
          <w:szCs w:val="24"/>
        </w:rPr>
        <w:t>1</w:t>
      </w:r>
      <w:r>
        <w:rPr>
          <w:rFonts w:ascii="黑体" w:hAnsi="黑体" w:eastAsia="黑体" w:cs="黑体"/>
          <w:spacing w:val="-1"/>
          <w:sz w:val="24"/>
          <w:szCs w:val="24"/>
        </w:rPr>
        <w:t xml:space="preserve"> </w:t>
      </w:r>
      <w:r>
        <w:rPr>
          <w:rFonts w:ascii="黑体" w:hAnsi="黑体" w:eastAsia="黑体" w:cs="黑体"/>
          <w:b/>
          <w:bCs/>
          <w:spacing w:val="-1"/>
          <w:sz w:val="24"/>
          <w:szCs w:val="24"/>
        </w:rPr>
        <w:t>矿山环境首期治理年度实施计划安排表</w:t>
      </w:r>
    </w:p>
    <w:p w14:paraId="2ED611D6">
      <w:pPr>
        <w:spacing w:line="142" w:lineRule="exact"/>
      </w:pPr>
    </w:p>
    <w:tbl>
      <w:tblPr>
        <w:tblStyle w:val="11"/>
        <w:tblW w:w="85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
        <w:gridCol w:w="1494"/>
        <w:gridCol w:w="1618"/>
        <w:gridCol w:w="1898"/>
        <w:gridCol w:w="1978"/>
        <w:gridCol w:w="9"/>
        <w:gridCol w:w="1503"/>
        <w:gridCol w:w="11"/>
      </w:tblGrid>
      <w:tr w14:paraId="32D8E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3121" w:type="dxa"/>
            <w:gridSpan w:val="3"/>
            <w:vAlign w:val="top"/>
          </w:tcPr>
          <w:p w14:paraId="4C2ECEC9">
            <w:pPr>
              <w:pStyle w:val="12"/>
              <w:spacing w:before="43" w:line="203" w:lineRule="auto"/>
              <w:ind w:left="924"/>
            </w:pPr>
            <w:r>
              <w:rPr>
                <w:spacing w:val="6"/>
              </w:rPr>
              <w:t>治理期限(年)</w:t>
            </w:r>
          </w:p>
        </w:tc>
        <w:tc>
          <w:tcPr>
            <w:tcW w:w="1898" w:type="dxa"/>
            <w:vAlign w:val="top"/>
          </w:tcPr>
          <w:p w14:paraId="285A6999">
            <w:pPr>
              <w:pStyle w:val="12"/>
              <w:spacing w:before="44" w:line="202" w:lineRule="auto"/>
              <w:ind w:left="523"/>
            </w:pPr>
            <w:r>
              <w:rPr>
                <w:spacing w:val="2"/>
              </w:rPr>
              <w:t>治理单元</w:t>
            </w:r>
          </w:p>
        </w:tc>
        <w:tc>
          <w:tcPr>
            <w:tcW w:w="1978" w:type="dxa"/>
            <w:vAlign w:val="top"/>
          </w:tcPr>
          <w:p w14:paraId="6586BD71">
            <w:pPr>
              <w:pStyle w:val="12"/>
              <w:spacing w:before="43" w:line="203" w:lineRule="auto"/>
              <w:ind w:left="355"/>
            </w:pPr>
            <w:r>
              <w:rPr>
                <w:spacing w:val="1"/>
              </w:rPr>
              <w:t>治理工程内容</w:t>
            </w:r>
          </w:p>
        </w:tc>
        <w:tc>
          <w:tcPr>
            <w:tcW w:w="1523" w:type="dxa"/>
            <w:gridSpan w:val="3"/>
            <w:vAlign w:val="top"/>
          </w:tcPr>
          <w:p w14:paraId="637460E5">
            <w:pPr>
              <w:pStyle w:val="12"/>
              <w:spacing w:before="44" w:line="202" w:lineRule="auto"/>
              <w:ind w:left="227"/>
            </w:pPr>
            <w:r>
              <w:rPr>
                <w:spacing w:val="1"/>
              </w:rPr>
              <w:t>治理工程量</w:t>
            </w:r>
          </w:p>
        </w:tc>
      </w:tr>
      <w:tr w14:paraId="7426B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503" w:type="dxa"/>
            <w:gridSpan w:val="2"/>
            <w:vMerge w:val="restart"/>
            <w:tcBorders>
              <w:bottom w:val="nil"/>
            </w:tcBorders>
            <w:vAlign w:val="top"/>
          </w:tcPr>
          <w:p w14:paraId="10D9358B">
            <w:pPr>
              <w:spacing w:line="251" w:lineRule="auto"/>
              <w:rPr>
                <w:rFonts w:ascii="Arial"/>
                <w:sz w:val="21"/>
              </w:rPr>
            </w:pPr>
          </w:p>
          <w:p w14:paraId="73E2D040">
            <w:pPr>
              <w:spacing w:line="251" w:lineRule="auto"/>
              <w:rPr>
                <w:rFonts w:ascii="Arial"/>
                <w:sz w:val="21"/>
              </w:rPr>
            </w:pPr>
          </w:p>
          <w:p w14:paraId="12CB2B02">
            <w:pPr>
              <w:spacing w:line="251" w:lineRule="auto"/>
              <w:rPr>
                <w:rFonts w:ascii="Arial"/>
                <w:sz w:val="21"/>
              </w:rPr>
            </w:pPr>
          </w:p>
          <w:p w14:paraId="43E86C3E">
            <w:pPr>
              <w:spacing w:line="251" w:lineRule="auto"/>
              <w:rPr>
                <w:rFonts w:ascii="Arial"/>
                <w:sz w:val="21"/>
              </w:rPr>
            </w:pPr>
          </w:p>
          <w:p w14:paraId="63B6F557">
            <w:pPr>
              <w:spacing w:line="251" w:lineRule="auto"/>
              <w:rPr>
                <w:rFonts w:ascii="Arial"/>
                <w:sz w:val="21"/>
              </w:rPr>
            </w:pPr>
          </w:p>
          <w:p w14:paraId="5284A36D">
            <w:pPr>
              <w:spacing w:line="251" w:lineRule="auto"/>
              <w:rPr>
                <w:rFonts w:ascii="Arial"/>
                <w:sz w:val="21"/>
              </w:rPr>
            </w:pPr>
          </w:p>
          <w:p w14:paraId="0F8BEE56">
            <w:pPr>
              <w:spacing w:line="251" w:lineRule="auto"/>
              <w:rPr>
                <w:rFonts w:ascii="Arial"/>
                <w:sz w:val="21"/>
              </w:rPr>
            </w:pPr>
          </w:p>
          <w:p w14:paraId="4D23BC5D">
            <w:pPr>
              <w:spacing w:line="251" w:lineRule="auto"/>
              <w:rPr>
                <w:rFonts w:ascii="Arial"/>
                <w:sz w:val="21"/>
              </w:rPr>
            </w:pPr>
          </w:p>
          <w:p w14:paraId="78075E0C">
            <w:pPr>
              <w:spacing w:line="251" w:lineRule="auto"/>
              <w:rPr>
                <w:rFonts w:ascii="Arial"/>
                <w:sz w:val="21"/>
              </w:rPr>
            </w:pPr>
          </w:p>
          <w:p w14:paraId="411CEEE1">
            <w:pPr>
              <w:spacing w:line="251" w:lineRule="auto"/>
              <w:rPr>
                <w:rFonts w:ascii="Arial"/>
                <w:sz w:val="21"/>
              </w:rPr>
            </w:pPr>
          </w:p>
          <w:p w14:paraId="245273C0">
            <w:pPr>
              <w:spacing w:line="251" w:lineRule="auto"/>
              <w:rPr>
                <w:rFonts w:ascii="Arial"/>
                <w:sz w:val="21"/>
              </w:rPr>
            </w:pPr>
          </w:p>
          <w:p w14:paraId="76A03289">
            <w:pPr>
              <w:spacing w:line="251" w:lineRule="auto"/>
              <w:rPr>
                <w:rFonts w:ascii="Arial"/>
                <w:sz w:val="21"/>
              </w:rPr>
            </w:pPr>
          </w:p>
          <w:p w14:paraId="17C8D590">
            <w:pPr>
              <w:spacing w:line="252" w:lineRule="auto"/>
              <w:rPr>
                <w:rFonts w:ascii="Arial"/>
                <w:sz w:val="21"/>
              </w:rPr>
            </w:pPr>
          </w:p>
          <w:p w14:paraId="6BBE52AF">
            <w:pPr>
              <w:spacing w:line="252" w:lineRule="auto"/>
              <w:rPr>
                <w:rFonts w:ascii="Arial"/>
                <w:sz w:val="21"/>
              </w:rPr>
            </w:pPr>
          </w:p>
          <w:p w14:paraId="38D6D59F">
            <w:pPr>
              <w:spacing w:line="252" w:lineRule="auto"/>
              <w:rPr>
                <w:rFonts w:ascii="Arial"/>
                <w:sz w:val="21"/>
              </w:rPr>
            </w:pPr>
          </w:p>
          <w:p w14:paraId="698AB944">
            <w:pPr>
              <w:pStyle w:val="12"/>
              <w:spacing w:before="69" w:line="220" w:lineRule="auto"/>
              <w:ind w:left="525"/>
            </w:pPr>
            <w:r>
              <w:rPr>
                <w:spacing w:val="6"/>
              </w:rPr>
              <w:t>近期</w:t>
            </w:r>
          </w:p>
          <w:p w14:paraId="4D84EDDC">
            <w:pPr>
              <w:pStyle w:val="12"/>
              <w:spacing w:before="51" w:line="241" w:lineRule="auto"/>
              <w:ind w:left="154" w:right="53" w:firstLine="70"/>
            </w:pPr>
            <w:r>
              <w:rPr>
                <w:spacing w:val="-4"/>
              </w:rPr>
              <w:t>(2021.07.01-</w:t>
            </w:r>
            <w:r>
              <w:rPr>
                <w:spacing w:val="1"/>
              </w:rPr>
              <w:t xml:space="preserve"> </w:t>
            </w:r>
            <w:r>
              <w:rPr>
                <w:spacing w:val="-1"/>
              </w:rPr>
              <w:t>2026.06.30)</w:t>
            </w:r>
          </w:p>
        </w:tc>
        <w:tc>
          <w:tcPr>
            <w:tcW w:w="1618" w:type="dxa"/>
            <w:vMerge w:val="restart"/>
            <w:tcBorders>
              <w:bottom w:val="nil"/>
            </w:tcBorders>
            <w:vAlign w:val="top"/>
          </w:tcPr>
          <w:p w14:paraId="4B8D19D9">
            <w:pPr>
              <w:spacing w:line="258" w:lineRule="auto"/>
              <w:rPr>
                <w:rFonts w:ascii="Arial"/>
                <w:sz w:val="21"/>
              </w:rPr>
            </w:pPr>
          </w:p>
          <w:p w14:paraId="0244EC15">
            <w:pPr>
              <w:spacing w:line="258" w:lineRule="auto"/>
              <w:rPr>
                <w:rFonts w:ascii="Arial"/>
                <w:sz w:val="21"/>
              </w:rPr>
            </w:pPr>
          </w:p>
          <w:p w14:paraId="5E28BCAD">
            <w:pPr>
              <w:spacing w:line="258" w:lineRule="auto"/>
              <w:rPr>
                <w:rFonts w:ascii="Arial"/>
                <w:sz w:val="21"/>
              </w:rPr>
            </w:pPr>
          </w:p>
          <w:p w14:paraId="11205418">
            <w:pPr>
              <w:spacing w:line="259" w:lineRule="auto"/>
              <w:rPr>
                <w:rFonts w:ascii="Arial"/>
                <w:sz w:val="21"/>
              </w:rPr>
            </w:pPr>
          </w:p>
          <w:p w14:paraId="0167CB31">
            <w:pPr>
              <w:spacing w:line="259" w:lineRule="auto"/>
              <w:rPr>
                <w:rFonts w:ascii="Arial"/>
                <w:sz w:val="21"/>
              </w:rPr>
            </w:pPr>
          </w:p>
          <w:p w14:paraId="07FC2D7C">
            <w:pPr>
              <w:spacing w:line="259" w:lineRule="auto"/>
              <w:rPr>
                <w:rFonts w:ascii="Arial"/>
                <w:sz w:val="21"/>
              </w:rPr>
            </w:pPr>
          </w:p>
          <w:p w14:paraId="2037A530">
            <w:pPr>
              <w:spacing w:line="259" w:lineRule="auto"/>
              <w:rPr>
                <w:rFonts w:ascii="Arial"/>
                <w:sz w:val="21"/>
              </w:rPr>
            </w:pPr>
          </w:p>
          <w:p w14:paraId="71914403">
            <w:pPr>
              <w:pStyle w:val="12"/>
              <w:spacing w:before="69" w:line="239" w:lineRule="auto"/>
              <w:ind w:left="272"/>
            </w:pPr>
            <w:r>
              <w:rPr>
                <w:spacing w:val="-1"/>
              </w:rPr>
              <w:t>2021.07.01</w:t>
            </w:r>
          </w:p>
          <w:p w14:paraId="3075E654">
            <w:pPr>
              <w:pStyle w:val="12"/>
              <w:spacing w:before="208" w:line="239" w:lineRule="auto"/>
              <w:ind w:left="272"/>
            </w:pPr>
            <w:r>
              <w:rPr>
                <w:spacing w:val="-1"/>
              </w:rPr>
              <w:t>2022.06.30</w:t>
            </w:r>
          </w:p>
        </w:tc>
        <w:tc>
          <w:tcPr>
            <w:tcW w:w="1898" w:type="dxa"/>
            <w:vMerge w:val="restart"/>
            <w:tcBorders>
              <w:bottom w:val="nil"/>
            </w:tcBorders>
            <w:vAlign w:val="top"/>
          </w:tcPr>
          <w:p w14:paraId="42DB1181">
            <w:pPr>
              <w:spacing w:line="259" w:lineRule="auto"/>
              <w:rPr>
                <w:rFonts w:ascii="Arial"/>
                <w:sz w:val="21"/>
              </w:rPr>
            </w:pPr>
          </w:p>
          <w:p w14:paraId="128C3D76">
            <w:pPr>
              <w:pStyle w:val="12"/>
              <w:spacing w:before="69" w:line="219" w:lineRule="auto"/>
              <w:ind w:left="203"/>
            </w:pPr>
            <w:r>
              <w:rPr>
                <w:spacing w:val="1"/>
              </w:rPr>
              <w:t>完善临时取土场</w:t>
            </w:r>
          </w:p>
        </w:tc>
        <w:tc>
          <w:tcPr>
            <w:tcW w:w="1978" w:type="dxa"/>
            <w:vAlign w:val="top"/>
          </w:tcPr>
          <w:p w14:paraId="68E5E48E">
            <w:pPr>
              <w:pStyle w:val="12"/>
              <w:spacing w:before="39" w:line="202" w:lineRule="auto"/>
              <w:ind w:left="775"/>
            </w:pPr>
            <w:r>
              <w:rPr>
                <w:spacing w:val="-2"/>
              </w:rPr>
              <w:t>翻耕</w:t>
            </w:r>
          </w:p>
        </w:tc>
        <w:tc>
          <w:tcPr>
            <w:tcW w:w="1523" w:type="dxa"/>
            <w:gridSpan w:val="3"/>
            <w:vAlign w:val="top"/>
          </w:tcPr>
          <w:p w14:paraId="27C89A67">
            <w:pPr>
              <w:pStyle w:val="12"/>
              <w:spacing w:before="60" w:line="183" w:lineRule="auto"/>
              <w:ind w:left="437"/>
            </w:pPr>
            <w:r>
              <w:rPr>
                <w:spacing w:val="-2"/>
              </w:rPr>
              <w:t>264m³</w:t>
            </w:r>
          </w:p>
        </w:tc>
      </w:tr>
      <w:tr w14:paraId="06370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503" w:type="dxa"/>
            <w:gridSpan w:val="2"/>
            <w:vMerge w:val="continue"/>
            <w:tcBorders>
              <w:top w:val="nil"/>
              <w:bottom w:val="nil"/>
            </w:tcBorders>
            <w:vAlign w:val="top"/>
          </w:tcPr>
          <w:p w14:paraId="49FA8CC4">
            <w:pPr>
              <w:rPr>
                <w:rFonts w:ascii="Arial"/>
                <w:sz w:val="21"/>
              </w:rPr>
            </w:pPr>
          </w:p>
        </w:tc>
        <w:tc>
          <w:tcPr>
            <w:tcW w:w="1618" w:type="dxa"/>
            <w:vMerge w:val="continue"/>
            <w:tcBorders>
              <w:top w:val="nil"/>
              <w:bottom w:val="nil"/>
            </w:tcBorders>
            <w:vAlign w:val="top"/>
          </w:tcPr>
          <w:p w14:paraId="7E391571">
            <w:pPr>
              <w:rPr>
                <w:rFonts w:ascii="Arial"/>
                <w:sz w:val="21"/>
              </w:rPr>
            </w:pPr>
          </w:p>
        </w:tc>
        <w:tc>
          <w:tcPr>
            <w:tcW w:w="1898" w:type="dxa"/>
            <w:vMerge w:val="continue"/>
            <w:tcBorders>
              <w:top w:val="nil"/>
              <w:bottom w:val="nil"/>
            </w:tcBorders>
            <w:vAlign w:val="top"/>
          </w:tcPr>
          <w:p w14:paraId="772274AA">
            <w:pPr>
              <w:rPr>
                <w:rFonts w:ascii="Arial"/>
                <w:sz w:val="21"/>
              </w:rPr>
            </w:pPr>
          </w:p>
        </w:tc>
        <w:tc>
          <w:tcPr>
            <w:tcW w:w="1978" w:type="dxa"/>
            <w:vAlign w:val="top"/>
          </w:tcPr>
          <w:p w14:paraId="16559B13">
            <w:pPr>
              <w:pStyle w:val="12"/>
              <w:spacing w:before="44" w:line="207" w:lineRule="auto"/>
              <w:ind w:left="775"/>
            </w:pPr>
            <w:r>
              <w:rPr>
                <w:spacing w:val="-3"/>
              </w:rPr>
              <w:t>整平</w:t>
            </w:r>
          </w:p>
        </w:tc>
        <w:tc>
          <w:tcPr>
            <w:tcW w:w="1523" w:type="dxa"/>
            <w:gridSpan w:val="3"/>
            <w:vAlign w:val="top"/>
          </w:tcPr>
          <w:p w14:paraId="5B1AEA4E">
            <w:pPr>
              <w:pStyle w:val="12"/>
              <w:spacing w:before="61" w:line="192" w:lineRule="auto"/>
              <w:ind w:left="437"/>
            </w:pPr>
            <w:r>
              <w:rPr>
                <w:spacing w:val="-2"/>
              </w:rPr>
              <w:t>264m³</w:t>
            </w:r>
          </w:p>
        </w:tc>
      </w:tr>
      <w:tr w14:paraId="2ABB7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503" w:type="dxa"/>
            <w:gridSpan w:val="2"/>
            <w:vMerge w:val="continue"/>
            <w:tcBorders>
              <w:top w:val="nil"/>
              <w:bottom w:val="nil"/>
            </w:tcBorders>
            <w:vAlign w:val="top"/>
          </w:tcPr>
          <w:p w14:paraId="275427B8">
            <w:pPr>
              <w:rPr>
                <w:rFonts w:ascii="Arial"/>
                <w:sz w:val="21"/>
              </w:rPr>
            </w:pPr>
          </w:p>
        </w:tc>
        <w:tc>
          <w:tcPr>
            <w:tcW w:w="1618" w:type="dxa"/>
            <w:vMerge w:val="continue"/>
            <w:tcBorders>
              <w:top w:val="nil"/>
              <w:bottom w:val="nil"/>
            </w:tcBorders>
            <w:vAlign w:val="top"/>
          </w:tcPr>
          <w:p w14:paraId="1B19134A">
            <w:pPr>
              <w:rPr>
                <w:rFonts w:ascii="Arial"/>
                <w:sz w:val="21"/>
              </w:rPr>
            </w:pPr>
          </w:p>
        </w:tc>
        <w:tc>
          <w:tcPr>
            <w:tcW w:w="1898" w:type="dxa"/>
            <w:vMerge w:val="continue"/>
            <w:tcBorders>
              <w:top w:val="nil"/>
            </w:tcBorders>
            <w:vAlign w:val="top"/>
          </w:tcPr>
          <w:p w14:paraId="36B7A0C3">
            <w:pPr>
              <w:rPr>
                <w:rFonts w:ascii="Arial"/>
                <w:sz w:val="21"/>
              </w:rPr>
            </w:pPr>
          </w:p>
        </w:tc>
        <w:tc>
          <w:tcPr>
            <w:tcW w:w="1978" w:type="dxa"/>
            <w:vAlign w:val="top"/>
          </w:tcPr>
          <w:p w14:paraId="4764DDA0">
            <w:pPr>
              <w:pStyle w:val="12"/>
              <w:spacing w:before="40" w:line="201" w:lineRule="auto"/>
              <w:ind w:left="775"/>
            </w:pPr>
            <w:r>
              <w:rPr>
                <w:spacing w:val="-3"/>
              </w:rPr>
              <w:t>种草</w:t>
            </w:r>
          </w:p>
        </w:tc>
        <w:tc>
          <w:tcPr>
            <w:tcW w:w="1523" w:type="dxa"/>
            <w:gridSpan w:val="3"/>
            <w:vAlign w:val="top"/>
          </w:tcPr>
          <w:p w14:paraId="06A6FB8A">
            <w:pPr>
              <w:pStyle w:val="12"/>
              <w:spacing w:before="61" w:line="182" w:lineRule="auto"/>
              <w:ind w:left="437"/>
            </w:pPr>
            <w:r>
              <w:rPr>
                <w:spacing w:val="-2"/>
              </w:rPr>
              <w:t>264m²</w:t>
            </w:r>
          </w:p>
        </w:tc>
      </w:tr>
      <w:tr w14:paraId="66177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503" w:type="dxa"/>
            <w:gridSpan w:val="2"/>
            <w:vMerge w:val="continue"/>
            <w:tcBorders>
              <w:top w:val="nil"/>
              <w:bottom w:val="nil"/>
            </w:tcBorders>
            <w:vAlign w:val="top"/>
          </w:tcPr>
          <w:p w14:paraId="39C48E9F">
            <w:pPr>
              <w:rPr>
                <w:rFonts w:ascii="Arial"/>
                <w:sz w:val="21"/>
              </w:rPr>
            </w:pPr>
          </w:p>
        </w:tc>
        <w:tc>
          <w:tcPr>
            <w:tcW w:w="1618" w:type="dxa"/>
            <w:vMerge w:val="continue"/>
            <w:tcBorders>
              <w:top w:val="nil"/>
              <w:bottom w:val="nil"/>
            </w:tcBorders>
            <w:vAlign w:val="top"/>
          </w:tcPr>
          <w:p w14:paraId="10C5AD31">
            <w:pPr>
              <w:rPr>
                <w:rFonts w:ascii="Arial"/>
                <w:sz w:val="21"/>
              </w:rPr>
            </w:pPr>
          </w:p>
        </w:tc>
        <w:tc>
          <w:tcPr>
            <w:tcW w:w="1898" w:type="dxa"/>
            <w:vAlign w:val="top"/>
          </w:tcPr>
          <w:p w14:paraId="4EB629D6">
            <w:pPr>
              <w:pStyle w:val="12"/>
              <w:spacing w:before="41" w:line="201" w:lineRule="auto"/>
              <w:ind w:left="203"/>
            </w:pPr>
            <w:r>
              <w:rPr>
                <w:spacing w:val="2"/>
              </w:rPr>
              <w:t>完善预测塌陷区</w:t>
            </w:r>
          </w:p>
        </w:tc>
        <w:tc>
          <w:tcPr>
            <w:tcW w:w="1978" w:type="dxa"/>
            <w:vAlign w:val="top"/>
          </w:tcPr>
          <w:p w14:paraId="5D383464">
            <w:pPr>
              <w:pStyle w:val="12"/>
              <w:spacing w:before="42" w:line="200" w:lineRule="auto"/>
              <w:ind w:left="665"/>
            </w:pPr>
            <w:r>
              <w:rPr>
                <w:spacing w:val="2"/>
              </w:rPr>
              <w:t>网围栏</w:t>
            </w:r>
          </w:p>
        </w:tc>
        <w:tc>
          <w:tcPr>
            <w:tcW w:w="1523" w:type="dxa"/>
            <w:gridSpan w:val="3"/>
            <w:vAlign w:val="top"/>
          </w:tcPr>
          <w:p w14:paraId="732DB79F">
            <w:pPr>
              <w:pStyle w:val="12"/>
              <w:spacing w:before="62" w:line="182" w:lineRule="auto"/>
              <w:ind w:left="487"/>
            </w:pPr>
            <w:r>
              <w:rPr>
                <w:spacing w:val="-2"/>
              </w:rPr>
              <w:t>2320m</w:t>
            </w:r>
          </w:p>
        </w:tc>
      </w:tr>
      <w:tr w14:paraId="6C26A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503" w:type="dxa"/>
            <w:gridSpan w:val="2"/>
            <w:vMerge w:val="continue"/>
            <w:tcBorders>
              <w:top w:val="nil"/>
              <w:bottom w:val="nil"/>
            </w:tcBorders>
            <w:vAlign w:val="top"/>
          </w:tcPr>
          <w:p w14:paraId="36C62107">
            <w:pPr>
              <w:rPr>
                <w:rFonts w:ascii="Arial"/>
                <w:sz w:val="21"/>
              </w:rPr>
            </w:pPr>
          </w:p>
        </w:tc>
        <w:tc>
          <w:tcPr>
            <w:tcW w:w="1618" w:type="dxa"/>
            <w:vMerge w:val="continue"/>
            <w:tcBorders>
              <w:top w:val="nil"/>
              <w:bottom w:val="nil"/>
            </w:tcBorders>
            <w:vAlign w:val="top"/>
          </w:tcPr>
          <w:p w14:paraId="5F09E490">
            <w:pPr>
              <w:rPr>
                <w:rFonts w:ascii="Arial"/>
                <w:sz w:val="21"/>
              </w:rPr>
            </w:pPr>
          </w:p>
        </w:tc>
        <w:tc>
          <w:tcPr>
            <w:tcW w:w="1898" w:type="dxa"/>
            <w:vAlign w:val="top"/>
          </w:tcPr>
          <w:p w14:paraId="24B27E9F">
            <w:pPr>
              <w:pStyle w:val="12"/>
              <w:spacing w:before="42" w:line="200" w:lineRule="auto"/>
              <w:ind w:left="253"/>
            </w:pPr>
            <w:r>
              <w:rPr>
                <w:spacing w:val="3"/>
              </w:rPr>
              <w:t>1号预测塌陷区</w:t>
            </w:r>
          </w:p>
        </w:tc>
        <w:tc>
          <w:tcPr>
            <w:tcW w:w="1978" w:type="dxa"/>
            <w:vAlign w:val="top"/>
          </w:tcPr>
          <w:p w14:paraId="0AA477BA">
            <w:pPr>
              <w:pStyle w:val="12"/>
              <w:spacing w:before="41" w:line="201" w:lineRule="auto"/>
              <w:ind w:left="665"/>
            </w:pPr>
            <w:r>
              <w:rPr>
                <w:spacing w:val="3"/>
              </w:rPr>
              <w:t>警示牌</w:t>
            </w:r>
          </w:p>
        </w:tc>
        <w:tc>
          <w:tcPr>
            <w:tcW w:w="1523" w:type="dxa"/>
            <w:gridSpan w:val="3"/>
            <w:vAlign w:val="top"/>
          </w:tcPr>
          <w:p w14:paraId="5ECD28DA">
            <w:pPr>
              <w:pStyle w:val="12"/>
              <w:spacing w:before="42" w:line="200" w:lineRule="auto"/>
              <w:ind w:left="547"/>
            </w:pPr>
            <w:r>
              <w:rPr>
                <w:spacing w:val="-2"/>
              </w:rPr>
              <w:t>22块</w:t>
            </w:r>
          </w:p>
        </w:tc>
      </w:tr>
      <w:tr w14:paraId="16C8F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503" w:type="dxa"/>
            <w:gridSpan w:val="2"/>
            <w:vMerge w:val="continue"/>
            <w:tcBorders>
              <w:top w:val="nil"/>
              <w:bottom w:val="nil"/>
            </w:tcBorders>
            <w:vAlign w:val="top"/>
          </w:tcPr>
          <w:p w14:paraId="54363F04">
            <w:pPr>
              <w:rPr>
                <w:rFonts w:ascii="Arial"/>
                <w:sz w:val="21"/>
              </w:rPr>
            </w:pPr>
          </w:p>
        </w:tc>
        <w:tc>
          <w:tcPr>
            <w:tcW w:w="1618" w:type="dxa"/>
            <w:vMerge w:val="continue"/>
            <w:tcBorders>
              <w:top w:val="nil"/>
              <w:bottom w:val="nil"/>
            </w:tcBorders>
            <w:vAlign w:val="top"/>
          </w:tcPr>
          <w:p w14:paraId="06DE21F3">
            <w:pPr>
              <w:rPr>
                <w:rFonts w:ascii="Arial"/>
                <w:sz w:val="21"/>
              </w:rPr>
            </w:pPr>
          </w:p>
        </w:tc>
        <w:tc>
          <w:tcPr>
            <w:tcW w:w="1898" w:type="dxa"/>
            <w:vAlign w:val="top"/>
          </w:tcPr>
          <w:p w14:paraId="518C5DDF">
            <w:pPr>
              <w:pStyle w:val="12"/>
              <w:spacing w:before="39" w:line="211" w:lineRule="auto"/>
              <w:ind w:left="153"/>
            </w:pPr>
            <w:r>
              <w:rPr>
                <w:spacing w:val="5"/>
              </w:rPr>
              <w:t>拟建风井(</w:t>
            </w:r>
            <w:r>
              <w:t>FJ</w:t>
            </w:r>
            <w:r>
              <w:rPr>
                <w:spacing w:val="5"/>
              </w:rPr>
              <w:t>2)</w:t>
            </w:r>
          </w:p>
        </w:tc>
        <w:tc>
          <w:tcPr>
            <w:tcW w:w="1978" w:type="dxa"/>
            <w:vAlign w:val="top"/>
          </w:tcPr>
          <w:p w14:paraId="25B8B26E">
            <w:pPr>
              <w:pStyle w:val="12"/>
              <w:spacing w:before="42" w:line="209" w:lineRule="auto"/>
              <w:ind w:left="566"/>
            </w:pPr>
            <w:r>
              <w:rPr>
                <w:spacing w:val="-2"/>
              </w:rPr>
              <w:t>表土剥离</w:t>
            </w:r>
          </w:p>
        </w:tc>
        <w:tc>
          <w:tcPr>
            <w:tcW w:w="1523" w:type="dxa"/>
            <w:gridSpan w:val="3"/>
            <w:vAlign w:val="top"/>
          </w:tcPr>
          <w:p w14:paraId="7B0D57F9">
            <w:pPr>
              <w:pStyle w:val="12"/>
              <w:spacing w:before="62" w:line="191" w:lineRule="auto"/>
              <w:ind w:left="487"/>
            </w:pPr>
            <w:r>
              <w:rPr>
                <w:spacing w:val="-3"/>
              </w:rPr>
              <w:t>30m³</w:t>
            </w:r>
          </w:p>
        </w:tc>
      </w:tr>
      <w:tr w14:paraId="0412F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503" w:type="dxa"/>
            <w:gridSpan w:val="2"/>
            <w:vMerge w:val="continue"/>
            <w:tcBorders>
              <w:top w:val="nil"/>
              <w:bottom w:val="nil"/>
            </w:tcBorders>
            <w:vAlign w:val="top"/>
          </w:tcPr>
          <w:p w14:paraId="4D8163F1">
            <w:pPr>
              <w:rPr>
                <w:rFonts w:ascii="Arial"/>
                <w:sz w:val="21"/>
              </w:rPr>
            </w:pPr>
          </w:p>
        </w:tc>
        <w:tc>
          <w:tcPr>
            <w:tcW w:w="1618" w:type="dxa"/>
            <w:vMerge w:val="continue"/>
            <w:tcBorders>
              <w:top w:val="nil"/>
              <w:bottom w:val="nil"/>
            </w:tcBorders>
            <w:vAlign w:val="top"/>
          </w:tcPr>
          <w:p w14:paraId="18E177E4">
            <w:pPr>
              <w:rPr>
                <w:rFonts w:ascii="Arial"/>
                <w:sz w:val="21"/>
              </w:rPr>
            </w:pPr>
          </w:p>
        </w:tc>
        <w:tc>
          <w:tcPr>
            <w:tcW w:w="1898" w:type="dxa"/>
            <w:vAlign w:val="top"/>
          </w:tcPr>
          <w:p w14:paraId="261F3F0A">
            <w:pPr>
              <w:pStyle w:val="12"/>
              <w:spacing w:before="42" w:line="200" w:lineRule="auto"/>
              <w:ind w:left="573"/>
            </w:pPr>
            <w:r>
              <w:rPr>
                <w:spacing w:val="5"/>
              </w:rPr>
              <w:t>封堵</w:t>
            </w:r>
            <w:r>
              <w:t>PD</w:t>
            </w:r>
            <w:r>
              <w:rPr>
                <w:spacing w:val="5"/>
              </w:rPr>
              <w:t>1</w:t>
            </w:r>
          </w:p>
        </w:tc>
        <w:tc>
          <w:tcPr>
            <w:tcW w:w="1978" w:type="dxa"/>
            <w:vAlign w:val="top"/>
          </w:tcPr>
          <w:p w14:paraId="1F85A1E8">
            <w:pPr>
              <w:pStyle w:val="12"/>
              <w:spacing w:before="42" w:line="200" w:lineRule="auto"/>
              <w:ind w:left="775"/>
            </w:pPr>
            <w:r>
              <w:rPr>
                <w:spacing w:val="-2"/>
              </w:rPr>
              <w:t>封堵</w:t>
            </w:r>
          </w:p>
        </w:tc>
        <w:tc>
          <w:tcPr>
            <w:tcW w:w="1523" w:type="dxa"/>
            <w:gridSpan w:val="3"/>
            <w:vAlign w:val="top"/>
          </w:tcPr>
          <w:p w14:paraId="236003A0">
            <w:pPr>
              <w:pStyle w:val="12"/>
              <w:spacing w:before="62" w:line="182" w:lineRule="auto"/>
              <w:ind w:left="388"/>
            </w:pPr>
            <w:r>
              <w:rPr>
                <w:spacing w:val="-4"/>
              </w:rPr>
              <w:t>13.4m³</w:t>
            </w:r>
          </w:p>
        </w:tc>
      </w:tr>
      <w:tr w14:paraId="60F8B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503" w:type="dxa"/>
            <w:gridSpan w:val="2"/>
            <w:vMerge w:val="continue"/>
            <w:tcBorders>
              <w:top w:val="nil"/>
              <w:bottom w:val="nil"/>
            </w:tcBorders>
            <w:vAlign w:val="top"/>
          </w:tcPr>
          <w:p w14:paraId="5B40DBA4">
            <w:pPr>
              <w:rPr>
                <w:rFonts w:ascii="Arial"/>
                <w:sz w:val="21"/>
              </w:rPr>
            </w:pPr>
          </w:p>
        </w:tc>
        <w:tc>
          <w:tcPr>
            <w:tcW w:w="1618" w:type="dxa"/>
            <w:vMerge w:val="continue"/>
            <w:tcBorders>
              <w:top w:val="nil"/>
              <w:bottom w:val="nil"/>
            </w:tcBorders>
            <w:vAlign w:val="top"/>
          </w:tcPr>
          <w:p w14:paraId="773322CE">
            <w:pPr>
              <w:rPr>
                <w:rFonts w:ascii="Arial"/>
                <w:sz w:val="21"/>
              </w:rPr>
            </w:pPr>
          </w:p>
        </w:tc>
        <w:tc>
          <w:tcPr>
            <w:tcW w:w="1898" w:type="dxa"/>
            <w:vAlign w:val="top"/>
          </w:tcPr>
          <w:p w14:paraId="026C3D22">
            <w:pPr>
              <w:pStyle w:val="12"/>
              <w:spacing w:before="41" w:line="201" w:lineRule="auto"/>
              <w:ind w:left="364"/>
            </w:pPr>
            <w:r>
              <w:rPr>
                <w:spacing w:val="1"/>
              </w:rPr>
              <w:t>办公生活区2</w:t>
            </w:r>
          </w:p>
        </w:tc>
        <w:tc>
          <w:tcPr>
            <w:tcW w:w="1978" w:type="dxa"/>
            <w:vAlign w:val="top"/>
          </w:tcPr>
          <w:p w14:paraId="53C6A4CF">
            <w:pPr>
              <w:pStyle w:val="12"/>
              <w:spacing w:before="41" w:line="201" w:lineRule="auto"/>
              <w:ind w:left="566"/>
            </w:pPr>
            <w:r>
              <w:rPr>
                <w:spacing w:val="-2"/>
              </w:rPr>
              <w:t>种景观树</w:t>
            </w:r>
          </w:p>
        </w:tc>
        <w:tc>
          <w:tcPr>
            <w:tcW w:w="1523" w:type="dxa"/>
            <w:gridSpan w:val="3"/>
            <w:vAlign w:val="top"/>
          </w:tcPr>
          <w:p w14:paraId="045D6523">
            <w:pPr>
              <w:pStyle w:val="12"/>
              <w:spacing w:before="41" w:line="201" w:lineRule="auto"/>
              <w:ind w:left="547"/>
            </w:pPr>
            <w:r>
              <w:rPr>
                <w:spacing w:val="-2"/>
              </w:rPr>
              <w:t>20株</w:t>
            </w:r>
          </w:p>
        </w:tc>
      </w:tr>
      <w:tr w14:paraId="40E29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503" w:type="dxa"/>
            <w:gridSpan w:val="2"/>
            <w:vMerge w:val="continue"/>
            <w:tcBorders>
              <w:top w:val="nil"/>
              <w:bottom w:val="nil"/>
            </w:tcBorders>
            <w:vAlign w:val="top"/>
          </w:tcPr>
          <w:p w14:paraId="727631E5">
            <w:pPr>
              <w:rPr>
                <w:rFonts w:ascii="Arial"/>
                <w:sz w:val="21"/>
              </w:rPr>
            </w:pPr>
          </w:p>
        </w:tc>
        <w:tc>
          <w:tcPr>
            <w:tcW w:w="1618" w:type="dxa"/>
            <w:vMerge w:val="continue"/>
            <w:tcBorders>
              <w:top w:val="nil"/>
              <w:bottom w:val="nil"/>
            </w:tcBorders>
            <w:vAlign w:val="top"/>
          </w:tcPr>
          <w:p w14:paraId="0011AD36">
            <w:pPr>
              <w:rPr>
                <w:rFonts w:ascii="Arial"/>
                <w:sz w:val="21"/>
              </w:rPr>
            </w:pPr>
          </w:p>
        </w:tc>
        <w:tc>
          <w:tcPr>
            <w:tcW w:w="1898" w:type="dxa"/>
            <w:vAlign w:val="top"/>
          </w:tcPr>
          <w:p w14:paraId="64EB6A25">
            <w:pPr>
              <w:pStyle w:val="12"/>
              <w:spacing w:before="41" w:line="210" w:lineRule="auto"/>
              <w:ind w:left="364"/>
            </w:pPr>
            <w:r>
              <w:rPr>
                <w:spacing w:val="1"/>
              </w:rPr>
              <w:t>办公生活区3</w:t>
            </w:r>
          </w:p>
        </w:tc>
        <w:tc>
          <w:tcPr>
            <w:tcW w:w="1978" w:type="dxa"/>
            <w:vAlign w:val="top"/>
          </w:tcPr>
          <w:p w14:paraId="326258DD">
            <w:pPr>
              <w:pStyle w:val="12"/>
              <w:spacing w:before="41" w:line="210" w:lineRule="auto"/>
              <w:ind w:left="566"/>
            </w:pPr>
            <w:r>
              <w:rPr>
                <w:spacing w:val="-2"/>
              </w:rPr>
              <w:t>种景观树</w:t>
            </w:r>
          </w:p>
        </w:tc>
        <w:tc>
          <w:tcPr>
            <w:tcW w:w="1523" w:type="dxa"/>
            <w:gridSpan w:val="3"/>
            <w:vAlign w:val="top"/>
          </w:tcPr>
          <w:p w14:paraId="09581DA7">
            <w:pPr>
              <w:pStyle w:val="12"/>
              <w:spacing w:before="41" w:line="210" w:lineRule="auto"/>
              <w:ind w:left="547"/>
            </w:pPr>
            <w:r>
              <w:rPr>
                <w:spacing w:val="3"/>
              </w:rPr>
              <w:t>50株</w:t>
            </w:r>
          </w:p>
        </w:tc>
      </w:tr>
      <w:tr w14:paraId="4773F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503" w:type="dxa"/>
            <w:gridSpan w:val="2"/>
            <w:vMerge w:val="continue"/>
            <w:tcBorders>
              <w:top w:val="nil"/>
              <w:bottom w:val="nil"/>
            </w:tcBorders>
            <w:vAlign w:val="top"/>
          </w:tcPr>
          <w:p w14:paraId="5D8A1155">
            <w:pPr>
              <w:rPr>
                <w:rFonts w:ascii="Arial"/>
                <w:sz w:val="21"/>
              </w:rPr>
            </w:pPr>
          </w:p>
        </w:tc>
        <w:tc>
          <w:tcPr>
            <w:tcW w:w="1618" w:type="dxa"/>
            <w:vMerge w:val="continue"/>
            <w:tcBorders>
              <w:top w:val="nil"/>
              <w:bottom w:val="nil"/>
            </w:tcBorders>
            <w:vAlign w:val="top"/>
          </w:tcPr>
          <w:p w14:paraId="252F861A">
            <w:pPr>
              <w:rPr>
                <w:rFonts w:ascii="Arial"/>
                <w:sz w:val="21"/>
              </w:rPr>
            </w:pPr>
          </w:p>
        </w:tc>
        <w:tc>
          <w:tcPr>
            <w:tcW w:w="1898" w:type="dxa"/>
            <w:vAlign w:val="top"/>
          </w:tcPr>
          <w:p w14:paraId="2992E860">
            <w:pPr>
              <w:pStyle w:val="12"/>
              <w:spacing w:before="31" w:line="200" w:lineRule="auto"/>
              <w:ind w:left="623"/>
            </w:pPr>
            <w:r>
              <w:rPr>
                <w:spacing w:val="-2"/>
              </w:rPr>
              <w:t>选矿厂</w:t>
            </w:r>
          </w:p>
        </w:tc>
        <w:tc>
          <w:tcPr>
            <w:tcW w:w="1978" w:type="dxa"/>
            <w:vAlign w:val="top"/>
          </w:tcPr>
          <w:p w14:paraId="1A879F5C">
            <w:pPr>
              <w:pStyle w:val="12"/>
              <w:spacing w:before="31" w:line="200" w:lineRule="auto"/>
              <w:ind w:left="566"/>
            </w:pPr>
            <w:r>
              <w:rPr>
                <w:spacing w:val="-2"/>
              </w:rPr>
              <w:t>种景观树</w:t>
            </w:r>
          </w:p>
        </w:tc>
        <w:tc>
          <w:tcPr>
            <w:tcW w:w="1523" w:type="dxa"/>
            <w:gridSpan w:val="3"/>
            <w:vAlign w:val="top"/>
          </w:tcPr>
          <w:p w14:paraId="34B46987">
            <w:pPr>
              <w:pStyle w:val="12"/>
              <w:spacing w:before="31" w:line="200" w:lineRule="auto"/>
              <w:ind w:left="547"/>
            </w:pPr>
            <w:r>
              <w:rPr>
                <w:spacing w:val="3"/>
              </w:rPr>
              <w:t>50株</w:t>
            </w:r>
          </w:p>
        </w:tc>
      </w:tr>
      <w:tr w14:paraId="0EB4A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503" w:type="dxa"/>
            <w:gridSpan w:val="2"/>
            <w:vMerge w:val="continue"/>
            <w:tcBorders>
              <w:top w:val="nil"/>
              <w:bottom w:val="nil"/>
            </w:tcBorders>
            <w:vAlign w:val="top"/>
          </w:tcPr>
          <w:p w14:paraId="7455C338">
            <w:pPr>
              <w:rPr>
                <w:rFonts w:ascii="Arial"/>
                <w:sz w:val="21"/>
              </w:rPr>
            </w:pPr>
          </w:p>
        </w:tc>
        <w:tc>
          <w:tcPr>
            <w:tcW w:w="1618" w:type="dxa"/>
            <w:vMerge w:val="continue"/>
            <w:tcBorders>
              <w:top w:val="nil"/>
              <w:bottom w:val="nil"/>
            </w:tcBorders>
            <w:vAlign w:val="top"/>
          </w:tcPr>
          <w:p w14:paraId="7E5C53CD">
            <w:pPr>
              <w:rPr>
                <w:rFonts w:ascii="Arial"/>
                <w:sz w:val="21"/>
              </w:rPr>
            </w:pPr>
          </w:p>
        </w:tc>
        <w:tc>
          <w:tcPr>
            <w:tcW w:w="1898" w:type="dxa"/>
            <w:vMerge w:val="restart"/>
            <w:tcBorders>
              <w:bottom w:val="nil"/>
            </w:tcBorders>
            <w:vAlign w:val="top"/>
          </w:tcPr>
          <w:p w14:paraId="10865196">
            <w:pPr>
              <w:spacing w:line="410" w:lineRule="auto"/>
              <w:rPr>
                <w:rFonts w:ascii="Arial"/>
                <w:sz w:val="21"/>
              </w:rPr>
            </w:pPr>
          </w:p>
          <w:p w14:paraId="399BB03E">
            <w:pPr>
              <w:pStyle w:val="12"/>
              <w:spacing w:before="68" w:line="218" w:lineRule="auto"/>
              <w:ind w:left="364"/>
            </w:pPr>
            <w:r>
              <w:rPr>
                <w:spacing w:val="-2"/>
              </w:rPr>
              <w:t>SJ3工业场地</w:t>
            </w:r>
          </w:p>
        </w:tc>
        <w:tc>
          <w:tcPr>
            <w:tcW w:w="1978" w:type="dxa"/>
            <w:vAlign w:val="top"/>
          </w:tcPr>
          <w:p w14:paraId="7786164D">
            <w:pPr>
              <w:pStyle w:val="12"/>
              <w:spacing w:before="43" w:line="208" w:lineRule="auto"/>
              <w:ind w:left="775"/>
            </w:pPr>
            <w:r>
              <w:rPr>
                <w:spacing w:val="-3"/>
              </w:rPr>
              <w:t>垫坡</w:t>
            </w:r>
          </w:p>
        </w:tc>
        <w:tc>
          <w:tcPr>
            <w:tcW w:w="1523" w:type="dxa"/>
            <w:gridSpan w:val="3"/>
            <w:vAlign w:val="top"/>
          </w:tcPr>
          <w:p w14:paraId="211C4434">
            <w:pPr>
              <w:pStyle w:val="12"/>
              <w:spacing w:before="63" w:line="190" w:lineRule="auto"/>
              <w:ind w:left="437"/>
            </w:pPr>
            <w:r>
              <w:rPr>
                <w:spacing w:val="-2"/>
              </w:rPr>
              <w:t>450m³</w:t>
            </w:r>
          </w:p>
        </w:tc>
      </w:tr>
      <w:tr w14:paraId="2DC9C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503" w:type="dxa"/>
            <w:gridSpan w:val="2"/>
            <w:vMerge w:val="continue"/>
            <w:tcBorders>
              <w:top w:val="nil"/>
              <w:bottom w:val="nil"/>
            </w:tcBorders>
            <w:vAlign w:val="top"/>
          </w:tcPr>
          <w:p w14:paraId="6AD9B1D8">
            <w:pPr>
              <w:rPr>
                <w:rFonts w:ascii="Arial"/>
                <w:sz w:val="21"/>
              </w:rPr>
            </w:pPr>
          </w:p>
        </w:tc>
        <w:tc>
          <w:tcPr>
            <w:tcW w:w="1618" w:type="dxa"/>
            <w:vMerge w:val="continue"/>
            <w:tcBorders>
              <w:top w:val="nil"/>
              <w:bottom w:val="nil"/>
            </w:tcBorders>
            <w:vAlign w:val="top"/>
          </w:tcPr>
          <w:p w14:paraId="225237A1">
            <w:pPr>
              <w:rPr>
                <w:rFonts w:ascii="Arial"/>
                <w:sz w:val="21"/>
              </w:rPr>
            </w:pPr>
          </w:p>
        </w:tc>
        <w:tc>
          <w:tcPr>
            <w:tcW w:w="1898" w:type="dxa"/>
            <w:vMerge w:val="continue"/>
            <w:tcBorders>
              <w:top w:val="nil"/>
              <w:bottom w:val="nil"/>
            </w:tcBorders>
            <w:vAlign w:val="top"/>
          </w:tcPr>
          <w:p w14:paraId="5858AD12">
            <w:pPr>
              <w:rPr>
                <w:rFonts w:ascii="Arial"/>
                <w:sz w:val="21"/>
              </w:rPr>
            </w:pPr>
          </w:p>
        </w:tc>
        <w:tc>
          <w:tcPr>
            <w:tcW w:w="1978" w:type="dxa"/>
            <w:vAlign w:val="top"/>
          </w:tcPr>
          <w:p w14:paraId="6E045399">
            <w:pPr>
              <w:pStyle w:val="12"/>
              <w:spacing w:before="47" w:line="196" w:lineRule="auto"/>
              <w:ind w:left="775"/>
            </w:pPr>
            <w:r>
              <w:rPr>
                <w:spacing w:val="-3"/>
              </w:rPr>
              <w:t>整平</w:t>
            </w:r>
          </w:p>
        </w:tc>
        <w:tc>
          <w:tcPr>
            <w:tcW w:w="1523" w:type="dxa"/>
            <w:gridSpan w:val="3"/>
            <w:vAlign w:val="top"/>
          </w:tcPr>
          <w:p w14:paraId="353A2B66">
            <w:pPr>
              <w:pStyle w:val="12"/>
              <w:spacing w:before="64" w:line="181" w:lineRule="auto"/>
              <w:ind w:left="437"/>
            </w:pPr>
            <w:r>
              <w:rPr>
                <w:spacing w:val="-2"/>
              </w:rPr>
              <w:t>813m³</w:t>
            </w:r>
          </w:p>
        </w:tc>
      </w:tr>
      <w:tr w14:paraId="439E9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503" w:type="dxa"/>
            <w:gridSpan w:val="2"/>
            <w:vMerge w:val="continue"/>
            <w:tcBorders>
              <w:top w:val="nil"/>
              <w:bottom w:val="nil"/>
            </w:tcBorders>
            <w:vAlign w:val="top"/>
          </w:tcPr>
          <w:p w14:paraId="773C1FEF">
            <w:pPr>
              <w:rPr>
                <w:rFonts w:ascii="Arial"/>
                <w:sz w:val="21"/>
              </w:rPr>
            </w:pPr>
          </w:p>
        </w:tc>
        <w:tc>
          <w:tcPr>
            <w:tcW w:w="1618" w:type="dxa"/>
            <w:vMerge w:val="continue"/>
            <w:tcBorders>
              <w:top w:val="nil"/>
              <w:bottom w:val="nil"/>
            </w:tcBorders>
            <w:vAlign w:val="top"/>
          </w:tcPr>
          <w:p w14:paraId="697563D8">
            <w:pPr>
              <w:rPr>
                <w:rFonts w:ascii="Arial"/>
                <w:sz w:val="21"/>
              </w:rPr>
            </w:pPr>
          </w:p>
        </w:tc>
        <w:tc>
          <w:tcPr>
            <w:tcW w:w="1898" w:type="dxa"/>
            <w:vMerge w:val="continue"/>
            <w:tcBorders>
              <w:top w:val="nil"/>
              <w:bottom w:val="nil"/>
            </w:tcBorders>
            <w:vAlign w:val="top"/>
          </w:tcPr>
          <w:p w14:paraId="6417BEED">
            <w:pPr>
              <w:rPr>
                <w:rFonts w:ascii="Arial"/>
                <w:sz w:val="21"/>
              </w:rPr>
            </w:pPr>
          </w:p>
        </w:tc>
        <w:tc>
          <w:tcPr>
            <w:tcW w:w="1978" w:type="dxa"/>
            <w:vAlign w:val="top"/>
          </w:tcPr>
          <w:p w14:paraId="38AF2831">
            <w:pPr>
              <w:pStyle w:val="12"/>
              <w:spacing w:before="43" w:line="208" w:lineRule="auto"/>
              <w:ind w:left="775"/>
            </w:pPr>
            <w:r>
              <w:rPr>
                <w:spacing w:val="-3"/>
              </w:rPr>
              <w:t>覆土</w:t>
            </w:r>
          </w:p>
        </w:tc>
        <w:tc>
          <w:tcPr>
            <w:tcW w:w="1523" w:type="dxa"/>
            <w:gridSpan w:val="3"/>
            <w:vAlign w:val="top"/>
          </w:tcPr>
          <w:p w14:paraId="7651889D">
            <w:pPr>
              <w:pStyle w:val="12"/>
              <w:spacing w:before="63" w:line="190" w:lineRule="auto"/>
              <w:ind w:left="437"/>
            </w:pPr>
            <w:r>
              <w:rPr>
                <w:spacing w:val="-2"/>
              </w:rPr>
              <w:t>813m³</w:t>
            </w:r>
          </w:p>
        </w:tc>
      </w:tr>
      <w:tr w14:paraId="5FAE0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503" w:type="dxa"/>
            <w:gridSpan w:val="2"/>
            <w:vMerge w:val="continue"/>
            <w:tcBorders>
              <w:top w:val="nil"/>
              <w:bottom w:val="nil"/>
            </w:tcBorders>
            <w:vAlign w:val="top"/>
          </w:tcPr>
          <w:p w14:paraId="2458E950">
            <w:pPr>
              <w:rPr>
                <w:rFonts w:ascii="Arial"/>
                <w:sz w:val="21"/>
              </w:rPr>
            </w:pPr>
          </w:p>
        </w:tc>
        <w:tc>
          <w:tcPr>
            <w:tcW w:w="1618" w:type="dxa"/>
            <w:vMerge w:val="continue"/>
            <w:tcBorders>
              <w:top w:val="nil"/>
              <w:bottom w:val="nil"/>
            </w:tcBorders>
            <w:vAlign w:val="top"/>
          </w:tcPr>
          <w:p w14:paraId="23DA80B6">
            <w:pPr>
              <w:rPr>
                <w:rFonts w:ascii="Arial"/>
                <w:sz w:val="21"/>
              </w:rPr>
            </w:pPr>
          </w:p>
        </w:tc>
        <w:tc>
          <w:tcPr>
            <w:tcW w:w="1898" w:type="dxa"/>
            <w:vMerge w:val="continue"/>
            <w:tcBorders>
              <w:top w:val="nil"/>
            </w:tcBorders>
            <w:vAlign w:val="top"/>
          </w:tcPr>
          <w:p w14:paraId="26C0208E">
            <w:pPr>
              <w:rPr>
                <w:rFonts w:ascii="Arial"/>
                <w:sz w:val="21"/>
              </w:rPr>
            </w:pPr>
          </w:p>
        </w:tc>
        <w:tc>
          <w:tcPr>
            <w:tcW w:w="1978" w:type="dxa"/>
            <w:vAlign w:val="top"/>
          </w:tcPr>
          <w:p w14:paraId="6E4944E5">
            <w:pPr>
              <w:pStyle w:val="12"/>
              <w:spacing w:before="42" w:line="200" w:lineRule="auto"/>
              <w:ind w:left="775"/>
            </w:pPr>
            <w:r>
              <w:rPr>
                <w:spacing w:val="-3"/>
              </w:rPr>
              <w:t>种草</w:t>
            </w:r>
          </w:p>
        </w:tc>
        <w:tc>
          <w:tcPr>
            <w:tcW w:w="1523" w:type="dxa"/>
            <w:gridSpan w:val="3"/>
            <w:vAlign w:val="top"/>
          </w:tcPr>
          <w:p w14:paraId="54F7FE93">
            <w:pPr>
              <w:pStyle w:val="12"/>
              <w:spacing w:before="64" w:line="181" w:lineRule="auto"/>
              <w:ind w:left="388"/>
            </w:pPr>
            <w:r>
              <w:rPr>
                <w:spacing w:val="-2"/>
              </w:rPr>
              <w:t>2711m²</w:t>
            </w:r>
          </w:p>
        </w:tc>
      </w:tr>
      <w:tr w14:paraId="0B509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503" w:type="dxa"/>
            <w:gridSpan w:val="2"/>
            <w:vMerge w:val="continue"/>
            <w:tcBorders>
              <w:top w:val="nil"/>
              <w:bottom w:val="nil"/>
            </w:tcBorders>
            <w:vAlign w:val="top"/>
          </w:tcPr>
          <w:p w14:paraId="7E2272D4">
            <w:pPr>
              <w:rPr>
                <w:rFonts w:ascii="Arial"/>
                <w:sz w:val="21"/>
              </w:rPr>
            </w:pPr>
          </w:p>
        </w:tc>
        <w:tc>
          <w:tcPr>
            <w:tcW w:w="1618" w:type="dxa"/>
            <w:vMerge w:val="continue"/>
            <w:tcBorders>
              <w:top w:val="nil"/>
            </w:tcBorders>
            <w:vAlign w:val="top"/>
          </w:tcPr>
          <w:p w14:paraId="318E3D73">
            <w:pPr>
              <w:rPr>
                <w:rFonts w:ascii="Arial"/>
                <w:sz w:val="21"/>
              </w:rPr>
            </w:pPr>
          </w:p>
        </w:tc>
        <w:tc>
          <w:tcPr>
            <w:tcW w:w="1898" w:type="dxa"/>
            <w:vAlign w:val="top"/>
          </w:tcPr>
          <w:p w14:paraId="4355E9F5">
            <w:pPr>
              <w:pStyle w:val="12"/>
              <w:spacing w:before="41" w:line="209" w:lineRule="auto"/>
              <w:ind w:left="623"/>
            </w:pPr>
            <w:r>
              <w:rPr>
                <w:spacing w:val="6"/>
              </w:rPr>
              <w:t>评估区</w:t>
            </w:r>
          </w:p>
        </w:tc>
        <w:tc>
          <w:tcPr>
            <w:tcW w:w="1978" w:type="dxa"/>
            <w:vAlign w:val="top"/>
          </w:tcPr>
          <w:p w14:paraId="0F8ED4A9">
            <w:pPr>
              <w:pStyle w:val="12"/>
              <w:spacing w:before="42" w:line="208" w:lineRule="auto"/>
              <w:ind w:left="246"/>
            </w:pPr>
            <w:r>
              <w:rPr>
                <w:spacing w:val="5"/>
              </w:rPr>
              <w:t>监测、管护(年)</w:t>
            </w:r>
          </w:p>
        </w:tc>
        <w:tc>
          <w:tcPr>
            <w:tcW w:w="1523" w:type="dxa"/>
            <w:gridSpan w:val="3"/>
            <w:vAlign w:val="top"/>
          </w:tcPr>
          <w:p w14:paraId="2F067288">
            <w:pPr>
              <w:pStyle w:val="12"/>
              <w:spacing w:before="42" w:line="208" w:lineRule="auto"/>
              <w:ind w:left="597"/>
            </w:pPr>
            <w:r>
              <w:rPr>
                <w:spacing w:val="2"/>
              </w:rPr>
              <w:t>1年</w:t>
            </w:r>
          </w:p>
        </w:tc>
      </w:tr>
      <w:tr w14:paraId="56100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503" w:type="dxa"/>
            <w:gridSpan w:val="2"/>
            <w:vMerge w:val="continue"/>
            <w:tcBorders>
              <w:top w:val="nil"/>
              <w:bottom w:val="nil"/>
            </w:tcBorders>
            <w:vAlign w:val="top"/>
          </w:tcPr>
          <w:p w14:paraId="62525446">
            <w:pPr>
              <w:rPr>
                <w:rFonts w:ascii="Arial"/>
                <w:sz w:val="21"/>
              </w:rPr>
            </w:pPr>
          </w:p>
        </w:tc>
        <w:tc>
          <w:tcPr>
            <w:tcW w:w="1618" w:type="dxa"/>
            <w:vMerge w:val="restart"/>
            <w:tcBorders>
              <w:bottom w:val="nil"/>
            </w:tcBorders>
            <w:vAlign w:val="top"/>
          </w:tcPr>
          <w:p w14:paraId="606F37B0">
            <w:pPr>
              <w:spacing w:line="275" w:lineRule="auto"/>
              <w:rPr>
                <w:rFonts w:ascii="Arial"/>
                <w:sz w:val="21"/>
              </w:rPr>
            </w:pPr>
          </w:p>
          <w:p w14:paraId="01F771FF">
            <w:pPr>
              <w:spacing w:line="275" w:lineRule="auto"/>
              <w:rPr>
                <w:rFonts w:ascii="Arial"/>
                <w:sz w:val="21"/>
              </w:rPr>
            </w:pPr>
          </w:p>
          <w:p w14:paraId="594CE07A">
            <w:pPr>
              <w:spacing w:line="275" w:lineRule="auto"/>
              <w:rPr>
                <w:rFonts w:ascii="Arial"/>
                <w:sz w:val="21"/>
              </w:rPr>
            </w:pPr>
          </w:p>
          <w:p w14:paraId="52F719F6">
            <w:pPr>
              <w:spacing w:line="276" w:lineRule="auto"/>
              <w:rPr>
                <w:rFonts w:ascii="Arial"/>
                <w:sz w:val="21"/>
              </w:rPr>
            </w:pPr>
          </w:p>
          <w:p w14:paraId="7DB673A5">
            <w:pPr>
              <w:spacing w:line="276" w:lineRule="auto"/>
              <w:rPr>
                <w:rFonts w:ascii="Arial"/>
                <w:sz w:val="21"/>
              </w:rPr>
            </w:pPr>
          </w:p>
          <w:p w14:paraId="13990291">
            <w:pPr>
              <w:pStyle w:val="12"/>
              <w:spacing w:before="68" w:line="239" w:lineRule="auto"/>
              <w:ind w:left="272"/>
            </w:pPr>
            <w:r>
              <w:rPr>
                <w:spacing w:val="-1"/>
              </w:rPr>
              <w:t>2022.07.01</w:t>
            </w:r>
          </w:p>
          <w:p w14:paraId="40BA1B0C">
            <w:pPr>
              <w:pStyle w:val="12"/>
              <w:spacing w:before="198" w:line="239" w:lineRule="auto"/>
              <w:ind w:left="272"/>
            </w:pPr>
            <w:r>
              <w:rPr>
                <w:spacing w:val="-1"/>
              </w:rPr>
              <w:t>2023.06.30</w:t>
            </w:r>
          </w:p>
        </w:tc>
        <w:tc>
          <w:tcPr>
            <w:tcW w:w="1898" w:type="dxa"/>
            <w:vMerge w:val="restart"/>
            <w:tcBorders>
              <w:bottom w:val="nil"/>
            </w:tcBorders>
            <w:vAlign w:val="top"/>
          </w:tcPr>
          <w:p w14:paraId="084D0C0A">
            <w:pPr>
              <w:spacing w:line="349" w:lineRule="auto"/>
              <w:rPr>
                <w:rFonts w:ascii="Arial"/>
                <w:sz w:val="21"/>
              </w:rPr>
            </w:pPr>
          </w:p>
          <w:p w14:paraId="40F548E4">
            <w:pPr>
              <w:spacing w:line="350" w:lineRule="auto"/>
              <w:rPr>
                <w:rFonts w:ascii="Arial"/>
                <w:sz w:val="21"/>
              </w:rPr>
            </w:pPr>
          </w:p>
          <w:p w14:paraId="0B56B98D">
            <w:pPr>
              <w:pStyle w:val="12"/>
              <w:spacing w:before="68" w:line="218" w:lineRule="auto"/>
              <w:ind w:left="364"/>
            </w:pPr>
            <w:r>
              <w:rPr>
                <w:spacing w:val="-1"/>
              </w:rPr>
              <w:t>FJ1工业场地</w:t>
            </w:r>
          </w:p>
        </w:tc>
        <w:tc>
          <w:tcPr>
            <w:tcW w:w="1978" w:type="dxa"/>
            <w:vAlign w:val="top"/>
          </w:tcPr>
          <w:p w14:paraId="06B88826">
            <w:pPr>
              <w:pStyle w:val="12"/>
              <w:spacing w:before="33" w:line="199" w:lineRule="auto"/>
              <w:ind w:left="566"/>
            </w:pPr>
            <w:r>
              <w:rPr>
                <w:spacing w:val="-2"/>
              </w:rPr>
              <w:t>拆除清理</w:t>
            </w:r>
          </w:p>
        </w:tc>
        <w:tc>
          <w:tcPr>
            <w:tcW w:w="1523" w:type="dxa"/>
            <w:gridSpan w:val="3"/>
            <w:vAlign w:val="top"/>
          </w:tcPr>
          <w:p w14:paraId="4D95FDF9">
            <w:pPr>
              <w:pStyle w:val="12"/>
              <w:spacing w:before="54" w:line="181" w:lineRule="auto"/>
              <w:ind w:left="437"/>
            </w:pPr>
            <w:r>
              <w:rPr>
                <w:spacing w:val="-2"/>
              </w:rPr>
              <w:t>5.6m³</w:t>
            </w:r>
          </w:p>
        </w:tc>
      </w:tr>
      <w:tr w14:paraId="358DA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503" w:type="dxa"/>
            <w:gridSpan w:val="2"/>
            <w:vMerge w:val="continue"/>
            <w:tcBorders>
              <w:top w:val="nil"/>
              <w:bottom w:val="nil"/>
            </w:tcBorders>
            <w:vAlign w:val="top"/>
          </w:tcPr>
          <w:p w14:paraId="39B767B9">
            <w:pPr>
              <w:rPr>
                <w:rFonts w:ascii="Arial"/>
                <w:sz w:val="21"/>
              </w:rPr>
            </w:pPr>
          </w:p>
        </w:tc>
        <w:tc>
          <w:tcPr>
            <w:tcW w:w="1618" w:type="dxa"/>
            <w:vMerge w:val="continue"/>
            <w:tcBorders>
              <w:top w:val="nil"/>
              <w:bottom w:val="nil"/>
            </w:tcBorders>
            <w:vAlign w:val="top"/>
          </w:tcPr>
          <w:p w14:paraId="17F47887">
            <w:pPr>
              <w:rPr>
                <w:rFonts w:ascii="Arial"/>
                <w:sz w:val="21"/>
              </w:rPr>
            </w:pPr>
          </w:p>
        </w:tc>
        <w:tc>
          <w:tcPr>
            <w:tcW w:w="1898" w:type="dxa"/>
            <w:vMerge w:val="continue"/>
            <w:tcBorders>
              <w:top w:val="nil"/>
              <w:bottom w:val="nil"/>
            </w:tcBorders>
            <w:vAlign w:val="top"/>
          </w:tcPr>
          <w:p w14:paraId="30AA4CF1">
            <w:pPr>
              <w:rPr>
                <w:rFonts w:ascii="Arial"/>
                <w:sz w:val="21"/>
              </w:rPr>
            </w:pPr>
          </w:p>
        </w:tc>
        <w:tc>
          <w:tcPr>
            <w:tcW w:w="1978" w:type="dxa"/>
            <w:vAlign w:val="top"/>
          </w:tcPr>
          <w:p w14:paraId="5CA60333">
            <w:pPr>
              <w:pStyle w:val="12"/>
              <w:spacing w:before="44" w:line="206" w:lineRule="auto"/>
              <w:ind w:left="775"/>
            </w:pPr>
            <w:r>
              <w:rPr>
                <w:spacing w:val="4"/>
              </w:rPr>
              <w:t>回填</w:t>
            </w:r>
          </w:p>
        </w:tc>
        <w:tc>
          <w:tcPr>
            <w:tcW w:w="1523" w:type="dxa"/>
            <w:gridSpan w:val="3"/>
            <w:vAlign w:val="top"/>
          </w:tcPr>
          <w:p w14:paraId="37FD4741">
            <w:pPr>
              <w:pStyle w:val="12"/>
              <w:spacing w:before="65" w:line="188" w:lineRule="auto"/>
              <w:ind w:left="437"/>
            </w:pPr>
            <w:r>
              <w:rPr>
                <w:spacing w:val="-2"/>
              </w:rPr>
              <w:t>292m³</w:t>
            </w:r>
          </w:p>
        </w:tc>
      </w:tr>
      <w:tr w14:paraId="2FABC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503" w:type="dxa"/>
            <w:gridSpan w:val="2"/>
            <w:vMerge w:val="continue"/>
            <w:tcBorders>
              <w:top w:val="nil"/>
              <w:bottom w:val="nil"/>
            </w:tcBorders>
            <w:vAlign w:val="top"/>
          </w:tcPr>
          <w:p w14:paraId="78327AB5">
            <w:pPr>
              <w:rPr>
                <w:rFonts w:ascii="Arial"/>
                <w:sz w:val="21"/>
              </w:rPr>
            </w:pPr>
          </w:p>
        </w:tc>
        <w:tc>
          <w:tcPr>
            <w:tcW w:w="1618" w:type="dxa"/>
            <w:vMerge w:val="continue"/>
            <w:tcBorders>
              <w:top w:val="nil"/>
              <w:bottom w:val="nil"/>
            </w:tcBorders>
            <w:vAlign w:val="top"/>
          </w:tcPr>
          <w:p w14:paraId="7FB355EB">
            <w:pPr>
              <w:rPr>
                <w:rFonts w:ascii="Arial"/>
                <w:sz w:val="21"/>
              </w:rPr>
            </w:pPr>
          </w:p>
        </w:tc>
        <w:tc>
          <w:tcPr>
            <w:tcW w:w="1898" w:type="dxa"/>
            <w:vMerge w:val="continue"/>
            <w:tcBorders>
              <w:top w:val="nil"/>
              <w:bottom w:val="nil"/>
            </w:tcBorders>
            <w:vAlign w:val="top"/>
          </w:tcPr>
          <w:p w14:paraId="79457EB2">
            <w:pPr>
              <w:rPr>
                <w:rFonts w:ascii="Arial"/>
                <w:sz w:val="21"/>
              </w:rPr>
            </w:pPr>
          </w:p>
        </w:tc>
        <w:tc>
          <w:tcPr>
            <w:tcW w:w="1978" w:type="dxa"/>
            <w:vAlign w:val="top"/>
          </w:tcPr>
          <w:p w14:paraId="5CC27BCD">
            <w:pPr>
              <w:pStyle w:val="12"/>
              <w:spacing w:before="45" w:line="197" w:lineRule="auto"/>
              <w:ind w:left="775"/>
            </w:pPr>
            <w:r>
              <w:rPr>
                <w:spacing w:val="-2"/>
              </w:rPr>
              <w:t>封堵</w:t>
            </w:r>
          </w:p>
        </w:tc>
        <w:tc>
          <w:tcPr>
            <w:tcW w:w="1523" w:type="dxa"/>
            <w:gridSpan w:val="3"/>
            <w:vAlign w:val="top"/>
          </w:tcPr>
          <w:p w14:paraId="55D97D0F">
            <w:pPr>
              <w:pStyle w:val="12"/>
              <w:spacing w:before="65" w:line="180" w:lineRule="auto"/>
              <w:ind w:left="487"/>
            </w:pPr>
            <w:r>
              <w:rPr>
                <w:spacing w:val="-5"/>
              </w:rPr>
              <w:t>17m³</w:t>
            </w:r>
          </w:p>
        </w:tc>
      </w:tr>
      <w:tr w14:paraId="6ED0E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503" w:type="dxa"/>
            <w:gridSpan w:val="2"/>
            <w:vMerge w:val="continue"/>
            <w:tcBorders>
              <w:top w:val="nil"/>
              <w:bottom w:val="nil"/>
            </w:tcBorders>
            <w:vAlign w:val="top"/>
          </w:tcPr>
          <w:p w14:paraId="6F60BAF7">
            <w:pPr>
              <w:rPr>
                <w:rFonts w:ascii="Arial"/>
                <w:sz w:val="21"/>
              </w:rPr>
            </w:pPr>
          </w:p>
        </w:tc>
        <w:tc>
          <w:tcPr>
            <w:tcW w:w="1618" w:type="dxa"/>
            <w:vMerge w:val="continue"/>
            <w:tcBorders>
              <w:top w:val="nil"/>
              <w:bottom w:val="nil"/>
            </w:tcBorders>
            <w:vAlign w:val="top"/>
          </w:tcPr>
          <w:p w14:paraId="32E67154">
            <w:pPr>
              <w:rPr>
                <w:rFonts w:ascii="Arial"/>
                <w:sz w:val="21"/>
              </w:rPr>
            </w:pPr>
          </w:p>
        </w:tc>
        <w:tc>
          <w:tcPr>
            <w:tcW w:w="1898" w:type="dxa"/>
            <w:vMerge w:val="continue"/>
            <w:tcBorders>
              <w:top w:val="nil"/>
              <w:bottom w:val="nil"/>
            </w:tcBorders>
            <w:vAlign w:val="top"/>
          </w:tcPr>
          <w:p w14:paraId="1A3CFB4E">
            <w:pPr>
              <w:rPr>
                <w:rFonts w:ascii="Arial"/>
                <w:sz w:val="21"/>
              </w:rPr>
            </w:pPr>
          </w:p>
        </w:tc>
        <w:tc>
          <w:tcPr>
            <w:tcW w:w="1978" w:type="dxa"/>
            <w:vAlign w:val="top"/>
          </w:tcPr>
          <w:p w14:paraId="2CB144F9">
            <w:pPr>
              <w:pStyle w:val="12"/>
              <w:spacing w:before="48" w:line="203" w:lineRule="auto"/>
              <w:ind w:left="775"/>
            </w:pPr>
            <w:r>
              <w:rPr>
                <w:spacing w:val="-3"/>
              </w:rPr>
              <w:t>整平</w:t>
            </w:r>
          </w:p>
        </w:tc>
        <w:tc>
          <w:tcPr>
            <w:tcW w:w="1523" w:type="dxa"/>
            <w:gridSpan w:val="3"/>
            <w:vAlign w:val="top"/>
          </w:tcPr>
          <w:p w14:paraId="49E6FC9E">
            <w:pPr>
              <w:pStyle w:val="12"/>
              <w:spacing w:before="65" w:line="188" w:lineRule="auto"/>
              <w:ind w:left="437"/>
            </w:pPr>
            <w:r>
              <w:rPr>
                <w:spacing w:val="-2"/>
              </w:rPr>
              <w:t>420m³</w:t>
            </w:r>
          </w:p>
        </w:tc>
      </w:tr>
      <w:tr w14:paraId="33A7E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503" w:type="dxa"/>
            <w:gridSpan w:val="2"/>
            <w:vMerge w:val="continue"/>
            <w:tcBorders>
              <w:top w:val="nil"/>
              <w:bottom w:val="nil"/>
            </w:tcBorders>
            <w:vAlign w:val="top"/>
          </w:tcPr>
          <w:p w14:paraId="4811AF5B">
            <w:pPr>
              <w:rPr>
                <w:rFonts w:ascii="Arial"/>
                <w:sz w:val="21"/>
              </w:rPr>
            </w:pPr>
          </w:p>
        </w:tc>
        <w:tc>
          <w:tcPr>
            <w:tcW w:w="1618" w:type="dxa"/>
            <w:vMerge w:val="continue"/>
            <w:tcBorders>
              <w:top w:val="nil"/>
              <w:bottom w:val="nil"/>
            </w:tcBorders>
            <w:vAlign w:val="top"/>
          </w:tcPr>
          <w:p w14:paraId="0D6BA69A">
            <w:pPr>
              <w:rPr>
                <w:rFonts w:ascii="Arial"/>
                <w:sz w:val="21"/>
              </w:rPr>
            </w:pPr>
          </w:p>
        </w:tc>
        <w:tc>
          <w:tcPr>
            <w:tcW w:w="1898" w:type="dxa"/>
            <w:vMerge w:val="continue"/>
            <w:tcBorders>
              <w:top w:val="nil"/>
              <w:bottom w:val="nil"/>
            </w:tcBorders>
            <w:vAlign w:val="top"/>
          </w:tcPr>
          <w:p w14:paraId="42969CD2">
            <w:pPr>
              <w:rPr>
                <w:rFonts w:ascii="Arial"/>
                <w:sz w:val="21"/>
              </w:rPr>
            </w:pPr>
          </w:p>
        </w:tc>
        <w:tc>
          <w:tcPr>
            <w:tcW w:w="1978" w:type="dxa"/>
            <w:vAlign w:val="top"/>
          </w:tcPr>
          <w:p w14:paraId="481072E1">
            <w:pPr>
              <w:pStyle w:val="12"/>
              <w:spacing w:before="45" w:line="197" w:lineRule="auto"/>
              <w:ind w:left="775"/>
            </w:pPr>
            <w:r>
              <w:rPr>
                <w:spacing w:val="-3"/>
              </w:rPr>
              <w:t>覆土</w:t>
            </w:r>
          </w:p>
        </w:tc>
        <w:tc>
          <w:tcPr>
            <w:tcW w:w="1523" w:type="dxa"/>
            <w:gridSpan w:val="3"/>
            <w:vAlign w:val="top"/>
          </w:tcPr>
          <w:p w14:paraId="4DA82B00">
            <w:pPr>
              <w:pStyle w:val="12"/>
              <w:spacing w:before="66" w:line="179" w:lineRule="auto"/>
              <w:ind w:left="437"/>
            </w:pPr>
            <w:r>
              <w:rPr>
                <w:spacing w:val="-2"/>
              </w:rPr>
              <w:t>420m³</w:t>
            </w:r>
          </w:p>
        </w:tc>
      </w:tr>
      <w:tr w14:paraId="20FF6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503" w:type="dxa"/>
            <w:gridSpan w:val="2"/>
            <w:vMerge w:val="continue"/>
            <w:tcBorders>
              <w:top w:val="nil"/>
              <w:bottom w:val="nil"/>
            </w:tcBorders>
            <w:vAlign w:val="top"/>
          </w:tcPr>
          <w:p w14:paraId="296E508A">
            <w:pPr>
              <w:rPr>
                <w:rFonts w:ascii="Arial"/>
                <w:sz w:val="21"/>
              </w:rPr>
            </w:pPr>
          </w:p>
        </w:tc>
        <w:tc>
          <w:tcPr>
            <w:tcW w:w="1618" w:type="dxa"/>
            <w:vMerge w:val="continue"/>
            <w:tcBorders>
              <w:top w:val="nil"/>
              <w:bottom w:val="nil"/>
            </w:tcBorders>
            <w:vAlign w:val="top"/>
          </w:tcPr>
          <w:p w14:paraId="3DFB0438">
            <w:pPr>
              <w:rPr>
                <w:rFonts w:ascii="Arial"/>
                <w:sz w:val="21"/>
              </w:rPr>
            </w:pPr>
          </w:p>
        </w:tc>
        <w:tc>
          <w:tcPr>
            <w:tcW w:w="1898" w:type="dxa"/>
            <w:vMerge w:val="continue"/>
            <w:tcBorders>
              <w:top w:val="nil"/>
            </w:tcBorders>
            <w:vAlign w:val="top"/>
          </w:tcPr>
          <w:p w14:paraId="76A27FFE">
            <w:pPr>
              <w:rPr>
                <w:rFonts w:ascii="Arial"/>
                <w:sz w:val="21"/>
              </w:rPr>
            </w:pPr>
          </w:p>
        </w:tc>
        <w:tc>
          <w:tcPr>
            <w:tcW w:w="1978" w:type="dxa"/>
            <w:vAlign w:val="top"/>
          </w:tcPr>
          <w:p w14:paraId="4B2FE8CF">
            <w:pPr>
              <w:pStyle w:val="12"/>
              <w:spacing w:before="45" w:line="206" w:lineRule="auto"/>
              <w:ind w:left="775"/>
            </w:pPr>
            <w:r>
              <w:rPr>
                <w:spacing w:val="-3"/>
              </w:rPr>
              <w:t>种草</w:t>
            </w:r>
          </w:p>
        </w:tc>
        <w:tc>
          <w:tcPr>
            <w:tcW w:w="1523" w:type="dxa"/>
            <w:gridSpan w:val="3"/>
            <w:vAlign w:val="top"/>
          </w:tcPr>
          <w:p w14:paraId="384AEBC4">
            <w:pPr>
              <w:pStyle w:val="12"/>
              <w:spacing w:before="67" w:line="187" w:lineRule="auto"/>
              <w:ind w:left="388"/>
            </w:pPr>
            <w:r>
              <w:rPr>
                <w:spacing w:val="-4"/>
              </w:rPr>
              <w:t>1399m²</w:t>
            </w:r>
          </w:p>
        </w:tc>
      </w:tr>
      <w:tr w14:paraId="0A50E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503" w:type="dxa"/>
            <w:gridSpan w:val="2"/>
            <w:vMerge w:val="continue"/>
            <w:tcBorders>
              <w:top w:val="nil"/>
              <w:bottom w:val="nil"/>
            </w:tcBorders>
            <w:vAlign w:val="top"/>
          </w:tcPr>
          <w:p w14:paraId="6BCE59FC">
            <w:pPr>
              <w:rPr>
                <w:rFonts w:ascii="Arial"/>
                <w:sz w:val="21"/>
              </w:rPr>
            </w:pPr>
          </w:p>
        </w:tc>
        <w:tc>
          <w:tcPr>
            <w:tcW w:w="1618" w:type="dxa"/>
            <w:vMerge w:val="continue"/>
            <w:tcBorders>
              <w:top w:val="nil"/>
              <w:bottom w:val="nil"/>
            </w:tcBorders>
            <w:vAlign w:val="top"/>
          </w:tcPr>
          <w:p w14:paraId="53F8C7BF">
            <w:pPr>
              <w:rPr>
                <w:rFonts w:ascii="Arial"/>
                <w:sz w:val="21"/>
              </w:rPr>
            </w:pPr>
          </w:p>
        </w:tc>
        <w:tc>
          <w:tcPr>
            <w:tcW w:w="1898" w:type="dxa"/>
            <w:vMerge w:val="restart"/>
            <w:tcBorders>
              <w:bottom w:val="nil"/>
            </w:tcBorders>
            <w:vAlign w:val="top"/>
          </w:tcPr>
          <w:p w14:paraId="70B6EEBD">
            <w:pPr>
              <w:spacing w:line="277" w:lineRule="auto"/>
              <w:rPr>
                <w:rFonts w:ascii="Arial"/>
                <w:sz w:val="21"/>
              </w:rPr>
            </w:pPr>
          </w:p>
          <w:p w14:paraId="622F165F">
            <w:pPr>
              <w:spacing w:line="277" w:lineRule="auto"/>
              <w:rPr>
                <w:rFonts w:ascii="Arial"/>
                <w:sz w:val="21"/>
              </w:rPr>
            </w:pPr>
          </w:p>
          <w:p w14:paraId="76DAEABE">
            <w:pPr>
              <w:pStyle w:val="12"/>
              <w:spacing w:before="68" w:line="220" w:lineRule="auto"/>
              <w:ind w:left="253"/>
            </w:pPr>
            <w:r>
              <w:rPr>
                <w:spacing w:val="3"/>
              </w:rPr>
              <w:t>1号预测塌陷区</w:t>
            </w:r>
          </w:p>
        </w:tc>
        <w:tc>
          <w:tcPr>
            <w:tcW w:w="1978" w:type="dxa"/>
            <w:vAlign w:val="top"/>
          </w:tcPr>
          <w:p w14:paraId="3B06C105">
            <w:pPr>
              <w:pStyle w:val="12"/>
              <w:spacing w:before="34" w:line="197" w:lineRule="auto"/>
              <w:ind w:left="455"/>
            </w:pPr>
            <w:r>
              <w:rPr>
                <w:spacing w:val="-2"/>
              </w:rPr>
              <w:t>采空区充填</w:t>
            </w:r>
          </w:p>
        </w:tc>
        <w:tc>
          <w:tcPr>
            <w:tcW w:w="1523" w:type="dxa"/>
            <w:gridSpan w:val="3"/>
            <w:vAlign w:val="top"/>
          </w:tcPr>
          <w:p w14:paraId="2180FFB1">
            <w:pPr>
              <w:pStyle w:val="12"/>
              <w:spacing w:before="56" w:line="178" w:lineRule="auto"/>
              <w:ind w:left="388"/>
            </w:pPr>
            <w:r>
              <w:rPr>
                <w:spacing w:val="-4"/>
              </w:rPr>
              <w:t>1385m³</w:t>
            </w:r>
          </w:p>
        </w:tc>
      </w:tr>
      <w:tr w14:paraId="66804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gridSpan w:val="2"/>
            <w:vMerge w:val="continue"/>
            <w:tcBorders>
              <w:top w:val="nil"/>
              <w:bottom w:val="nil"/>
            </w:tcBorders>
            <w:vAlign w:val="top"/>
          </w:tcPr>
          <w:p w14:paraId="0A648E79">
            <w:pPr>
              <w:rPr>
                <w:rFonts w:ascii="Arial"/>
                <w:sz w:val="21"/>
              </w:rPr>
            </w:pPr>
          </w:p>
        </w:tc>
        <w:tc>
          <w:tcPr>
            <w:tcW w:w="1618" w:type="dxa"/>
            <w:vMerge w:val="continue"/>
            <w:tcBorders>
              <w:top w:val="nil"/>
              <w:bottom w:val="nil"/>
            </w:tcBorders>
            <w:vAlign w:val="top"/>
          </w:tcPr>
          <w:p w14:paraId="4068A095">
            <w:pPr>
              <w:rPr>
                <w:rFonts w:ascii="Arial"/>
                <w:sz w:val="21"/>
              </w:rPr>
            </w:pPr>
          </w:p>
        </w:tc>
        <w:tc>
          <w:tcPr>
            <w:tcW w:w="1898" w:type="dxa"/>
            <w:vMerge w:val="continue"/>
            <w:tcBorders>
              <w:top w:val="nil"/>
              <w:bottom w:val="nil"/>
            </w:tcBorders>
            <w:vAlign w:val="top"/>
          </w:tcPr>
          <w:p w14:paraId="3C7911D3">
            <w:pPr>
              <w:rPr>
                <w:rFonts w:ascii="Arial"/>
                <w:sz w:val="21"/>
              </w:rPr>
            </w:pPr>
          </w:p>
        </w:tc>
        <w:tc>
          <w:tcPr>
            <w:tcW w:w="1978" w:type="dxa"/>
            <w:vAlign w:val="top"/>
          </w:tcPr>
          <w:p w14:paraId="1644522C">
            <w:pPr>
              <w:pStyle w:val="12"/>
              <w:spacing w:before="56" w:line="205" w:lineRule="auto"/>
              <w:ind w:left="775"/>
            </w:pPr>
            <w:r>
              <w:rPr>
                <w:spacing w:val="4"/>
              </w:rPr>
              <w:t>回填</w:t>
            </w:r>
          </w:p>
        </w:tc>
        <w:tc>
          <w:tcPr>
            <w:tcW w:w="1523" w:type="dxa"/>
            <w:gridSpan w:val="3"/>
            <w:vAlign w:val="top"/>
          </w:tcPr>
          <w:p w14:paraId="5420A77F">
            <w:pPr>
              <w:pStyle w:val="12"/>
              <w:spacing w:before="77" w:line="187" w:lineRule="auto"/>
              <w:ind w:left="388"/>
            </w:pPr>
            <w:r>
              <w:rPr>
                <w:spacing w:val="-2"/>
              </w:rPr>
              <w:t>7064m³</w:t>
            </w:r>
          </w:p>
        </w:tc>
      </w:tr>
      <w:tr w14:paraId="01ED1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503" w:type="dxa"/>
            <w:gridSpan w:val="2"/>
            <w:vMerge w:val="continue"/>
            <w:tcBorders>
              <w:top w:val="nil"/>
              <w:bottom w:val="nil"/>
            </w:tcBorders>
            <w:vAlign w:val="top"/>
          </w:tcPr>
          <w:p w14:paraId="3AA18A1D">
            <w:pPr>
              <w:rPr>
                <w:rFonts w:ascii="Arial"/>
                <w:sz w:val="21"/>
              </w:rPr>
            </w:pPr>
          </w:p>
        </w:tc>
        <w:tc>
          <w:tcPr>
            <w:tcW w:w="1618" w:type="dxa"/>
            <w:vMerge w:val="continue"/>
            <w:tcBorders>
              <w:top w:val="nil"/>
              <w:bottom w:val="nil"/>
            </w:tcBorders>
            <w:vAlign w:val="top"/>
          </w:tcPr>
          <w:p w14:paraId="05B46227">
            <w:pPr>
              <w:rPr>
                <w:rFonts w:ascii="Arial"/>
                <w:sz w:val="21"/>
              </w:rPr>
            </w:pPr>
          </w:p>
        </w:tc>
        <w:tc>
          <w:tcPr>
            <w:tcW w:w="1898" w:type="dxa"/>
            <w:vMerge w:val="continue"/>
            <w:tcBorders>
              <w:top w:val="nil"/>
              <w:bottom w:val="nil"/>
            </w:tcBorders>
            <w:vAlign w:val="top"/>
          </w:tcPr>
          <w:p w14:paraId="6D4EC4D9">
            <w:pPr>
              <w:rPr>
                <w:rFonts w:ascii="Arial"/>
                <w:sz w:val="21"/>
              </w:rPr>
            </w:pPr>
          </w:p>
        </w:tc>
        <w:tc>
          <w:tcPr>
            <w:tcW w:w="1978" w:type="dxa"/>
            <w:vAlign w:val="top"/>
          </w:tcPr>
          <w:p w14:paraId="4DDFF6FA">
            <w:pPr>
              <w:pStyle w:val="12"/>
              <w:spacing w:before="40" w:line="193" w:lineRule="auto"/>
              <w:ind w:left="775"/>
            </w:pPr>
            <w:r>
              <w:rPr>
                <w:spacing w:val="-3"/>
              </w:rPr>
              <w:t>整平</w:t>
            </w:r>
          </w:p>
        </w:tc>
        <w:tc>
          <w:tcPr>
            <w:tcW w:w="1523" w:type="dxa"/>
            <w:gridSpan w:val="3"/>
            <w:vAlign w:val="top"/>
          </w:tcPr>
          <w:p w14:paraId="70C903A7">
            <w:pPr>
              <w:pStyle w:val="12"/>
              <w:spacing w:before="57" w:line="178" w:lineRule="auto"/>
              <w:ind w:left="437"/>
            </w:pPr>
            <w:r>
              <w:rPr>
                <w:spacing w:val="-2"/>
              </w:rPr>
              <w:t>245m³</w:t>
            </w:r>
          </w:p>
        </w:tc>
      </w:tr>
      <w:tr w14:paraId="74C83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503" w:type="dxa"/>
            <w:gridSpan w:val="2"/>
            <w:vMerge w:val="continue"/>
            <w:tcBorders>
              <w:top w:val="nil"/>
              <w:bottom w:val="nil"/>
            </w:tcBorders>
            <w:vAlign w:val="top"/>
          </w:tcPr>
          <w:p w14:paraId="2DB9DC79">
            <w:pPr>
              <w:rPr>
                <w:rFonts w:ascii="Arial"/>
                <w:sz w:val="21"/>
              </w:rPr>
            </w:pPr>
          </w:p>
        </w:tc>
        <w:tc>
          <w:tcPr>
            <w:tcW w:w="1618" w:type="dxa"/>
            <w:vMerge w:val="continue"/>
            <w:tcBorders>
              <w:top w:val="nil"/>
              <w:bottom w:val="nil"/>
            </w:tcBorders>
            <w:vAlign w:val="top"/>
          </w:tcPr>
          <w:p w14:paraId="75D0EE25">
            <w:pPr>
              <w:rPr>
                <w:rFonts w:ascii="Arial"/>
                <w:sz w:val="21"/>
              </w:rPr>
            </w:pPr>
          </w:p>
        </w:tc>
        <w:tc>
          <w:tcPr>
            <w:tcW w:w="1898" w:type="dxa"/>
            <w:vMerge w:val="continue"/>
            <w:tcBorders>
              <w:top w:val="nil"/>
              <w:bottom w:val="nil"/>
            </w:tcBorders>
            <w:vAlign w:val="top"/>
          </w:tcPr>
          <w:p w14:paraId="089B146D">
            <w:pPr>
              <w:rPr>
                <w:rFonts w:ascii="Arial"/>
                <w:sz w:val="21"/>
              </w:rPr>
            </w:pPr>
          </w:p>
        </w:tc>
        <w:tc>
          <w:tcPr>
            <w:tcW w:w="1978" w:type="dxa"/>
            <w:vAlign w:val="top"/>
          </w:tcPr>
          <w:p w14:paraId="01DDD79E">
            <w:pPr>
              <w:pStyle w:val="12"/>
              <w:spacing w:before="46" w:line="205" w:lineRule="auto"/>
              <w:ind w:left="775"/>
            </w:pPr>
            <w:r>
              <w:rPr>
                <w:spacing w:val="-3"/>
              </w:rPr>
              <w:t>覆土</w:t>
            </w:r>
          </w:p>
        </w:tc>
        <w:tc>
          <w:tcPr>
            <w:tcW w:w="1523" w:type="dxa"/>
            <w:gridSpan w:val="3"/>
            <w:vAlign w:val="top"/>
          </w:tcPr>
          <w:p w14:paraId="66540E09">
            <w:pPr>
              <w:pStyle w:val="12"/>
              <w:spacing w:before="67" w:line="187" w:lineRule="auto"/>
              <w:ind w:left="437"/>
            </w:pPr>
            <w:r>
              <w:rPr>
                <w:spacing w:val="-2"/>
              </w:rPr>
              <w:t>245m³</w:t>
            </w:r>
          </w:p>
        </w:tc>
      </w:tr>
      <w:tr w14:paraId="53E4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503" w:type="dxa"/>
            <w:gridSpan w:val="2"/>
            <w:vMerge w:val="continue"/>
            <w:tcBorders>
              <w:top w:val="nil"/>
              <w:bottom w:val="nil"/>
            </w:tcBorders>
            <w:vAlign w:val="top"/>
          </w:tcPr>
          <w:p w14:paraId="60851302">
            <w:pPr>
              <w:rPr>
                <w:rFonts w:ascii="Arial"/>
                <w:sz w:val="21"/>
              </w:rPr>
            </w:pPr>
          </w:p>
        </w:tc>
        <w:tc>
          <w:tcPr>
            <w:tcW w:w="1618" w:type="dxa"/>
            <w:vMerge w:val="continue"/>
            <w:tcBorders>
              <w:top w:val="nil"/>
              <w:bottom w:val="nil"/>
            </w:tcBorders>
            <w:vAlign w:val="top"/>
          </w:tcPr>
          <w:p w14:paraId="2AC1B97F">
            <w:pPr>
              <w:rPr>
                <w:rFonts w:ascii="Arial"/>
                <w:sz w:val="21"/>
              </w:rPr>
            </w:pPr>
          </w:p>
        </w:tc>
        <w:tc>
          <w:tcPr>
            <w:tcW w:w="1898" w:type="dxa"/>
            <w:vMerge w:val="continue"/>
            <w:tcBorders>
              <w:top w:val="nil"/>
            </w:tcBorders>
            <w:vAlign w:val="top"/>
          </w:tcPr>
          <w:p w14:paraId="0D2AA99B">
            <w:pPr>
              <w:rPr>
                <w:rFonts w:ascii="Arial"/>
                <w:sz w:val="21"/>
              </w:rPr>
            </w:pPr>
          </w:p>
        </w:tc>
        <w:tc>
          <w:tcPr>
            <w:tcW w:w="1978" w:type="dxa"/>
            <w:vAlign w:val="top"/>
          </w:tcPr>
          <w:p w14:paraId="53301754">
            <w:pPr>
              <w:pStyle w:val="12"/>
              <w:spacing w:before="46" w:line="196" w:lineRule="auto"/>
              <w:ind w:left="775"/>
            </w:pPr>
            <w:r>
              <w:rPr>
                <w:spacing w:val="-3"/>
              </w:rPr>
              <w:t>种草</w:t>
            </w:r>
          </w:p>
        </w:tc>
        <w:tc>
          <w:tcPr>
            <w:tcW w:w="1523" w:type="dxa"/>
            <w:gridSpan w:val="3"/>
            <w:vAlign w:val="top"/>
          </w:tcPr>
          <w:p w14:paraId="3D194A7D">
            <w:pPr>
              <w:pStyle w:val="12"/>
              <w:spacing w:before="67" w:line="177" w:lineRule="auto"/>
              <w:ind w:left="437"/>
            </w:pPr>
            <w:r>
              <w:rPr>
                <w:spacing w:val="-2"/>
              </w:rPr>
              <w:t>817m²</w:t>
            </w:r>
          </w:p>
        </w:tc>
      </w:tr>
      <w:tr w14:paraId="1370B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503" w:type="dxa"/>
            <w:gridSpan w:val="2"/>
            <w:vMerge w:val="continue"/>
            <w:tcBorders>
              <w:top w:val="nil"/>
              <w:bottom w:val="nil"/>
            </w:tcBorders>
            <w:vAlign w:val="top"/>
          </w:tcPr>
          <w:p w14:paraId="0C843C66">
            <w:pPr>
              <w:rPr>
                <w:rFonts w:ascii="Arial"/>
                <w:sz w:val="21"/>
              </w:rPr>
            </w:pPr>
          </w:p>
        </w:tc>
        <w:tc>
          <w:tcPr>
            <w:tcW w:w="1618" w:type="dxa"/>
            <w:vMerge w:val="continue"/>
            <w:tcBorders>
              <w:top w:val="nil"/>
            </w:tcBorders>
            <w:vAlign w:val="top"/>
          </w:tcPr>
          <w:p w14:paraId="61FF365E">
            <w:pPr>
              <w:rPr>
                <w:rFonts w:ascii="Arial"/>
                <w:sz w:val="21"/>
              </w:rPr>
            </w:pPr>
          </w:p>
        </w:tc>
        <w:tc>
          <w:tcPr>
            <w:tcW w:w="1898" w:type="dxa"/>
            <w:vAlign w:val="top"/>
          </w:tcPr>
          <w:p w14:paraId="6CB7FA45">
            <w:pPr>
              <w:pStyle w:val="12"/>
              <w:spacing w:before="45" w:line="205" w:lineRule="auto"/>
              <w:ind w:left="623"/>
            </w:pPr>
            <w:r>
              <w:rPr>
                <w:spacing w:val="6"/>
              </w:rPr>
              <w:t>评估区</w:t>
            </w:r>
          </w:p>
        </w:tc>
        <w:tc>
          <w:tcPr>
            <w:tcW w:w="1978" w:type="dxa"/>
            <w:vAlign w:val="top"/>
          </w:tcPr>
          <w:p w14:paraId="36842E0D">
            <w:pPr>
              <w:pStyle w:val="12"/>
              <w:spacing w:before="46" w:line="204" w:lineRule="auto"/>
              <w:ind w:left="246"/>
            </w:pPr>
            <w:r>
              <w:rPr>
                <w:spacing w:val="5"/>
              </w:rPr>
              <w:t>监测、管护(年)</w:t>
            </w:r>
          </w:p>
        </w:tc>
        <w:tc>
          <w:tcPr>
            <w:tcW w:w="1523" w:type="dxa"/>
            <w:gridSpan w:val="3"/>
            <w:vAlign w:val="top"/>
          </w:tcPr>
          <w:p w14:paraId="2D58161D">
            <w:pPr>
              <w:pStyle w:val="12"/>
              <w:spacing w:before="46" w:line="204" w:lineRule="auto"/>
              <w:ind w:left="597"/>
            </w:pPr>
            <w:r>
              <w:rPr>
                <w:spacing w:val="2"/>
              </w:rPr>
              <w:t>1年</w:t>
            </w:r>
          </w:p>
        </w:tc>
      </w:tr>
      <w:tr w14:paraId="7CA91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503" w:type="dxa"/>
            <w:gridSpan w:val="2"/>
            <w:vMerge w:val="continue"/>
            <w:tcBorders>
              <w:top w:val="nil"/>
              <w:bottom w:val="nil"/>
            </w:tcBorders>
            <w:vAlign w:val="top"/>
          </w:tcPr>
          <w:p w14:paraId="663E5F3E">
            <w:pPr>
              <w:rPr>
                <w:rFonts w:ascii="Arial"/>
                <w:sz w:val="21"/>
              </w:rPr>
            </w:pPr>
          </w:p>
        </w:tc>
        <w:tc>
          <w:tcPr>
            <w:tcW w:w="1618" w:type="dxa"/>
            <w:vMerge w:val="restart"/>
            <w:tcBorders>
              <w:bottom w:val="nil"/>
            </w:tcBorders>
            <w:vAlign w:val="top"/>
          </w:tcPr>
          <w:p w14:paraId="0962425B">
            <w:pPr>
              <w:pStyle w:val="12"/>
              <w:spacing w:before="119" w:line="239" w:lineRule="auto"/>
              <w:ind w:left="272"/>
            </w:pPr>
            <w:r>
              <w:rPr>
                <w:spacing w:val="-1"/>
              </w:rPr>
              <w:t>2023.07.01</w:t>
            </w:r>
          </w:p>
          <w:p w14:paraId="235037C7">
            <w:pPr>
              <w:pStyle w:val="12"/>
              <w:spacing w:before="57" w:line="106" w:lineRule="exact"/>
              <w:ind w:left="741"/>
            </w:pPr>
            <w:r>
              <w:rPr>
                <w:position w:val="-4"/>
              </w:rPr>
              <w:t>-</w:t>
            </w:r>
          </w:p>
        </w:tc>
        <w:tc>
          <w:tcPr>
            <w:tcW w:w="1898" w:type="dxa"/>
            <w:vMerge w:val="restart"/>
            <w:tcBorders>
              <w:bottom w:val="nil"/>
            </w:tcBorders>
            <w:vAlign w:val="top"/>
          </w:tcPr>
          <w:p w14:paraId="0D929574">
            <w:pPr>
              <w:pStyle w:val="12"/>
              <w:spacing w:before="186" w:line="218" w:lineRule="auto"/>
              <w:ind w:left="364"/>
            </w:pPr>
            <w:r>
              <w:rPr>
                <w:spacing w:val="-2"/>
              </w:rPr>
              <w:t>SJ2工业场地</w:t>
            </w:r>
          </w:p>
        </w:tc>
        <w:tc>
          <w:tcPr>
            <w:tcW w:w="1978" w:type="dxa"/>
            <w:vAlign w:val="top"/>
          </w:tcPr>
          <w:p w14:paraId="61122B03">
            <w:pPr>
              <w:pStyle w:val="12"/>
              <w:spacing w:before="49" w:line="194" w:lineRule="auto"/>
              <w:ind w:left="775"/>
            </w:pPr>
            <w:r>
              <w:rPr>
                <w:spacing w:val="4"/>
              </w:rPr>
              <w:t>回填</w:t>
            </w:r>
          </w:p>
        </w:tc>
        <w:tc>
          <w:tcPr>
            <w:tcW w:w="1523" w:type="dxa"/>
            <w:gridSpan w:val="3"/>
            <w:vAlign w:val="top"/>
          </w:tcPr>
          <w:p w14:paraId="15951B21">
            <w:pPr>
              <w:pStyle w:val="12"/>
              <w:spacing w:before="69" w:line="176" w:lineRule="auto"/>
              <w:ind w:left="437"/>
            </w:pPr>
            <w:r>
              <w:rPr>
                <w:spacing w:val="-2"/>
              </w:rPr>
              <w:t>695m³</w:t>
            </w:r>
          </w:p>
        </w:tc>
      </w:tr>
      <w:tr w14:paraId="3E771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503" w:type="dxa"/>
            <w:gridSpan w:val="2"/>
            <w:vMerge w:val="continue"/>
            <w:tcBorders>
              <w:top w:val="nil"/>
            </w:tcBorders>
            <w:vAlign w:val="top"/>
          </w:tcPr>
          <w:p w14:paraId="1B7A5155">
            <w:pPr>
              <w:rPr>
                <w:rFonts w:ascii="Arial"/>
                <w:sz w:val="21"/>
              </w:rPr>
            </w:pPr>
          </w:p>
        </w:tc>
        <w:tc>
          <w:tcPr>
            <w:tcW w:w="1618" w:type="dxa"/>
            <w:vMerge w:val="continue"/>
            <w:tcBorders>
              <w:top w:val="nil"/>
            </w:tcBorders>
            <w:vAlign w:val="top"/>
          </w:tcPr>
          <w:p w14:paraId="70E53AFC">
            <w:pPr>
              <w:rPr>
                <w:rFonts w:ascii="Arial"/>
                <w:sz w:val="21"/>
              </w:rPr>
            </w:pPr>
          </w:p>
        </w:tc>
        <w:tc>
          <w:tcPr>
            <w:tcW w:w="1898" w:type="dxa"/>
            <w:vMerge w:val="continue"/>
            <w:tcBorders>
              <w:top w:val="nil"/>
            </w:tcBorders>
            <w:vAlign w:val="top"/>
          </w:tcPr>
          <w:p w14:paraId="5FB0C71F">
            <w:pPr>
              <w:rPr>
                <w:rFonts w:ascii="Arial"/>
                <w:sz w:val="21"/>
              </w:rPr>
            </w:pPr>
          </w:p>
        </w:tc>
        <w:tc>
          <w:tcPr>
            <w:tcW w:w="1978" w:type="dxa"/>
            <w:vAlign w:val="top"/>
          </w:tcPr>
          <w:p w14:paraId="3CD3527C">
            <w:pPr>
              <w:pStyle w:val="12"/>
              <w:spacing w:before="39" w:line="198" w:lineRule="auto"/>
              <w:ind w:left="775"/>
            </w:pPr>
            <w:r>
              <w:rPr>
                <w:spacing w:val="-2"/>
              </w:rPr>
              <w:t>封堵</w:t>
            </w:r>
          </w:p>
        </w:tc>
        <w:tc>
          <w:tcPr>
            <w:tcW w:w="1523" w:type="dxa"/>
            <w:gridSpan w:val="3"/>
            <w:vAlign w:val="top"/>
          </w:tcPr>
          <w:p w14:paraId="56BF276B">
            <w:pPr>
              <w:pStyle w:val="12"/>
              <w:spacing w:before="59" w:line="181" w:lineRule="auto"/>
              <w:ind w:left="487"/>
            </w:pPr>
            <w:r>
              <w:rPr>
                <w:spacing w:val="-5"/>
              </w:rPr>
              <w:t>18m³</w:t>
            </w:r>
          </w:p>
        </w:tc>
      </w:tr>
      <w:tr w14:paraId="63728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9" w:hRule="atLeast"/>
        </w:trPr>
        <w:tc>
          <w:tcPr>
            <w:tcW w:w="1494" w:type="dxa"/>
            <w:vMerge w:val="restart"/>
            <w:tcBorders>
              <w:bottom w:val="nil"/>
            </w:tcBorders>
            <w:vAlign w:val="top"/>
          </w:tcPr>
          <w:p w14:paraId="02E69DED">
            <w:pPr>
              <w:rPr>
                <w:rFonts w:ascii="Arial"/>
                <w:sz w:val="21"/>
              </w:rPr>
            </w:pPr>
            <w:bookmarkStart w:id="8" w:name="bookmark20"/>
            <w:bookmarkEnd w:id="8"/>
          </w:p>
        </w:tc>
        <w:tc>
          <w:tcPr>
            <w:tcW w:w="1618" w:type="dxa"/>
            <w:vMerge w:val="restart"/>
            <w:tcBorders>
              <w:bottom w:val="nil"/>
            </w:tcBorders>
            <w:vAlign w:val="top"/>
          </w:tcPr>
          <w:p w14:paraId="489367D7">
            <w:pPr>
              <w:pStyle w:val="12"/>
              <w:spacing w:before="49" w:line="239" w:lineRule="auto"/>
              <w:ind w:left="281"/>
            </w:pPr>
            <w:r>
              <w:rPr>
                <w:spacing w:val="-1"/>
              </w:rPr>
              <w:t>2024.06.30</w:t>
            </w:r>
          </w:p>
        </w:tc>
        <w:tc>
          <w:tcPr>
            <w:tcW w:w="1898" w:type="dxa"/>
            <w:vMerge w:val="restart"/>
            <w:tcBorders>
              <w:bottom w:val="nil"/>
            </w:tcBorders>
            <w:vAlign w:val="top"/>
          </w:tcPr>
          <w:p w14:paraId="2239DC49">
            <w:pPr>
              <w:rPr>
                <w:rFonts w:ascii="Arial"/>
                <w:sz w:val="21"/>
              </w:rPr>
            </w:pPr>
          </w:p>
        </w:tc>
        <w:tc>
          <w:tcPr>
            <w:tcW w:w="1987" w:type="dxa"/>
            <w:gridSpan w:val="2"/>
            <w:vAlign w:val="top"/>
          </w:tcPr>
          <w:p w14:paraId="7C778399">
            <w:pPr>
              <w:pStyle w:val="12"/>
              <w:spacing w:before="38" w:line="211" w:lineRule="auto"/>
              <w:ind w:left="766"/>
            </w:pPr>
            <w:r>
              <w:rPr>
                <w:spacing w:val="-3"/>
              </w:rPr>
              <w:t>垫坡</w:t>
            </w:r>
          </w:p>
        </w:tc>
        <w:tc>
          <w:tcPr>
            <w:tcW w:w="1503" w:type="dxa"/>
            <w:vAlign w:val="top"/>
          </w:tcPr>
          <w:p w14:paraId="22086049">
            <w:pPr>
              <w:pStyle w:val="12"/>
              <w:spacing w:before="59" w:line="193" w:lineRule="auto"/>
              <w:ind w:left="378"/>
            </w:pPr>
            <w:r>
              <w:rPr>
                <w:spacing w:val="-2"/>
              </w:rPr>
              <w:t>6615m³</w:t>
            </w:r>
          </w:p>
        </w:tc>
      </w:tr>
      <w:tr w14:paraId="7BD6E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70" w:hRule="atLeast"/>
        </w:trPr>
        <w:tc>
          <w:tcPr>
            <w:tcW w:w="1494" w:type="dxa"/>
            <w:vMerge w:val="continue"/>
            <w:tcBorders>
              <w:top w:val="nil"/>
              <w:bottom w:val="nil"/>
            </w:tcBorders>
            <w:vAlign w:val="top"/>
          </w:tcPr>
          <w:p w14:paraId="15D00315">
            <w:pPr>
              <w:rPr>
                <w:rFonts w:ascii="Arial"/>
                <w:sz w:val="21"/>
              </w:rPr>
            </w:pPr>
          </w:p>
        </w:tc>
        <w:tc>
          <w:tcPr>
            <w:tcW w:w="1618" w:type="dxa"/>
            <w:vMerge w:val="continue"/>
            <w:tcBorders>
              <w:top w:val="nil"/>
              <w:bottom w:val="nil"/>
            </w:tcBorders>
            <w:vAlign w:val="top"/>
          </w:tcPr>
          <w:p w14:paraId="3C94AB0A">
            <w:pPr>
              <w:rPr>
                <w:rFonts w:ascii="Arial"/>
                <w:sz w:val="21"/>
              </w:rPr>
            </w:pPr>
          </w:p>
        </w:tc>
        <w:tc>
          <w:tcPr>
            <w:tcW w:w="1898" w:type="dxa"/>
            <w:vMerge w:val="continue"/>
            <w:tcBorders>
              <w:top w:val="nil"/>
              <w:bottom w:val="nil"/>
            </w:tcBorders>
            <w:vAlign w:val="top"/>
          </w:tcPr>
          <w:p w14:paraId="163C6893">
            <w:pPr>
              <w:rPr>
                <w:rFonts w:ascii="Arial"/>
                <w:sz w:val="21"/>
              </w:rPr>
            </w:pPr>
          </w:p>
        </w:tc>
        <w:tc>
          <w:tcPr>
            <w:tcW w:w="1987" w:type="dxa"/>
            <w:gridSpan w:val="2"/>
            <w:vAlign w:val="top"/>
          </w:tcPr>
          <w:p w14:paraId="7A4BE140">
            <w:pPr>
              <w:pStyle w:val="12"/>
              <w:spacing w:before="33" w:line="199" w:lineRule="auto"/>
              <w:ind w:left="766"/>
            </w:pPr>
            <w:r>
              <w:rPr>
                <w:spacing w:val="-3"/>
              </w:rPr>
              <w:t>整平</w:t>
            </w:r>
          </w:p>
        </w:tc>
        <w:tc>
          <w:tcPr>
            <w:tcW w:w="1503" w:type="dxa"/>
            <w:vAlign w:val="top"/>
          </w:tcPr>
          <w:p w14:paraId="4AC2283D">
            <w:pPr>
              <w:pStyle w:val="12"/>
              <w:spacing w:before="50" w:line="184" w:lineRule="auto"/>
              <w:ind w:left="378"/>
            </w:pPr>
            <w:r>
              <w:rPr>
                <w:spacing w:val="-4"/>
              </w:rPr>
              <w:t>1186m³</w:t>
            </w:r>
          </w:p>
        </w:tc>
      </w:tr>
      <w:tr w14:paraId="246AF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0" w:hRule="atLeast"/>
        </w:trPr>
        <w:tc>
          <w:tcPr>
            <w:tcW w:w="1494" w:type="dxa"/>
            <w:vMerge w:val="continue"/>
            <w:tcBorders>
              <w:top w:val="nil"/>
              <w:bottom w:val="nil"/>
            </w:tcBorders>
            <w:vAlign w:val="top"/>
          </w:tcPr>
          <w:p w14:paraId="0ABA7A45">
            <w:pPr>
              <w:rPr>
                <w:rFonts w:ascii="Arial"/>
                <w:sz w:val="21"/>
              </w:rPr>
            </w:pPr>
          </w:p>
        </w:tc>
        <w:tc>
          <w:tcPr>
            <w:tcW w:w="1618" w:type="dxa"/>
            <w:vMerge w:val="continue"/>
            <w:tcBorders>
              <w:top w:val="nil"/>
              <w:bottom w:val="nil"/>
            </w:tcBorders>
            <w:vAlign w:val="top"/>
          </w:tcPr>
          <w:p w14:paraId="6C99241C">
            <w:pPr>
              <w:rPr>
                <w:rFonts w:ascii="Arial"/>
                <w:sz w:val="21"/>
              </w:rPr>
            </w:pPr>
          </w:p>
        </w:tc>
        <w:tc>
          <w:tcPr>
            <w:tcW w:w="1898" w:type="dxa"/>
            <w:vMerge w:val="continue"/>
            <w:tcBorders>
              <w:top w:val="nil"/>
              <w:bottom w:val="nil"/>
            </w:tcBorders>
            <w:vAlign w:val="top"/>
          </w:tcPr>
          <w:p w14:paraId="69E5CDB9">
            <w:pPr>
              <w:rPr>
                <w:rFonts w:ascii="Arial"/>
                <w:sz w:val="21"/>
              </w:rPr>
            </w:pPr>
          </w:p>
        </w:tc>
        <w:tc>
          <w:tcPr>
            <w:tcW w:w="1987" w:type="dxa"/>
            <w:gridSpan w:val="2"/>
            <w:vAlign w:val="top"/>
          </w:tcPr>
          <w:p w14:paraId="60861816">
            <w:pPr>
              <w:pStyle w:val="12"/>
              <w:spacing w:before="40" w:line="202" w:lineRule="auto"/>
              <w:ind w:left="766"/>
            </w:pPr>
            <w:r>
              <w:rPr>
                <w:spacing w:val="-3"/>
              </w:rPr>
              <w:t>覆土</w:t>
            </w:r>
          </w:p>
        </w:tc>
        <w:tc>
          <w:tcPr>
            <w:tcW w:w="1503" w:type="dxa"/>
            <w:vAlign w:val="top"/>
          </w:tcPr>
          <w:p w14:paraId="4ADADA9B">
            <w:pPr>
              <w:pStyle w:val="12"/>
              <w:spacing w:before="60" w:line="184" w:lineRule="auto"/>
              <w:ind w:left="378"/>
            </w:pPr>
            <w:r>
              <w:rPr>
                <w:spacing w:val="-4"/>
              </w:rPr>
              <w:t>1186m³</w:t>
            </w:r>
          </w:p>
        </w:tc>
      </w:tr>
      <w:tr w14:paraId="12E2F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9" w:hRule="atLeast"/>
        </w:trPr>
        <w:tc>
          <w:tcPr>
            <w:tcW w:w="1494" w:type="dxa"/>
            <w:vMerge w:val="continue"/>
            <w:tcBorders>
              <w:top w:val="nil"/>
              <w:bottom w:val="nil"/>
            </w:tcBorders>
            <w:vAlign w:val="top"/>
          </w:tcPr>
          <w:p w14:paraId="2A65184D">
            <w:pPr>
              <w:rPr>
                <w:rFonts w:ascii="Arial"/>
                <w:sz w:val="21"/>
              </w:rPr>
            </w:pPr>
          </w:p>
        </w:tc>
        <w:tc>
          <w:tcPr>
            <w:tcW w:w="1618" w:type="dxa"/>
            <w:vMerge w:val="continue"/>
            <w:tcBorders>
              <w:top w:val="nil"/>
              <w:bottom w:val="nil"/>
            </w:tcBorders>
            <w:vAlign w:val="top"/>
          </w:tcPr>
          <w:p w14:paraId="36DBB73A">
            <w:pPr>
              <w:rPr>
                <w:rFonts w:ascii="Arial"/>
                <w:sz w:val="21"/>
              </w:rPr>
            </w:pPr>
          </w:p>
        </w:tc>
        <w:tc>
          <w:tcPr>
            <w:tcW w:w="1898" w:type="dxa"/>
            <w:vMerge w:val="continue"/>
            <w:tcBorders>
              <w:top w:val="nil"/>
            </w:tcBorders>
            <w:vAlign w:val="top"/>
          </w:tcPr>
          <w:p w14:paraId="7F714F1F">
            <w:pPr>
              <w:rPr>
                <w:rFonts w:ascii="Arial"/>
                <w:sz w:val="21"/>
              </w:rPr>
            </w:pPr>
          </w:p>
        </w:tc>
        <w:tc>
          <w:tcPr>
            <w:tcW w:w="1987" w:type="dxa"/>
            <w:gridSpan w:val="2"/>
            <w:vAlign w:val="top"/>
          </w:tcPr>
          <w:p w14:paraId="790ECECD">
            <w:pPr>
              <w:pStyle w:val="12"/>
              <w:spacing w:before="38" w:line="211" w:lineRule="auto"/>
              <w:ind w:left="766"/>
            </w:pPr>
            <w:r>
              <w:rPr>
                <w:spacing w:val="-3"/>
              </w:rPr>
              <w:t>种草</w:t>
            </w:r>
          </w:p>
        </w:tc>
        <w:tc>
          <w:tcPr>
            <w:tcW w:w="1503" w:type="dxa"/>
            <w:vAlign w:val="top"/>
          </w:tcPr>
          <w:p w14:paraId="41B48802">
            <w:pPr>
              <w:pStyle w:val="12"/>
              <w:spacing w:before="60" w:line="192" w:lineRule="auto"/>
              <w:ind w:left="378"/>
            </w:pPr>
            <w:r>
              <w:rPr>
                <w:spacing w:val="-2"/>
              </w:rPr>
              <w:t>3952m²</w:t>
            </w:r>
          </w:p>
        </w:tc>
      </w:tr>
      <w:tr w14:paraId="0AA76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0" w:hRule="atLeast"/>
        </w:trPr>
        <w:tc>
          <w:tcPr>
            <w:tcW w:w="1494" w:type="dxa"/>
            <w:vMerge w:val="continue"/>
            <w:tcBorders>
              <w:top w:val="nil"/>
              <w:bottom w:val="nil"/>
            </w:tcBorders>
            <w:vAlign w:val="top"/>
          </w:tcPr>
          <w:p w14:paraId="1BDCC4EA">
            <w:pPr>
              <w:rPr>
                <w:rFonts w:ascii="Arial"/>
                <w:sz w:val="21"/>
              </w:rPr>
            </w:pPr>
          </w:p>
        </w:tc>
        <w:tc>
          <w:tcPr>
            <w:tcW w:w="1618" w:type="dxa"/>
            <w:vMerge w:val="continue"/>
            <w:tcBorders>
              <w:top w:val="nil"/>
              <w:bottom w:val="nil"/>
            </w:tcBorders>
            <w:vAlign w:val="top"/>
          </w:tcPr>
          <w:p w14:paraId="2CAD4DFD">
            <w:pPr>
              <w:rPr>
                <w:rFonts w:ascii="Arial"/>
                <w:sz w:val="21"/>
              </w:rPr>
            </w:pPr>
          </w:p>
        </w:tc>
        <w:tc>
          <w:tcPr>
            <w:tcW w:w="1898" w:type="dxa"/>
            <w:vMerge w:val="restart"/>
            <w:tcBorders>
              <w:bottom w:val="nil"/>
            </w:tcBorders>
            <w:vAlign w:val="top"/>
          </w:tcPr>
          <w:p w14:paraId="75608143">
            <w:pPr>
              <w:spacing w:line="274" w:lineRule="auto"/>
              <w:rPr>
                <w:rFonts w:ascii="Arial"/>
                <w:sz w:val="21"/>
              </w:rPr>
            </w:pPr>
          </w:p>
          <w:p w14:paraId="795A3378">
            <w:pPr>
              <w:spacing w:line="275" w:lineRule="auto"/>
              <w:rPr>
                <w:rFonts w:ascii="Arial"/>
                <w:sz w:val="21"/>
              </w:rPr>
            </w:pPr>
          </w:p>
          <w:p w14:paraId="33971630">
            <w:pPr>
              <w:pStyle w:val="12"/>
              <w:spacing w:before="68" w:line="220" w:lineRule="auto"/>
              <w:ind w:left="243"/>
            </w:pPr>
            <w:r>
              <w:rPr>
                <w:spacing w:val="3"/>
              </w:rPr>
              <w:t>1号预测塌陷区</w:t>
            </w:r>
          </w:p>
        </w:tc>
        <w:tc>
          <w:tcPr>
            <w:tcW w:w="1987" w:type="dxa"/>
            <w:gridSpan w:val="2"/>
            <w:vAlign w:val="top"/>
          </w:tcPr>
          <w:p w14:paraId="791A4E59">
            <w:pPr>
              <w:pStyle w:val="12"/>
              <w:spacing w:before="40" w:line="202" w:lineRule="auto"/>
              <w:ind w:left="456"/>
            </w:pPr>
            <w:r>
              <w:rPr>
                <w:spacing w:val="-2"/>
              </w:rPr>
              <w:t>采空区充填</w:t>
            </w:r>
          </w:p>
        </w:tc>
        <w:tc>
          <w:tcPr>
            <w:tcW w:w="1503" w:type="dxa"/>
            <w:vAlign w:val="top"/>
          </w:tcPr>
          <w:p w14:paraId="0A1CAB30">
            <w:pPr>
              <w:pStyle w:val="12"/>
              <w:spacing w:before="61" w:line="183" w:lineRule="auto"/>
              <w:ind w:left="378"/>
            </w:pPr>
            <w:r>
              <w:rPr>
                <w:spacing w:val="-4"/>
              </w:rPr>
              <w:t>1385m³</w:t>
            </w:r>
          </w:p>
        </w:tc>
      </w:tr>
      <w:tr w14:paraId="3B42E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90" w:hRule="atLeast"/>
        </w:trPr>
        <w:tc>
          <w:tcPr>
            <w:tcW w:w="1494" w:type="dxa"/>
            <w:vMerge w:val="continue"/>
            <w:tcBorders>
              <w:top w:val="nil"/>
              <w:bottom w:val="nil"/>
            </w:tcBorders>
            <w:vAlign w:val="top"/>
          </w:tcPr>
          <w:p w14:paraId="5C77111A">
            <w:pPr>
              <w:rPr>
                <w:rFonts w:ascii="Arial"/>
                <w:sz w:val="21"/>
              </w:rPr>
            </w:pPr>
          </w:p>
        </w:tc>
        <w:tc>
          <w:tcPr>
            <w:tcW w:w="1618" w:type="dxa"/>
            <w:vMerge w:val="continue"/>
            <w:tcBorders>
              <w:top w:val="nil"/>
              <w:bottom w:val="nil"/>
            </w:tcBorders>
            <w:vAlign w:val="top"/>
          </w:tcPr>
          <w:p w14:paraId="4B49B200">
            <w:pPr>
              <w:rPr>
                <w:rFonts w:ascii="Arial"/>
                <w:sz w:val="21"/>
              </w:rPr>
            </w:pPr>
          </w:p>
        </w:tc>
        <w:tc>
          <w:tcPr>
            <w:tcW w:w="1898" w:type="dxa"/>
            <w:vMerge w:val="continue"/>
            <w:tcBorders>
              <w:top w:val="nil"/>
              <w:bottom w:val="nil"/>
            </w:tcBorders>
            <w:vAlign w:val="top"/>
          </w:tcPr>
          <w:p w14:paraId="59FD017C">
            <w:pPr>
              <w:rPr>
                <w:rFonts w:ascii="Arial"/>
                <w:sz w:val="21"/>
              </w:rPr>
            </w:pPr>
          </w:p>
        </w:tc>
        <w:tc>
          <w:tcPr>
            <w:tcW w:w="1987" w:type="dxa"/>
            <w:gridSpan w:val="2"/>
            <w:vAlign w:val="top"/>
          </w:tcPr>
          <w:p w14:paraId="6F7BC780">
            <w:pPr>
              <w:pStyle w:val="12"/>
              <w:spacing w:before="41" w:line="210" w:lineRule="auto"/>
              <w:ind w:left="766"/>
            </w:pPr>
            <w:r>
              <w:rPr>
                <w:spacing w:val="4"/>
              </w:rPr>
              <w:t>回填</w:t>
            </w:r>
          </w:p>
        </w:tc>
        <w:tc>
          <w:tcPr>
            <w:tcW w:w="1503" w:type="dxa"/>
            <w:vAlign w:val="top"/>
          </w:tcPr>
          <w:p w14:paraId="722E4C5E">
            <w:pPr>
              <w:pStyle w:val="12"/>
              <w:spacing w:before="61" w:line="192" w:lineRule="auto"/>
              <w:ind w:left="378"/>
            </w:pPr>
            <w:r>
              <w:rPr>
                <w:spacing w:val="-2"/>
              </w:rPr>
              <w:t>7064m³</w:t>
            </w:r>
          </w:p>
        </w:tc>
      </w:tr>
      <w:tr w14:paraId="6E8AA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70" w:hRule="atLeast"/>
        </w:trPr>
        <w:tc>
          <w:tcPr>
            <w:tcW w:w="1494" w:type="dxa"/>
            <w:vMerge w:val="continue"/>
            <w:tcBorders>
              <w:top w:val="nil"/>
              <w:bottom w:val="nil"/>
            </w:tcBorders>
            <w:vAlign w:val="top"/>
          </w:tcPr>
          <w:p w14:paraId="720D8591">
            <w:pPr>
              <w:rPr>
                <w:rFonts w:ascii="Arial"/>
                <w:sz w:val="21"/>
              </w:rPr>
            </w:pPr>
          </w:p>
        </w:tc>
        <w:tc>
          <w:tcPr>
            <w:tcW w:w="1618" w:type="dxa"/>
            <w:vMerge w:val="continue"/>
            <w:tcBorders>
              <w:top w:val="nil"/>
              <w:bottom w:val="nil"/>
            </w:tcBorders>
            <w:vAlign w:val="top"/>
          </w:tcPr>
          <w:p w14:paraId="5DF96AC1">
            <w:pPr>
              <w:rPr>
                <w:rFonts w:ascii="Arial"/>
                <w:sz w:val="21"/>
              </w:rPr>
            </w:pPr>
          </w:p>
        </w:tc>
        <w:tc>
          <w:tcPr>
            <w:tcW w:w="1898" w:type="dxa"/>
            <w:vMerge w:val="continue"/>
            <w:tcBorders>
              <w:top w:val="nil"/>
              <w:bottom w:val="nil"/>
            </w:tcBorders>
            <w:vAlign w:val="top"/>
          </w:tcPr>
          <w:p w14:paraId="20DAC88F">
            <w:pPr>
              <w:rPr>
                <w:rFonts w:ascii="Arial"/>
                <w:sz w:val="21"/>
              </w:rPr>
            </w:pPr>
          </w:p>
        </w:tc>
        <w:tc>
          <w:tcPr>
            <w:tcW w:w="1987" w:type="dxa"/>
            <w:gridSpan w:val="2"/>
            <w:vAlign w:val="top"/>
          </w:tcPr>
          <w:p w14:paraId="1ED66955">
            <w:pPr>
              <w:pStyle w:val="12"/>
              <w:spacing w:before="34" w:line="198" w:lineRule="auto"/>
              <w:ind w:left="766"/>
            </w:pPr>
            <w:r>
              <w:rPr>
                <w:spacing w:val="-3"/>
              </w:rPr>
              <w:t>整平</w:t>
            </w:r>
          </w:p>
        </w:tc>
        <w:tc>
          <w:tcPr>
            <w:tcW w:w="1503" w:type="dxa"/>
            <w:vAlign w:val="top"/>
          </w:tcPr>
          <w:p w14:paraId="4804A089">
            <w:pPr>
              <w:pStyle w:val="12"/>
              <w:spacing w:before="51" w:line="183" w:lineRule="auto"/>
              <w:ind w:left="428"/>
            </w:pPr>
            <w:r>
              <w:rPr>
                <w:spacing w:val="-2"/>
              </w:rPr>
              <w:t>245m³</w:t>
            </w:r>
          </w:p>
        </w:tc>
      </w:tr>
      <w:tr w14:paraId="48952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300" w:hRule="atLeast"/>
        </w:trPr>
        <w:tc>
          <w:tcPr>
            <w:tcW w:w="1494" w:type="dxa"/>
            <w:vMerge w:val="continue"/>
            <w:tcBorders>
              <w:top w:val="nil"/>
              <w:bottom w:val="nil"/>
            </w:tcBorders>
            <w:vAlign w:val="top"/>
          </w:tcPr>
          <w:p w14:paraId="36ECD849">
            <w:pPr>
              <w:rPr>
                <w:rFonts w:ascii="Arial"/>
                <w:sz w:val="21"/>
              </w:rPr>
            </w:pPr>
          </w:p>
        </w:tc>
        <w:tc>
          <w:tcPr>
            <w:tcW w:w="1618" w:type="dxa"/>
            <w:vMerge w:val="continue"/>
            <w:tcBorders>
              <w:top w:val="nil"/>
              <w:bottom w:val="nil"/>
            </w:tcBorders>
            <w:vAlign w:val="top"/>
          </w:tcPr>
          <w:p w14:paraId="1900A503">
            <w:pPr>
              <w:rPr>
                <w:rFonts w:ascii="Arial"/>
                <w:sz w:val="21"/>
              </w:rPr>
            </w:pPr>
          </w:p>
        </w:tc>
        <w:tc>
          <w:tcPr>
            <w:tcW w:w="1898" w:type="dxa"/>
            <w:vMerge w:val="continue"/>
            <w:tcBorders>
              <w:top w:val="nil"/>
              <w:bottom w:val="nil"/>
            </w:tcBorders>
            <w:vAlign w:val="top"/>
          </w:tcPr>
          <w:p w14:paraId="50C0C051">
            <w:pPr>
              <w:rPr>
                <w:rFonts w:ascii="Arial"/>
                <w:sz w:val="21"/>
              </w:rPr>
            </w:pPr>
          </w:p>
        </w:tc>
        <w:tc>
          <w:tcPr>
            <w:tcW w:w="1987" w:type="dxa"/>
            <w:gridSpan w:val="2"/>
            <w:vAlign w:val="top"/>
          </w:tcPr>
          <w:p w14:paraId="6925451C">
            <w:pPr>
              <w:pStyle w:val="12"/>
              <w:spacing w:before="51" w:line="210" w:lineRule="auto"/>
              <w:ind w:left="766"/>
            </w:pPr>
            <w:r>
              <w:rPr>
                <w:spacing w:val="-3"/>
              </w:rPr>
              <w:t>覆土</w:t>
            </w:r>
          </w:p>
        </w:tc>
        <w:tc>
          <w:tcPr>
            <w:tcW w:w="1503" w:type="dxa"/>
            <w:vAlign w:val="top"/>
          </w:tcPr>
          <w:p w14:paraId="14FE474E">
            <w:pPr>
              <w:pStyle w:val="12"/>
              <w:spacing w:before="71" w:line="192" w:lineRule="auto"/>
              <w:ind w:left="428"/>
            </w:pPr>
            <w:r>
              <w:rPr>
                <w:spacing w:val="-2"/>
              </w:rPr>
              <w:t>245m³</w:t>
            </w:r>
          </w:p>
        </w:tc>
      </w:tr>
      <w:tr w14:paraId="272D8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69" w:hRule="atLeast"/>
        </w:trPr>
        <w:tc>
          <w:tcPr>
            <w:tcW w:w="1494" w:type="dxa"/>
            <w:vMerge w:val="continue"/>
            <w:tcBorders>
              <w:top w:val="nil"/>
              <w:bottom w:val="nil"/>
            </w:tcBorders>
            <w:vAlign w:val="top"/>
          </w:tcPr>
          <w:p w14:paraId="6D85CC6C">
            <w:pPr>
              <w:rPr>
                <w:rFonts w:ascii="Arial"/>
                <w:sz w:val="21"/>
              </w:rPr>
            </w:pPr>
          </w:p>
        </w:tc>
        <w:tc>
          <w:tcPr>
            <w:tcW w:w="1618" w:type="dxa"/>
            <w:vMerge w:val="continue"/>
            <w:tcBorders>
              <w:top w:val="nil"/>
              <w:bottom w:val="nil"/>
            </w:tcBorders>
            <w:vAlign w:val="top"/>
          </w:tcPr>
          <w:p w14:paraId="219EBC28">
            <w:pPr>
              <w:rPr>
                <w:rFonts w:ascii="Arial"/>
                <w:sz w:val="21"/>
              </w:rPr>
            </w:pPr>
          </w:p>
        </w:tc>
        <w:tc>
          <w:tcPr>
            <w:tcW w:w="1898" w:type="dxa"/>
            <w:vMerge w:val="continue"/>
            <w:tcBorders>
              <w:top w:val="nil"/>
            </w:tcBorders>
            <w:vAlign w:val="top"/>
          </w:tcPr>
          <w:p w14:paraId="61BEBC64">
            <w:pPr>
              <w:rPr>
                <w:rFonts w:ascii="Arial"/>
                <w:sz w:val="21"/>
              </w:rPr>
            </w:pPr>
          </w:p>
        </w:tc>
        <w:tc>
          <w:tcPr>
            <w:tcW w:w="1987" w:type="dxa"/>
            <w:gridSpan w:val="2"/>
            <w:vAlign w:val="top"/>
          </w:tcPr>
          <w:p w14:paraId="431464B5">
            <w:pPr>
              <w:pStyle w:val="12"/>
              <w:spacing w:before="30" w:line="201" w:lineRule="auto"/>
              <w:ind w:left="766"/>
            </w:pPr>
            <w:r>
              <w:rPr>
                <w:spacing w:val="-3"/>
              </w:rPr>
              <w:t>种草</w:t>
            </w:r>
          </w:p>
        </w:tc>
        <w:tc>
          <w:tcPr>
            <w:tcW w:w="1503" w:type="dxa"/>
            <w:vAlign w:val="top"/>
          </w:tcPr>
          <w:p w14:paraId="361110A4">
            <w:pPr>
              <w:pStyle w:val="12"/>
              <w:spacing w:before="51" w:line="182" w:lineRule="auto"/>
              <w:ind w:left="428"/>
            </w:pPr>
            <w:r>
              <w:rPr>
                <w:spacing w:val="-2"/>
              </w:rPr>
              <w:t>817m²</w:t>
            </w:r>
          </w:p>
        </w:tc>
      </w:tr>
      <w:tr w14:paraId="198C9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90" w:hRule="atLeast"/>
        </w:trPr>
        <w:tc>
          <w:tcPr>
            <w:tcW w:w="1494" w:type="dxa"/>
            <w:vMerge w:val="continue"/>
            <w:tcBorders>
              <w:top w:val="nil"/>
              <w:bottom w:val="nil"/>
            </w:tcBorders>
            <w:vAlign w:val="top"/>
          </w:tcPr>
          <w:p w14:paraId="774FBD07">
            <w:pPr>
              <w:rPr>
                <w:rFonts w:ascii="Arial"/>
                <w:sz w:val="21"/>
              </w:rPr>
            </w:pPr>
          </w:p>
        </w:tc>
        <w:tc>
          <w:tcPr>
            <w:tcW w:w="1618" w:type="dxa"/>
            <w:vMerge w:val="continue"/>
            <w:tcBorders>
              <w:top w:val="nil"/>
            </w:tcBorders>
            <w:vAlign w:val="top"/>
          </w:tcPr>
          <w:p w14:paraId="195CEC94">
            <w:pPr>
              <w:rPr>
                <w:rFonts w:ascii="Arial"/>
                <w:sz w:val="21"/>
              </w:rPr>
            </w:pPr>
          </w:p>
        </w:tc>
        <w:tc>
          <w:tcPr>
            <w:tcW w:w="1898" w:type="dxa"/>
            <w:vAlign w:val="top"/>
          </w:tcPr>
          <w:p w14:paraId="58853C74">
            <w:pPr>
              <w:pStyle w:val="12"/>
              <w:spacing w:before="39" w:line="211" w:lineRule="auto"/>
              <w:ind w:left="614"/>
            </w:pPr>
            <w:r>
              <w:rPr>
                <w:spacing w:val="6"/>
              </w:rPr>
              <w:t>评估区</w:t>
            </w:r>
          </w:p>
        </w:tc>
        <w:tc>
          <w:tcPr>
            <w:tcW w:w="1987" w:type="dxa"/>
            <w:gridSpan w:val="2"/>
            <w:vAlign w:val="top"/>
          </w:tcPr>
          <w:p w14:paraId="3BACCF13">
            <w:pPr>
              <w:pStyle w:val="12"/>
              <w:spacing w:before="41" w:line="210" w:lineRule="auto"/>
              <w:ind w:left="246"/>
            </w:pPr>
            <w:r>
              <w:rPr>
                <w:spacing w:val="5"/>
              </w:rPr>
              <w:t>监测、管护(年)</w:t>
            </w:r>
          </w:p>
        </w:tc>
        <w:tc>
          <w:tcPr>
            <w:tcW w:w="1503" w:type="dxa"/>
            <w:vAlign w:val="top"/>
          </w:tcPr>
          <w:p w14:paraId="693A82F2">
            <w:pPr>
              <w:pStyle w:val="12"/>
              <w:spacing w:before="41" w:line="210" w:lineRule="auto"/>
              <w:ind w:left="588"/>
            </w:pPr>
            <w:r>
              <w:rPr>
                <w:spacing w:val="2"/>
              </w:rPr>
              <w:t>1年</w:t>
            </w:r>
          </w:p>
        </w:tc>
      </w:tr>
      <w:tr w14:paraId="7D9B5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0" w:hRule="atLeast"/>
        </w:trPr>
        <w:tc>
          <w:tcPr>
            <w:tcW w:w="1494" w:type="dxa"/>
            <w:vMerge w:val="continue"/>
            <w:tcBorders>
              <w:top w:val="nil"/>
              <w:bottom w:val="nil"/>
            </w:tcBorders>
            <w:vAlign w:val="top"/>
          </w:tcPr>
          <w:p w14:paraId="592F4119">
            <w:pPr>
              <w:rPr>
                <w:rFonts w:ascii="Arial"/>
                <w:sz w:val="21"/>
              </w:rPr>
            </w:pPr>
          </w:p>
        </w:tc>
        <w:tc>
          <w:tcPr>
            <w:tcW w:w="1618" w:type="dxa"/>
            <w:vMerge w:val="restart"/>
            <w:tcBorders>
              <w:bottom w:val="nil"/>
            </w:tcBorders>
            <w:vAlign w:val="top"/>
          </w:tcPr>
          <w:p w14:paraId="3ED1C1C1">
            <w:pPr>
              <w:spacing w:line="249" w:lineRule="auto"/>
              <w:rPr>
                <w:rFonts w:ascii="Arial"/>
                <w:sz w:val="21"/>
              </w:rPr>
            </w:pPr>
          </w:p>
          <w:p w14:paraId="41E9C8B8">
            <w:pPr>
              <w:spacing w:line="249" w:lineRule="auto"/>
              <w:rPr>
                <w:rFonts w:ascii="Arial"/>
                <w:sz w:val="21"/>
              </w:rPr>
            </w:pPr>
          </w:p>
          <w:p w14:paraId="3A01FC60">
            <w:pPr>
              <w:spacing w:line="249" w:lineRule="auto"/>
              <w:rPr>
                <w:rFonts w:ascii="Arial"/>
                <w:sz w:val="21"/>
              </w:rPr>
            </w:pPr>
          </w:p>
          <w:p w14:paraId="40A0299B">
            <w:pPr>
              <w:spacing w:line="249" w:lineRule="auto"/>
              <w:rPr>
                <w:rFonts w:ascii="Arial"/>
                <w:sz w:val="21"/>
              </w:rPr>
            </w:pPr>
          </w:p>
          <w:p w14:paraId="1CE89586">
            <w:pPr>
              <w:spacing w:line="249" w:lineRule="auto"/>
              <w:rPr>
                <w:rFonts w:ascii="Arial"/>
                <w:sz w:val="21"/>
              </w:rPr>
            </w:pPr>
          </w:p>
          <w:p w14:paraId="7320AC24">
            <w:pPr>
              <w:spacing w:line="249" w:lineRule="auto"/>
              <w:rPr>
                <w:rFonts w:ascii="Arial"/>
                <w:sz w:val="21"/>
              </w:rPr>
            </w:pPr>
          </w:p>
          <w:p w14:paraId="6EA5B554">
            <w:pPr>
              <w:pStyle w:val="12"/>
              <w:spacing w:before="69" w:line="239" w:lineRule="auto"/>
              <w:ind w:left="281"/>
            </w:pPr>
            <w:r>
              <w:rPr>
                <w:spacing w:val="-1"/>
              </w:rPr>
              <w:t>2024.07.01</w:t>
            </w:r>
          </w:p>
          <w:p w14:paraId="418156C9">
            <w:pPr>
              <w:pStyle w:val="12"/>
              <w:spacing w:before="228" w:line="239" w:lineRule="auto"/>
              <w:ind w:left="281"/>
            </w:pPr>
            <w:r>
              <w:rPr>
                <w:spacing w:val="-1"/>
              </w:rPr>
              <w:t>2025.06.30</w:t>
            </w:r>
          </w:p>
        </w:tc>
        <w:tc>
          <w:tcPr>
            <w:tcW w:w="1898" w:type="dxa"/>
            <w:vMerge w:val="restart"/>
            <w:tcBorders>
              <w:bottom w:val="nil"/>
            </w:tcBorders>
            <w:vAlign w:val="top"/>
          </w:tcPr>
          <w:p w14:paraId="7D25FA21">
            <w:pPr>
              <w:spacing w:line="282" w:lineRule="auto"/>
              <w:rPr>
                <w:rFonts w:ascii="Arial"/>
                <w:sz w:val="21"/>
              </w:rPr>
            </w:pPr>
          </w:p>
          <w:p w14:paraId="34DFD359">
            <w:pPr>
              <w:spacing w:line="282" w:lineRule="auto"/>
              <w:rPr>
                <w:rFonts w:ascii="Arial"/>
                <w:sz w:val="21"/>
              </w:rPr>
            </w:pPr>
          </w:p>
          <w:p w14:paraId="25C84934">
            <w:pPr>
              <w:spacing w:line="282" w:lineRule="auto"/>
              <w:rPr>
                <w:rFonts w:ascii="Arial"/>
                <w:sz w:val="21"/>
              </w:rPr>
            </w:pPr>
          </w:p>
          <w:p w14:paraId="6A8BEFC5">
            <w:pPr>
              <w:pStyle w:val="12"/>
              <w:spacing w:before="68" w:line="218" w:lineRule="auto"/>
              <w:ind w:left="354"/>
            </w:pPr>
            <w:r>
              <w:rPr>
                <w:spacing w:val="-1"/>
              </w:rPr>
              <w:t>XJ1工业场地</w:t>
            </w:r>
          </w:p>
        </w:tc>
        <w:tc>
          <w:tcPr>
            <w:tcW w:w="1987" w:type="dxa"/>
            <w:gridSpan w:val="2"/>
            <w:vAlign w:val="top"/>
          </w:tcPr>
          <w:p w14:paraId="0D6CCF18">
            <w:pPr>
              <w:pStyle w:val="12"/>
              <w:spacing w:before="41" w:line="201" w:lineRule="auto"/>
              <w:ind w:left="556"/>
            </w:pPr>
            <w:r>
              <w:rPr>
                <w:spacing w:val="-2"/>
              </w:rPr>
              <w:t>拆除清理</w:t>
            </w:r>
          </w:p>
        </w:tc>
        <w:tc>
          <w:tcPr>
            <w:tcW w:w="1503" w:type="dxa"/>
            <w:vAlign w:val="top"/>
          </w:tcPr>
          <w:p w14:paraId="38BED637">
            <w:pPr>
              <w:pStyle w:val="12"/>
              <w:spacing w:before="62" w:line="182" w:lineRule="auto"/>
              <w:ind w:left="378"/>
            </w:pPr>
            <w:r>
              <w:rPr>
                <w:spacing w:val="-4"/>
              </w:rPr>
              <w:t>19.8m³</w:t>
            </w:r>
          </w:p>
        </w:tc>
      </w:tr>
      <w:tr w14:paraId="38F95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70" w:hRule="atLeast"/>
        </w:trPr>
        <w:tc>
          <w:tcPr>
            <w:tcW w:w="1494" w:type="dxa"/>
            <w:vMerge w:val="continue"/>
            <w:tcBorders>
              <w:top w:val="nil"/>
              <w:bottom w:val="nil"/>
            </w:tcBorders>
            <w:vAlign w:val="top"/>
          </w:tcPr>
          <w:p w14:paraId="66C636DC">
            <w:pPr>
              <w:rPr>
                <w:rFonts w:ascii="Arial"/>
                <w:sz w:val="21"/>
              </w:rPr>
            </w:pPr>
          </w:p>
        </w:tc>
        <w:tc>
          <w:tcPr>
            <w:tcW w:w="1618" w:type="dxa"/>
            <w:vMerge w:val="continue"/>
            <w:tcBorders>
              <w:top w:val="nil"/>
              <w:bottom w:val="nil"/>
            </w:tcBorders>
            <w:vAlign w:val="top"/>
          </w:tcPr>
          <w:p w14:paraId="6A166708">
            <w:pPr>
              <w:rPr>
                <w:rFonts w:ascii="Arial"/>
                <w:sz w:val="21"/>
              </w:rPr>
            </w:pPr>
          </w:p>
        </w:tc>
        <w:tc>
          <w:tcPr>
            <w:tcW w:w="1898" w:type="dxa"/>
            <w:vMerge w:val="continue"/>
            <w:tcBorders>
              <w:top w:val="nil"/>
              <w:bottom w:val="nil"/>
            </w:tcBorders>
            <w:vAlign w:val="top"/>
          </w:tcPr>
          <w:p w14:paraId="21043DC1">
            <w:pPr>
              <w:rPr>
                <w:rFonts w:ascii="Arial"/>
                <w:sz w:val="21"/>
              </w:rPr>
            </w:pPr>
          </w:p>
        </w:tc>
        <w:tc>
          <w:tcPr>
            <w:tcW w:w="1987" w:type="dxa"/>
            <w:gridSpan w:val="2"/>
            <w:vAlign w:val="top"/>
          </w:tcPr>
          <w:p w14:paraId="234187DB">
            <w:pPr>
              <w:pStyle w:val="12"/>
              <w:spacing w:before="32" w:line="200" w:lineRule="auto"/>
              <w:ind w:left="766"/>
            </w:pPr>
            <w:r>
              <w:rPr>
                <w:spacing w:val="4"/>
              </w:rPr>
              <w:t>回填</w:t>
            </w:r>
          </w:p>
        </w:tc>
        <w:tc>
          <w:tcPr>
            <w:tcW w:w="1503" w:type="dxa"/>
            <w:vAlign w:val="top"/>
          </w:tcPr>
          <w:p w14:paraId="7766D771">
            <w:pPr>
              <w:pStyle w:val="12"/>
              <w:spacing w:before="52" w:line="182" w:lineRule="auto"/>
              <w:ind w:left="428"/>
            </w:pPr>
            <w:r>
              <w:rPr>
                <w:spacing w:val="-4"/>
              </w:rPr>
              <w:t>136m³</w:t>
            </w:r>
          </w:p>
        </w:tc>
      </w:tr>
      <w:tr w14:paraId="2C946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9" w:hRule="atLeast"/>
        </w:trPr>
        <w:tc>
          <w:tcPr>
            <w:tcW w:w="1494" w:type="dxa"/>
            <w:vMerge w:val="continue"/>
            <w:tcBorders>
              <w:top w:val="nil"/>
              <w:bottom w:val="nil"/>
            </w:tcBorders>
            <w:vAlign w:val="top"/>
          </w:tcPr>
          <w:p w14:paraId="324B93B8">
            <w:pPr>
              <w:rPr>
                <w:rFonts w:ascii="Arial"/>
                <w:sz w:val="21"/>
              </w:rPr>
            </w:pPr>
          </w:p>
        </w:tc>
        <w:tc>
          <w:tcPr>
            <w:tcW w:w="1618" w:type="dxa"/>
            <w:vMerge w:val="continue"/>
            <w:tcBorders>
              <w:top w:val="nil"/>
              <w:bottom w:val="nil"/>
            </w:tcBorders>
            <w:vAlign w:val="top"/>
          </w:tcPr>
          <w:p w14:paraId="5A5C09D4">
            <w:pPr>
              <w:rPr>
                <w:rFonts w:ascii="Arial"/>
                <w:sz w:val="21"/>
              </w:rPr>
            </w:pPr>
          </w:p>
        </w:tc>
        <w:tc>
          <w:tcPr>
            <w:tcW w:w="1898" w:type="dxa"/>
            <w:vMerge w:val="continue"/>
            <w:tcBorders>
              <w:top w:val="nil"/>
              <w:bottom w:val="nil"/>
            </w:tcBorders>
            <w:vAlign w:val="top"/>
          </w:tcPr>
          <w:p w14:paraId="1CCA34A8">
            <w:pPr>
              <w:rPr>
                <w:rFonts w:ascii="Arial"/>
                <w:sz w:val="21"/>
              </w:rPr>
            </w:pPr>
          </w:p>
        </w:tc>
        <w:tc>
          <w:tcPr>
            <w:tcW w:w="1987" w:type="dxa"/>
            <w:gridSpan w:val="2"/>
            <w:vAlign w:val="top"/>
          </w:tcPr>
          <w:p w14:paraId="55EFE852">
            <w:pPr>
              <w:pStyle w:val="12"/>
              <w:spacing w:before="43" w:line="207" w:lineRule="auto"/>
              <w:ind w:left="766"/>
            </w:pPr>
            <w:r>
              <w:rPr>
                <w:spacing w:val="-2"/>
              </w:rPr>
              <w:t>封堵</w:t>
            </w:r>
          </w:p>
        </w:tc>
        <w:tc>
          <w:tcPr>
            <w:tcW w:w="1503" w:type="dxa"/>
            <w:vAlign w:val="top"/>
          </w:tcPr>
          <w:p w14:paraId="192FE1CD">
            <w:pPr>
              <w:pStyle w:val="12"/>
              <w:spacing w:before="62" w:line="190" w:lineRule="auto"/>
              <w:ind w:left="428"/>
            </w:pPr>
            <w:r>
              <w:rPr>
                <w:spacing w:val="-1"/>
              </w:rPr>
              <w:t>9.7m³</w:t>
            </w:r>
          </w:p>
        </w:tc>
      </w:tr>
      <w:tr w14:paraId="66B29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0" w:hRule="atLeast"/>
        </w:trPr>
        <w:tc>
          <w:tcPr>
            <w:tcW w:w="1494" w:type="dxa"/>
            <w:vMerge w:val="continue"/>
            <w:tcBorders>
              <w:top w:val="nil"/>
              <w:bottom w:val="nil"/>
            </w:tcBorders>
            <w:vAlign w:val="top"/>
          </w:tcPr>
          <w:p w14:paraId="649CE01D">
            <w:pPr>
              <w:rPr>
                <w:rFonts w:ascii="Arial"/>
                <w:sz w:val="21"/>
              </w:rPr>
            </w:pPr>
          </w:p>
        </w:tc>
        <w:tc>
          <w:tcPr>
            <w:tcW w:w="1618" w:type="dxa"/>
            <w:vMerge w:val="continue"/>
            <w:tcBorders>
              <w:top w:val="nil"/>
              <w:bottom w:val="nil"/>
            </w:tcBorders>
            <w:vAlign w:val="top"/>
          </w:tcPr>
          <w:p w14:paraId="4146A196">
            <w:pPr>
              <w:rPr>
                <w:rFonts w:ascii="Arial"/>
                <w:sz w:val="21"/>
              </w:rPr>
            </w:pPr>
          </w:p>
        </w:tc>
        <w:tc>
          <w:tcPr>
            <w:tcW w:w="1898" w:type="dxa"/>
            <w:vMerge w:val="continue"/>
            <w:tcBorders>
              <w:top w:val="nil"/>
              <w:bottom w:val="nil"/>
            </w:tcBorders>
            <w:vAlign w:val="top"/>
          </w:tcPr>
          <w:p w14:paraId="750A61C5">
            <w:pPr>
              <w:rPr>
                <w:rFonts w:ascii="Arial"/>
                <w:sz w:val="21"/>
              </w:rPr>
            </w:pPr>
          </w:p>
        </w:tc>
        <w:tc>
          <w:tcPr>
            <w:tcW w:w="1987" w:type="dxa"/>
            <w:gridSpan w:val="2"/>
            <w:vAlign w:val="top"/>
          </w:tcPr>
          <w:p w14:paraId="7B59282F">
            <w:pPr>
              <w:pStyle w:val="12"/>
              <w:spacing w:before="43" w:line="199" w:lineRule="auto"/>
              <w:ind w:left="766"/>
            </w:pPr>
            <w:r>
              <w:rPr>
                <w:spacing w:val="-3"/>
              </w:rPr>
              <w:t>垫坡</w:t>
            </w:r>
          </w:p>
        </w:tc>
        <w:tc>
          <w:tcPr>
            <w:tcW w:w="1503" w:type="dxa"/>
            <w:vAlign w:val="top"/>
          </w:tcPr>
          <w:p w14:paraId="6E6893B5">
            <w:pPr>
              <w:pStyle w:val="12"/>
              <w:spacing w:before="64" w:line="181" w:lineRule="auto"/>
              <w:ind w:left="428"/>
            </w:pPr>
            <w:r>
              <w:rPr>
                <w:spacing w:val="-2"/>
              </w:rPr>
              <w:t>972m³</w:t>
            </w:r>
          </w:p>
        </w:tc>
      </w:tr>
      <w:tr w14:paraId="6FB4A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90" w:hRule="atLeast"/>
        </w:trPr>
        <w:tc>
          <w:tcPr>
            <w:tcW w:w="1494" w:type="dxa"/>
            <w:vMerge w:val="continue"/>
            <w:tcBorders>
              <w:top w:val="nil"/>
              <w:bottom w:val="nil"/>
            </w:tcBorders>
            <w:vAlign w:val="top"/>
          </w:tcPr>
          <w:p w14:paraId="1543A0E4">
            <w:pPr>
              <w:rPr>
                <w:rFonts w:ascii="Arial"/>
                <w:sz w:val="21"/>
              </w:rPr>
            </w:pPr>
          </w:p>
        </w:tc>
        <w:tc>
          <w:tcPr>
            <w:tcW w:w="1618" w:type="dxa"/>
            <w:vMerge w:val="continue"/>
            <w:tcBorders>
              <w:top w:val="nil"/>
              <w:bottom w:val="nil"/>
            </w:tcBorders>
            <w:vAlign w:val="top"/>
          </w:tcPr>
          <w:p w14:paraId="55108799">
            <w:pPr>
              <w:rPr>
                <w:rFonts w:ascii="Arial"/>
                <w:sz w:val="21"/>
              </w:rPr>
            </w:pPr>
          </w:p>
        </w:tc>
        <w:tc>
          <w:tcPr>
            <w:tcW w:w="1898" w:type="dxa"/>
            <w:vMerge w:val="continue"/>
            <w:tcBorders>
              <w:top w:val="nil"/>
              <w:bottom w:val="nil"/>
            </w:tcBorders>
            <w:vAlign w:val="top"/>
          </w:tcPr>
          <w:p w14:paraId="7057E97D">
            <w:pPr>
              <w:rPr>
                <w:rFonts w:ascii="Arial"/>
                <w:sz w:val="21"/>
              </w:rPr>
            </w:pPr>
          </w:p>
        </w:tc>
        <w:tc>
          <w:tcPr>
            <w:tcW w:w="1987" w:type="dxa"/>
            <w:gridSpan w:val="2"/>
            <w:vAlign w:val="top"/>
          </w:tcPr>
          <w:p w14:paraId="44BB7432">
            <w:pPr>
              <w:pStyle w:val="12"/>
              <w:spacing w:before="46" w:line="205" w:lineRule="auto"/>
              <w:ind w:left="766"/>
            </w:pPr>
            <w:r>
              <w:rPr>
                <w:spacing w:val="-3"/>
              </w:rPr>
              <w:t>整平</w:t>
            </w:r>
          </w:p>
        </w:tc>
        <w:tc>
          <w:tcPr>
            <w:tcW w:w="1503" w:type="dxa"/>
            <w:vAlign w:val="top"/>
          </w:tcPr>
          <w:p w14:paraId="0D0613F4">
            <w:pPr>
              <w:pStyle w:val="12"/>
              <w:spacing w:before="63" w:line="190" w:lineRule="auto"/>
              <w:ind w:left="428"/>
            </w:pPr>
            <w:r>
              <w:rPr>
                <w:spacing w:val="-2"/>
              </w:rPr>
              <w:t>557m³</w:t>
            </w:r>
          </w:p>
        </w:tc>
      </w:tr>
      <w:tr w14:paraId="74993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0" w:hRule="atLeast"/>
        </w:trPr>
        <w:tc>
          <w:tcPr>
            <w:tcW w:w="1494" w:type="dxa"/>
            <w:vMerge w:val="continue"/>
            <w:tcBorders>
              <w:top w:val="nil"/>
              <w:bottom w:val="nil"/>
            </w:tcBorders>
            <w:vAlign w:val="top"/>
          </w:tcPr>
          <w:p w14:paraId="14785869">
            <w:pPr>
              <w:rPr>
                <w:rFonts w:ascii="Arial"/>
                <w:sz w:val="21"/>
              </w:rPr>
            </w:pPr>
          </w:p>
        </w:tc>
        <w:tc>
          <w:tcPr>
            <w:tcW w:w="1618" w:type="dxa"/>
            <w:vMerge w:val="continue"/>
            <w:tcBorders>
              <w:top w:val="nil"/>
              <w:bottom w:val="nil"/>
            </w:tcBorders>
            <w:vAlign w:val="top"/>
          </w:tcPr>
          <w:p w14:paraId="2BEA2F9B">
            <w:pPr>
              <w:rPr>
                <w:rFonts w:ascii="Arial"/>
                <w:sz w:val="21"/>
              </w:rPr>
            </w:pPr>
          </w:p>
        </w:tc>
        <w:tc>
          <w:tcPr>
            <w:tcW w:w="1898" w:type="dxa"/>
            <w:vMerge w:val="continue"/>
            <w:tcBorders>
              <w:top w:val="nil"/>
              <w:bottom w:val="nil"/>
            </w:tcBorders>
            <w:vAlign w:val="top"/>
          </w:tcPr>
          <w:p w14:paraId="7F1067F2">
            <w:pPr>
              <w:rPr>
                <w:rFonts w:ascii="Arial"/>
                <w:sz w:val="21"/>
              </w:rPr>
            </w:pPr>
          </w:p>
        </w:tc>
        <w:tc>
          <w:tcPr>
            <w:tcW w:w="1987" w:type="dxa"/>
            <w:gridSpan w:val="2"/>
            <w:vAlign w:val="top"/>
          </w:tcPr>
          <w:p w14:paraId="278BEBB0">
            <w:pPr>
              <w:pStyle w:val="12"/>
              <w:spacing w:before="43" w:line="199" w:lineRule="auto"/>
              <w:ind w:left="766"/>
            </w:pPr>
            <w:r>
              <w:rPr>
                <w:spacing w:val="-3"/>
              </w:rPr>
              <w:t>覆土</w:t>
            </w:r>
          </w:p>
        </w:tc>
        <w:tc>
          <w:tcPr>
            <w:tcW w:w="1503" w:type="dxa"/>
            <w:vAlign w:val="top"/>
          </w:tcPr>
          <w:p w14:paraId="5DD64B69">
            <w:pPr>
              <w:pStyle w:val="12"/>
              <w:spacing w:before="62" w:line="182" w:lineRule="auto"/>
              <w:ind w:left="428"/>
            </w:pPr>
            <w:r>
              <w:rPr>
                <w:spacing w:val="-2"/>
              </w:rPr>
              <w:t>557m³</w:t>
            </w:r>
          </w:p>
        </w:tc>
      </w:tr>
      <w:tr w14:paraId="6030B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90" w:hRule="atLeast"/>
        </w:trPr>
        <w:tc>
          <w:tcPr>
            <w:tcW w:w="1494" w:type="dxa"/>
            <w:vMerge w:val="continue"/>
            <w:tcBorders>
              <w:top w:val="nil"/>
              <w:bottom w:val="nil"/>
            </w:tcBorders>
            <w:vAlign w:val="top"/>
          </w:tcPr>
          <w:p w14:paraId="2F2C4668">
            <w:pPr>
              <w:rPr>
                <w:rFonts w:ascii="Arial"/>
                <w:sz w:val="21"/>
              </w:rPr>
            </w:pPr>
          </w:p>
        </w:tc>
        <w:tc>
          <w:tcPr>
            <w:tcW w:w="1618" w:type="dxa"/>
            <w:vMerge w:val="continue"/>
            <w:tcBorders>
              <w:top w:val="nil"/>
              <w:bottom w:val="nil"/>
            </w:tcBorders>
            <w:vAlign w:val="top"/>
          </w:tcPr>
          <w:p w14:paraId="28EE0261">
            <w:pPr>
              <w:rPr>
                <w:rFonts w:ascii="Arial"/>
                <w:sz w:val="21"/>
              </w:rPr>
            </w:pPr>
          </w:p>
        </w:tc>
        <w:tc>
          <w:tcPr>
            <w:tcW w:w="1898" w:type="dxa"/>
            <w:vMerge w:val="continue"/>
            <w:tcBorders>
              <w:top w:val="nil"/>
            </w:tcBorders>
            <w:vAlign w:val="top"/>
          </w:tcPr>
          <w:p w14:paraId="01DC6C45">
            <w:pPr>
              <w:rPr>
                <w:rFonts w:ascii="Arial"/>
                <w:sz w:val="21"/>
              </w:rPr>
            </w:pPr>
          </w:p>
        </w:tc>
        <w:tc>
          <w:tcPr>
            <w:tcW w:w="1987" w:type="dxa"/>
            <w:gridSpan w:val="2"/>
            <w:vAlign w:val="top"/>
          </w:tcPr>
          <w:p w14:paraId="13923550">
            <w:pPr>
              <w:pStyle w:val="12"/>
              <w:spacing w:before="42" w:line="209" w:lineRule="auto"/>
              <w:ind w:left="766"/>
            </w:pPr>
            <w:r>
              <w:rPr>
                <w:spacing w:val="-3"/>
              </w:rPr>
              <w:t>种草</w:t>
            </w:r>
          </w:p>
        </w:tc>
        <w:tc>
          <w:tcPr>
            <w:tcW w:w="1503" w:type="dxa"/>
            <w:vAlign w:val="top"/>
          </w:tcPr>
          <w:p w14:paraId="3F4866D7">
            <w:pPr>
              <w:pStyle w:val="12"/>
              <w:spacing w:before="63" w:line="190" w:lineRule="auto"/>
              <w:ind w:left="378"/>
            </w:pPr>
            <w:r>
              <w:rPr>
                <w:spacing w:val="-4"/>
              </w:rPr>
              <w:t>1855m²</w:t>
            </w:r>
          </w:p>
        </w:tc>
      </w:tr>
      <w:tr w14:paraId="298F1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69" w:hRule="atLeast"/>
        </w:trPr>
        <w:tc>
          <w:tcPr>
            <w:tcW w:w="1494" w:type="dxa"/>
            <w:vMerge w:val="continue"/>
            <w:tcBorders>
              <w:top w:val="nil"/>
              <w:bottom w:val="nil"/>
            </w:tcBorders>
            <w:vAlign w:val="top"/>
          </w:tcPr>
          <w:p w14:paraId="182A8C7A">
            <w:pPr>
              <w:rPr>
                <w:rFonts w:ascii="Arial"/>
                <w:sz w:val="21"/>
              </w:rPr>
            </w:pPr>
          </w:p>
        </w:tc>
        <w:tc>
          <w:tcPr>
            <w:tcW w:w="1618" w:type="dxa"/>
            <w:vMerge w:val="continue"/>
            <w:tcBorders>
              <w:top w:val="nil"/>
              <w:bottom w:val="nil"/>
            </w:tcBorders>
            <w:vAlign w:val="top"/>
          </w:tcPr>
          <w:p w14:paraId="3C0530B4">
            <w:pPr>
              <w:rPr>
                <w:rFonts w:ascii="Arial"/>
                <w:sz w:val="21"/>
              </w:rPr>
            </w:pPr>
          </w:p>
        </w:tc>
        <w:tc>
          <w:tcPr>
            <w:tcW w:w="1898" w:type="dxa"/>
            <w:vMerge w:val="restart"/>
            <w:tcBorders>
              <w:bottom w:val="nil"/>
            </w:tcBorders>
            <w:vAlign w:val="top"/>
          </w:tcPr>
          <w:p w14:paraId="7E62B0B0">
            <w:pPr>
              <w:spacing w:line="275" w:lineRule="auto"/>
              <w:rPr>
                <w:rFonts w:ascii="Arial"/>
                <w:sz w:val="21"/>
              </w:rPr>
            </w:pPr>
          </w:p>
          <w:p w14:paraId="1CE58502">
            <w:pPr>
              <w:spacing w:line="276" w:lineRule="auto"/>
              <w:rPr>
                <w:rFonts w:ascii="Arial"/>
                <w:sz w:val="21"/>
              </w:rPr>
            </w:pPr>
          </w:p>
          <w:p w14:paraId="19AE9F85">
            <w:pPr>
              <w:pStyle w:val="12"/>
              <w:spacing w:before="68" w:line="220" w:lineRule="auto"/>
              <w:ind w:left="243"/>
            </w:pPr>
            <w:r>
              <w:rPr>
                <w:spacing w:val="3"/>
              </w:rPr>
              <w:t>1号预测塌陷区</w:t>
            </w:r>
          </w:p>
        </w:tc>
        <w:tc>
          <w:tcPr>
            <w:tcW w:w="1987" w:type="dxa"/>
            <w:gridSpan w:val="2"/>
            <w:vAlign w:val="top"/>
          </w:tcPr>
          <w:p w14:paraId="09C1F5DB">
            <w:pPr>
              <w:pStyle w:val="12"/>
              <w:spacing w:before="31" w:line="200" w:lineRule="auto"/>
              <w:ind w:left="456"/>
            </w:pPr>
            <w:r>
              <w:rPr>
                <w:spacing w:val="-2"/>
              </w:rPr>
              <w:t>采空区充填</w:t>
            </w:r>
          </w:p>
        </w:tc>
        <w:tc>
          <w:tcPr>
            <w:tcW w:w="1503" w:type="dxa"/>
            <w:vAlign w:val="top"/>
          </w:tcPr>
          <w:p w14:paraId="43CD1C49">
            <w:pPr>
              <w:pStyle w:val="12"/>
              <w:spacing w:before="53" w:line="181" w:lineRule="auto"/>
              <w:ind w:left="378"/>
            </w:pPr>
            <w:r>
              <w:rPr>
                <w:spacing w:val="-4"/>
              </w:rPr>
              <w:t>1385m³</w:t>
            </w:r>
          </w:p>
        </w:tc>
      </w:tr>
      <w:tr w14:paraId="19F6A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90" w:hRule="atLeast"/>
        </w:trPr>
        <w:tc>
          <w:tcPr>
            <w:tcW w:w="1494" w:type="dxa"/>
            <w:vMerge w:val="continue"/>
            <w:tcBorders>
              <w:top w:val="nil"/>
              <w:bottom w:val="nil"/>
            </w:tcBorders>
            <w:vAlign w:val="top"/>
          </w:tcPr>
          <w:p w14:paraId="409F0CA5">
            <w:pPr>
              <w:rPr>
                <w:rFonts w:ascii="Arial"/>
                <w:sz w:val="21"/>
              </w:rPr>
            </w:pPr>
          </w:p>
        </w:tc>
        <w:tc>
          <w:tcPr>
            <w:tcW w:w="1618" w:type="dxa"/>
            <w:vMerge w:val="continue"/>
            <w:tcBorders>
              <w:top w:val="nil"/>
              <w:bottom w:val="nil"/>
            </w:tcBorders>
            <w:vAlign w:val="top"/>
          </w:tcPr>
          <w:p w14:paraId="2FD730FC">
            <w:pPr>
              <w:rPr>
                <w:rFonts w:ascii="Arial"/>
                <w:sz w:val="21"/>
              </w:rPr>
            </w:pPr>
          </w:p>
        </w:tc>
        <w:tc>
          <w:tcPr>
            <w:tcW w:w="1898" w:type="dxa"/>
            <w:vMerge w:val="continue"/>
            <w:tcBorders>
              <w:top w:val="nil"/>
              <w:bottom w:val="nil"/>
            </w:tcBorders>
            <w:vAlign w:val="top"/>
          </w:tcPr>
          <w:p w14:paraId="77EF9578">
            <w:pPr>
              <w:rPr>
                <w:rFonts w:ascii="Arial"/>
                <w:sz w:val="21"/>
              </w:rPr>
            </w:pPr>
          </w:p>
        </w:tc>
        <w:tc>
          <w:tcPr>
            <w:tcW w:w="1987" w:type="dxa"/>
            <w:gridSpan w:val="2"/>
            <w:vAlign w:val="top"/>
          </w:tcPr>
          <w:p w14:paraId="57B4D6E1">
            <w:pPr>
              <w:pStyle w:val="12"/>
              <w:spacing w:before="44" w:line="207" w:lineRule="auto"/>
              <w:ind w:left="766"/>
            </w:pPr>
            <w:r>
              <w:rPr>
                <w:spacing w:val="4"/>
              </w:rPr>
              <w:t>回填</w:t>
            </w:r>
          </w:p>
        </w:tc>
        <w:tc>
          <w:tcPr>
            <w:tcW w:w="1503" w:type="dxa"/>
            <w:vAlign w:val="top"/>
          </w:tcPr>
          <w:p w14:paraId="0EFE912C">
            <w:pPr>
              <w:pStyle w:val="12"/>
              <w:spacing w:before="65" w:line="189" w:lineRule="auto"/>
              <w:ind w:left="378"/>
            </w:pPr>
            <w:r>
              <w:rPr>
                <w:spacing w:val="-2"/>
              </w:rPr>
              <w:t>7064m³</w:t>
            </w:r>
          </w:p>
        </w:tc>
      </w:tr>
      <w:tr w14:paraId="1BEDF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0" w:hRule="atLeast"/>
        </w:trPr>
        <w:tc>
          <w:tcPr>
            <w:tcW w:w="1494" w:type="dxa"/>
            <w:vMerge w:val="continue"/>
            <w:tcBorders>
              <w:top w:val="nil"/>
              <w:bottom w:val="nil"/>
            </w:tcBorders>
            <w:vAlign w:val="top"/>
          </w:tcPr>
          <w:p w14:paraId="6AA0E9AB">
            <w:pPr>
              <w:rPr>
                <w:rFonts w:ascii="Arial"/>
                <w:sz w:val="21"/>
              </w:rPr>
            </w:pPr>
          </w:p>
        </w:tc>
        <w:tc>
          <w:tcPr>
            <w:tcW w:w="1618" w:type="dxa"/>
            <w:vMerge w:val="continue"/>
            <w:tcBorders>
              <w:top w:val="nil"/>
              <w:bottom w:val="nil"/>
            </w:tcBorders>
            <w:vAlign w:val="top"/>
          </w:tcPr>
          <w:p w14:paraId="6FCA7C17">
            <w:pPr>
              <w:rPr>
                <w:rFonts w:ascii="Arial"/>
                <w:sz w:val="21"/>
              </w:rPr>
            </w:pPr>
          </w:p>
        </w:tc>
        <w:tc>
          <w:tcPr>
            <w:tcW w:w="1898" w:type="dxa"/>
            <w:vMerge w:val="continue"/>
            <w:tcBorders>
              <w:top w:val="nil"/>
              <w:bottom w:val="nil"/>
            </w:tcBorders>
            <w:vAlign w:val="top"/>
          </w:tcPr>
          <w:p w14:paraId="23E37447">
            <w:pPr>
              <w:rPr>
                <w:rFonts w:ascii="Arial"/>
                <w:sz w:val="21"/>
              </w:rPr>
            </w:pPr>
          </w:p>
        </w:tc>
        <w:tc>
          <w:tcPr>
            <w:tcW w:w="1987" w:type="dxa"/>
            <w:gridSpan w:val="2"/>
            <w:vAlign w:val="top"/>
          </w:tcPr>
          <w:p w14:paraId="186CA74C">
            <w:pPr>
              <w:pStyle w:val="12"/>
              <w:spacing w:before="47" w:line="196" w:lineRule="auto"/>
              <w:ind w:left="766"/>
            </w:pPr>
            <w:r>
              <w:rPr>
                <w:spacing w:val="-3"/>
              </w:rPr>
              <w:t>整平</w:t>
            </w:r>
          </w:p>
        </w:tc>
        <w:tc>
          <w:tcPr>
            <w:tcW w:w="1503" w:type="dxa"/>
            <w:vAlign w:val="top"/>
          </w:tcPr>
          <w:p w14:paraId="33697ABE">
            <w:pPr>
              <w:pStyle w:val="12"/>
              <w:spacing w:before="64" w:line="181" w:lineRule="auto"/>
              <w:ind w:left="428"/>
            </w:pPr>
            <w:r>
              <w:rPr>
                <w:spacing w:val="-2"/>
              </w:rPr>
              <w:t>245m³</w:t>
            </w:r>
          </w:p>
        </w:tc>
      </w:tr>
      <w:tr w14:paraId="03616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79" w:hRule="atLeast"/>
        </w:trPr>
        <w:tc>
          <w:tcPr>
            <w:tcW w:w="1494" w:type="dxa"/>
            <w:vMerge w:val="continue"/>
            <w:tcBorders>
              <w:top w:val="nil"/>
              <w:bottom w:val="nil"/>
            </w:tcBorders>
            <w:vAlign w:val="top"/>
          </w:tcPr>
          <w:p w14:paraId="033C0170">
            <w:pPr>
              <w:rPr>
                <w:rFonts w:ascii="Arial"/>
                <w:sz w:val="21"/>
              </w:rPr>
            </w:pPr>
          </w:p>
        </w:tc>
        <w:tc>
          <w:tcPr>
            <w:tcW w:w="1618" w:type="dxa"/>
            <w:vMerge w:val="continue"/>
            <w:tcBorders>
              <w:top w:val="nil"/>
              <w:bottom w:val="nil"/>
            </w:tcBorders>
            <w:vAlign w:val="top"/>
          </w:tcPr>
          <w:p w14:paraId="377C4862">
            <w:pPr>
              <w:rPr>
                <w:rFonts w:ascii="Arial"/>
                <w:sz w:val="21"/>
              </w:rPr>
            </w:pPr>
          </w:p>
        </w:tc>
        <w:tc>
          <w:tcPr>
            <w:tcW w:w="1898" w:type="dxa"/>
            <w:vMerge w:val="continue"/>
            <w:tcBorders>
              <w:top w:val="nil"/>
              <w:bottom w:val="nil"/>
            </w:tcBorders>
            <w:vAlign w:val="top"/>
          </w:tcPr>
          <w:p w14:paraId="6C687689">
            <w:pPr>
              <w:rPr>
                <w:rFonts w:ascii="Arial"/>
                <w:sz w:val="21"/>
              </w:rPr>
            </w:pPr>
          </w:p>
        </w:tc>
        <w:tc>
          <w:tcPr>
            <w:tcW w:w="1987" w:type="dxa"/>
            <w:gridSpan w:val="2"/>
            <w:vAlign w:val="top"/>
          </w:tcPr>
          <w:p w14:paraId="0BCF8131">
            <w:pPr>
              <w:pStyle w:val="12"/>
              <w:spacing w:before="43" w:line="198" w:lineRule="auto"/>
              <w:ind w:left="766"/>
            </w:pPr>
            <w:r>
              <w:rPr>
                <w:spacing w:val="-3"/>
              </w:rPr>
              <w:t>覆土</w:t>
            </w:r>
          </w:p>
        </w:tc>
        <w:tc>
          <w:tcPr>
            <w:tcW w:w="1503" w:type="dxa"/>
            <w:vAlign w:val="top"/>
          </w:tcPr>
          <w:p w14:paraId="327264BB">
            <w:pPr>
              <w:pStyle w:val="12"/>
              <w:spacing w:before="64" w:line="180" w:lineRule="auto"/>
              <w:ind w:left="428"/>
            </w:pPr>
            <w:r>
              <w:rPr>
                <w:spacing w:val="-2"/>
              </w:rPr>
              <w:t>245m³</w:t>
            </w:r>
          </w:p>
        </w:tc>
      </w:tr>
      <w:tr w14:paraId="100F9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90" w:hRule="atLeast"/>
        </w:trPr>
        <w:tc>
          <w:tcPr>
            <w:tcW w:w="1494" w:type="dxa"/>
            <w:vMerge w:val="continue"/>
            <w:tcBorders>
              <w:top w:val="nil"/>
              <w:bottom w:val="nil"/>
            </w:tcBorders>
            <w:vAlign w:val="top"/>
          </w:tcPr>
          <w:p w14:paraId="4BB1DB3C">
            <w:pPr>
              <w:rPr>
                <w:rFonts w:ascii="Arial"/>
                <w:sz w:val="21"/>
              </w:rPr>
            </w:pPr>
          </w:p>
        </w:tc>
        <w:tc>
          <w:tcPr>
            <w:tcW w:w="1618" w:type="dxa"/>
            <w:vMerge w:val="continue"/>
            <w:tcBorders>
              <w:top w:val="nil"/>
              <w:bottom w:val="nil"/>
            </w:tcBorders>
            <w:vAlign w:val="top"/>
          </w:tcPr>
          <w:p w14:paraId="5F751C9C">
            <w:pPr>
              <w:rPr>
                <w:rFonts w:ascii="Arial"/>
                <w:sz w:val="21"/>
              </w:rPr>
            </w:pPr>
          </w:p>
        </w:tc>
        <w:tc>
          <w:tcPr>
            <w:tcW w:w="1898" w:type="dxa"/>
            <w:vMerge w:val="continue"/>
            <w:tcBorders>
              <w:top w:val="nil"/>
            </w:tcBorders>
            <w:vAlign w:val="top"/>
          </w:tcPr>
          <w:p w14:paraId="2CD01D1E">
            <w:pPr>
              <w:rPr>
                <w:rFonts w:ascii="Arial"/>
                <w:sz w:val="21"/>
              </w:rPr>
            </w:pPr>
          </w:p>
        </w:tc>
        <w:tc>
          <w:tcPr>
            <w:tcW w:w="1987" w:type="dxa"/>
            <w:gridSpan w:val="2"/>
            <w:vAlign w:val="top"/>
          </w:tcPr>
          <w:p w14:paraId="482574BF">
            <w:pPr>
              <w:pStyle w:val="12"/>
              <w:spacing w:before="44" w:line="207" w:lineRule="auto"/>
              <w:ind w:left="766"/>
            </w:pPr>
            <w:r>
              <w:rPr>
                <w:spacing w:val="-3"/>
              </w:rPr>
              <w:t>种草</w:t>
            </w:r>
          </w:p>
        </w:tc>
        <w:tc>
          <w:tcPr>
            <w:tcW w:w="1503" w:type="dxa"/>
            <w:vAlign w:val="top"/>
          </w:tcPr>
          <w:p w14:paraId="701990D9">
            <w:pPr>
              <w:pStyle w:val="12"/>
              <w:spacing w:before="65" w:line="189" w:lineRule="auto"/>
              <w:ind w:left="428"/>
            </w:pPr>
            <w:r>
              <w:rPr>
                <w:spacing w:val="-2"/>
              </w:rPr>
              <w:t>817m²</w:t>
            </w:r>
          </w:p>
        </w:tc>
      </w:tr>
      <w:tr w14:paraId="1965E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69" w:hRule="atLeast"/>
        </w:trPr>
        <w:tc>
          <w:tcPr>
            <w:tcW w:w="1494" w:type="dxa"/>
            <w:vMerge w:val="continue"/>
            <w:tcBorders>
              <w:top w:val="nil"/>
              <w:bottom w:val="nil"/>
            </w:tcBorders>
            <w:vAlign w:val="top"/>
          </w:tcPr>
          <w:p w14:paraId="1344AA00">
            <w:pPr>
              <w:rPr>
                <w:rFonts w:ascii="Arial"/>
                <w:sz w:val="21"/>
              </w:rPr>
            </w:pPr>
          </w:p>
        </w:tc>
        <w:tc>
          <w:tcPr>
            <w:tcW w:w="1618" w:type="dxa"/>
            <w:vMerge w:val="continue"/>
            <w:tcBorders>
              <w:top w:val="nil"/>
            </w:tcBorders>
            <w:vAlign w:val="top"/>
          </w:tcPr>
          <w:p w14:paraId="686E51EA">
            <w:pPr>
              <w:rPr>
                <w:rFonts w:ascii="Arial"/>
                <w:sz w:val="21"/>
              </w:rPr>
            </w:pPr>
          </w:p>
        </w:tc>
        <w:tc>
          <w:tcPr>
            <w:tcW w:w="1898" w:type="dxa"/>
            <w:vAlign w:val="top"/>
          </w:tcPr>
          <w:p w14:paraId="3B157F89">
            <w:pPr>
              <w:pStyle w:val="12"/>
              <w:spacing w:before="32" w:line="199" w:lineRule="auto"/>
              <w:ind w:left="614"/>
            </w:pPr>
            <w:r>
              <w:rPr>
                <w:spacing w:val="6"/>
              </w:rPr>
              <w:t>评估区</w:t>
            </w:r>
          </w:p>
        </w:tc>
        <w:tc>
          <w:tcPr>
            <w:tcW w:w="1987" w:type="dxa"/>
            <w:gridSpan w:val="2"/>
            <w:vAlign w:val="top"/>
          </w:tcPr>
          <w:p w14:paraId="4457D13D">
            <w:pPr>
              <w:pStyle w:val="12"/>
              <w:spacing w:before="34" w:line="197" w:lineRule="auto"/>
              <w:ind w:left="246"/>
            </w:pPr>
            <w:r>
              <w:rPr>
                <w:spacing w:val="5"/>
              </w:rPr>
              <w:t>监测、管护(年)</w:t>
            </w:r>
          </w:p>
        </w:tc>
        <w:tc>
          <w:tcPr>
            <w:tcW w:w="1503" w:type="dxa"/>
            <w:vAlign w:val="top"/>
          </w:tcPr>
          <w:p w14:paraId="7CD87170">
            <w:pPr>
              <w:pStyle w:val="12"/>
              <w:spacing w:before="34" w:line="197" w:lineRule="auto"/>
              <w:ind w:left="588"/>
            </w:pPr>
            <w:r>
              <w:rPr>
                <w:spacing w:val="2"/>
              </w:rPr>
              <w:t>1年</w:t>
            </w:r>
          </w:p>
        </w:tc>
      </w:tr>
      <w:tr w14:paraId="1DDD4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300" w:hRule="atLeast"/>
        </w:trPr>
        <w:tc>
          <w:tcPr>
            <w:tcW w:w="1494" w:type="dxa"/>
            <w:vMerge w:val="continue"/>
            <w:tcBorders>
              <w:top w:val="nil"/>
              <w:bottom w:val="nil"/>
            </w:tcBorders>
            <w:vAlign w:val="top"/>
          </w:tcPr>
          <w:p w14:paraId="46A13DA6">
            <w:pPr>
              <w:rPr>
                <w:rFonts w:ascii="Arial"/>
                <w:sz w:val="21"/>
              </w:rPr>
            </w:pPr>
          </w:p>
        </w:tc>
        <w:tc>
          <w:tcPr>
            <w:tcW w:w="1618" w:type="dxa"/>
            <w:vMerge w:val="restart"/>
            <w:tcBorders>
              <w:bottom w:val="nil"/>
            </w:tcBorders>
            <w:vAlign w:val="top"/>
          </w:tcPr>
          <w:p w14:paraId="21D186B3">
            <w:pPr>
              <w:spacing w:line="254" w:lineRule="auto"/>
              <w:rPr>
                <w:rFonts w:ascii="Arial"/>
                <w:sz w:val="21"/>
              </w:rPr>
            </w:pPr>
          </w:p>
          <w:p w14:paraId="365B4457">
            <w:pPr>
              <w:spacing w:line="254" w:lineRule="auto"/>
              <w:rPr>
                <w:rFonts w:ascii="Arial"/>
                <w:sz w:val="21"/>
              </w:rPr>
            </w:pPr>
          </w:p>
          <w:p w14:paraId="6C63C680">
            <w:pPr>
              <w:spacing w:line="255" w:lineRule="auto"/>
              <w:rPr>
                <w:rFonts w:ascii="Arial"/>
                <w:sz w:val="21"/>
              </w:rPr>
            </w:pPr>
          </w:p>
          <w:p w14:paraId="3600F2E7">
            <w:pPr>
              <w:spacing w:line="255" w:lineRule="auto"/>
              <w:rPr>
                <w:rFonts w:ascii="Arial"/>
                <w:sz w:val="21"/>
              </w:rPr>
            </w:pPr>
          </w:p>
          <w:p w14:paraId="74301F41">
            <w:pPr>
              <w:spacing w:line="255" w:lineRule="auto"/>
              <w:rPr>
                <w:rFonts w:ascii="Arial"/>
                <w:sz w:val="21"/>
              </w:rPr>
            </w:pPr>
          </w:p>
          <w:p w14:paraId="1EC9CD0D">
            <w:pPr>
              <w:spacing w:line="255" w:lineRule="auto"/>
              <w:rPr>
                <w:rFonts w:ascii="Arial"/>
                <w:sz w:val="21"/>
              </w:rPr>
            </w:pPr>
          </w:p>
          <w:p w14:paraId="33D57420">
            <w:pPr>
              <w:pStyle w:val="12"/>
              <w:spacing w:before="68" w:line="239" w:lineRule="auto"/>
              <w:ind w:left="281"/>
            </w:pPr>
            <w:r>
              <w:rPr>
                <w:spacing w:val="-1"/>
              </w:rPr>
              <w:t>2025.07.01</w:t>
            </w:r>
          </w:p>
          <w:p w14:paraId="073D9068">
            <w:pPr>
              <w:pStyle w:val="12"/>
              <w:spacing w:before="198" w:line="239" w:lineRule="auto"/>
              <w:ind w:left="281"/>
            </w:pPr>
            <w:r>
              <w:rPr>
                <w:spacing w:val="-1"/>
              </w:rPr>
              <w:t>2026.06.30</w:t>
            </w:r>
          </w:p>
        </w:tc>
        <w:tc>
          <w:tcPr>
            <w:tcW w:w="1898" w:type="dxa"/>
            <w:vMerge w:val="restart"/>
            <w:tcBorders>
              <w:bottom w:val="nil"/>
            </w:tcBorders>
            <w:vAlign w:val="top"/>
          </w:tcPr>
          <w:p w14:paraId="0A7001C0">
            <w:pPr>
              <w:spacing w:line="412" w:lineRule="auto"/>
              <w:rPr>
                <w:rFonts w:ascii="Arial"/>
                <w:sz w:val="21"/>
              </w:rPr>
            </w:pPr>
          </w:p>
          <w:p w14:paraId="787EE92D">
            <w:pPr>
              <w:pStyle w:val="12"/>
              <w:spacing w:before="69" w:line="218" w:lineRule="auto"/>
              <w:ind w:left="453"/>
            </w:pPr>
            <w:r>
              <w:t>SJ</w:t>
            </w:r>
            <w:r>
              <w:rPr>
                <w:spacing w:val="4"/>
              </w:rPr>
              <w:t>2废石场</w:t>
            </w:r>
          </w:p>
        </w:tc>
        <w:tc>
          <w:tcPr>
            <w:tcW w:w="1987" w:type="dxa"/>
            <w:gridSpan w:val="2"/>
            <w:vAlign w:val="top"/>
          </w:tcPr>
          <w:p w14:paraId="0C4D905D">
            <w:pPr>
              <w:pStyle w:val="12"/>
              <w:spacing w:before="55" w:line="206" w:lineRule="auto"/>
              <w:ind w:left="766"/>
            </w:pPr>
            <w:r>
              <w:rPr>
                <w:spacing w:val="-3"/>
              </w:rPr>
              <w:t>清运</w:t>
            </w:r>
          </w:p>
        </w:tc>
        <w:tc>
          <w:tcPr>
            <w:tcW w:w="1503" w:type="dxa"/>
            <w:vAlign w:val="top"/>
          </w:tcPr>
          <w:p w14:paraId="55DB781F">
            <w:pPr>
              <w:pStyle w:val="12"/>
              <w:spacing w:before="76" w:line="188" w:lineRule="auto"/>
              <w:ind w:left="428"/>
            </w:pPr>
            <w:r>
              <w:rPr>
                <w:spacing w:val="-2"/>
              </w:rPr>
              <w:t>660m³</w:t>
            </w:r>
          </w:p>
        </w:tc>
      </w:tr>
      <w:tr w14:paraId="36CA8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70" w:hRule="atLeast"/>
        </w:trPr>
        <w:tc>
          <w:tcPr>
            <w:tcW w:w="1494" w:type="dxa"/>
            <w:vMerge w:val="continue"/>
            <w:tcBorders>
              <w:top w:val="nil"/>
              <w:bottom w:val="nil"/>
            </w:tcBorders>
            <w:vAlign w:val="top"/>
          </w:tcPr>
          <w:p w14:paraId="7561CF0E">
            <w:pPr>
              <w:rPr>
                <w:rFonts w:ascii="Arial"/>
                <w:sz w:val="21"/>
              </w:rPr>
            </w:pPr>
          </w:p>
        </w:tc>
        <w:tc>
          <w:tcPr>
            <w:tcW w:w="1618" w:type="dxa"/>
            <w:vMerge w:val="continue"/>
            <w:tcBorders>
              <w:top w:val="nil"/>
              <w:bottom w:val="nil"/>
            </w:tcBorders>
            <w:vAlign w:val="top"/>
          </w:tcPr>
          <w:p w14:paraId="66DB61F5">
            <w:pPr>
              <w:rPr>
                <w:rFonts w:ascii="Arial"/>
                <w:sz w:val="21"/>
              </w:rPr>
            </w:pPr>
          </w:p>
        </w:tc>
        <w:tc>
          <w:tcPr>
            <w:tcW w:w="1898" w:type="dxa"/>
            <w:vMerge w:val="continue"/>
            <w:tcBorders>
              <w:top w:val="nil"/>
              <w:bottom w:val="nil"/>
            </w:tcBorders>
            <w:vAlign w:val="top"/>
          </w:tcPr>
          <w:p w14:paraId="49DC1757">
            <w:pPr>
              <w:rPr>
                <w:rFonts w:ascii="Arial"/>
                <w:sz w:val="21"/>
              </w:rPr>
            </w:pPr>
          </w:p>
        </w:tc>
        <w:tc>
          <w:tcPr>
            <w:tcW w:w="1987" w:type="dxa"/>
            <w:gridSpan w:val="2"/>
            <w:vAlign w:val="top"/>
          </w:tcPr>
          <w:p w14:paraId="362C7643">
            <w:pPr>
              <w:pStyle w:val="12"/>
              <w:spacing w:before="39" w:line="194" w:lineRule="auto"/>
              <w:ind w:left="766"/>
            </w:pPr>
            <w:r>
              <w:rPr>
                <w:spacing w:val="-3"/>
              </w:rPr>
              <w:t>整平</w:t>
            </w:r>
          </w:p>
        </w:tc>
        <w:tc>
          <w:tcPr>
            <w:tcW w:w="1503" w:type="dxa"/>
            <w:vAlign w:val="top"/>
          </w:tcPr>
          <w:p w14:paraId="44F6B0EE">
            <w:pPr>
              <w:pStyle w:val="12"/>
              <w:spacing w:before="56" w:line="179" w:lineRule="auto"/>
              <w:ind w:left="428"/>
            </w:pPr>
            <w:r>
              <w:rPr>
                <w:spacing w:val="-2"/>
              </w:rPr>
              <w:t>875m³</w:t>
            </w:r>
          </w:p>
        </w:tc>
      </w:tr>
      <w:tr w14:paraId="4F57C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9" w:hRule="atLeast"/>
        </w:trPr>
        <w:tc>
          <w:tcPr>
            <w:tcW w:w="1494" w:type="dxa"/>
            <w:vMerge w:val="continue"/>
            <w:tcBorders>
              <w:top w:val="nil"/>
              <w:bottom w:val="nil"/>
            </w:tcBorders>
            <w:vAlign w:val="top"/>
          </w:tcPr>
          <w:p w14:paraId="58FE294D">
            <w:pPr>
              <w:rPr>
                <w:rFonts w:ascii="Arial"/>
                <w:sz w:val="21"/>
              </w:rPr>
            </w:pPr>
          </w:p>
        </w:tc>
        <w:tc>
          <w:tcPr>
            <w:tcW w:w="1618" w:type="dxa"/>
            <w:vMerge w:val="continue"/>
            <w:tcBorders>
              <w:top w:val="nil"/>
              <w:bottom w:val="nil"/>
            </w:tcBorders>
            <w:vAlign w:val="top"/>
          </w:tcPr>
          <w:p w14:paraId="2AC32F0A">
            <w:pPr>
              <w:rPr>
                <w:rFonts w:ascii="Arial"/>
                <w:sz w:val="21"/>
              </w:rPr>
            </w:pPr>
          </w:p>
        </w:tc>
        <w:tc>
          <w:tcPr>
            <w:tcW w:w="1898" w:type="dxa"/>
            <w:vMerge w:val="continue"/>
            <w:tcBorders>
              <w:top w:val="nil"/>
              <w:bottom w:val="nil"/>
            </w:tcBorders>
            <w:vAlign w:val="top"/>
          </w:tcPr>
          <w:p w14:paraId="696110E0">
            <w:pPr>
              <w:rPr>
                <w:rFonts w:ascii="Arial"/>
                <w:sz w:val="21"/>
              </w:rPr>
            </w:pPr>
          </w:p>
        </w:tc>
        <w:tc>
          <w:tcPr>
            <w:tcW w:w="1987" w:type="dxa"/>
            <w:gridSpan w:val="2"/>
            <w:vAlign w:val="top"/>
          </w:tcPr>
          <w:p w14:paraId="39D6F75C">
            <w:pPr>
              <w:pStyle w:val="12"/>
              <w:spacing w:before="45" w:line="205" w:lineRule="auto"/>
              <w:ind w:left="766"/>
            </w:pPr>
            <w:r>
              <w:rPr>
                <w:spacing w:val="-3"/>
              </w:rPr>
              <w:t>覆土</w:t>
            </w:r>
          </w:p>
        </w:tc>
        <w:tc>
          <w:tcPr>
            <w:tcW w:w="1503" w:type="dxa"/>
            <w:vAlign w:val="top"/>
          </w:tcPr>
          <w:p w14:paraId="26152756">
            <w:pPr>
              <w:pStyle w:val="12"/>
              <w:spacing w:before="66" w:line="187" w:lineRule="auto"/>
              <w:ind w:left="428"/>
            </w:pPr>
            <w:r>
              <w:rPr>
                <w:spacing w:val="-2"/>
              </w:rPr>
              <w:t>875m³</w:t>
            </w:r>
          </w:p>
        </w:tc>
      </w:tr>
      <w:tr w14:paraId="78B11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79" w:hRule="atLeast"/>
        </w:trPr>
        <w:tc>
          <w:tcPr>
            <w:tcW w:w="1494" w:type="dxa"/>
            <w:vMerge w:val="continue"/>
            <w:tcBorders>
              <w:top w:val="nil"/>
              <w:bottom w:val="nil"/>
            </w:tcBorders>
            <w:vAlign w:val="top"/>
          </w:tcPr>
          <w:p w14:paraId="134EC0A0">
            <w:pPr>
              <w:rPr>
                <w:rFonts w:ascii="Arial"/>
                <w:sz w:val="21"/>
              </w:rPr>
            </w:pPr>
          </w:p>
        </w:tc>
        <w:tc>
          <w:tcPr>
            <w:tcW w:w="1618" w:type="dxa"/>
            <w:vMerge w:val="continue"/>
            <w:tcBorders>
              <w:top w:val="nil"/>
              <w:bottom w:val="nil"/>
            </w:tcBorders>
            <w:vAlign w:val="top"/>
          </w:tcPr>
          <w:p w14:paraId="19E3645C">
            <w:pPr>
              <w:rPr>
                <w:rFonts w:ascii="Arial"/>
                <w:sz w:val="21"/>
              </w:rPr>
            </w:pPr>
          </w:p>
        </w:tc>
        <w:tc>
          <w:tcPr>
            <w:tcW w:w="1898" w:type="dxa"/>
            <w:vMerge w:val="continue"/>
            <w:tcBorders>
              <w:top w:val="nil"/>
            </w:tcBorders>
            <w:vAlign w:val="top"/>
          </w:tcPr>
          <w:p w14:paraId="0D4A8B76">
            <w:pPr>
              <w:rPr>
                <w:rFonts w:ascii="Arial"/>
                <w:sz w:val="21"/>
              </w:rPr>
            </w:pPr>
          </w:p>
        </w:tc>
        <w:tc>
          <w:tcPr>
            <w:tcW w:w="1987" w:type="dxa"/>
            <w:gridSpan w:val="2"/>
            <w:vAlign w:val="top"/>
          </w:tcPr>
          <w:p w14:paraId="7DCD245E">
            <w:pPr>
              <w:pStyle w:val="12"/>
              <w:spacing w:before="46" w:line="196" w:lineRule="auto"/>
              <w:ind w:left="766"/>
            </w:pPr>
            <w:r>
              <w:rPr>
                <w:spacing w:val="-3"/>
              </w:rPr>
              <w:t>种草</w:t>
            </w:r>
          </w:p>
        </w:tc>
        <w:tc>
          <w:tcPr>
            <w:tcW w:w="1503" w:type="dxa"/>
            <w:vAlign w:val="top"/>
          </w:tcPr>
          <w:p w14:paraId="7486CEEB">
            <w:pPr>
              <w:pStyle w:val="12"/>
              <w:spacing w:before="67" w:line="177" w:lineRule="auto"/>
              <w:ind w:left="378"/>
            </w:pPr>
            <w:r>
              <w:rPr>
                <w:spacing w:val="-2"/>
              </w:rPr>
              <w:t>2918m²</w:t>
            </w:r>
          </w:p>
        </w:tc>
      </w:tr>
      <w:tr w14:paraId="36CA6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90" w:hRule="atLeast"/>
        </w:trPr>
        <w:tc>
          <w:tcPr>
            <w:tcW w:w="1494" w:type="dxa"/>
            <w:vMerge w:val="continue"/>
            <w:tcBorders>
              <w:top w:val="nil"/>
              <w:bottom w:val="nil"/>
            </w:tcBorders>
            <w:vAlign w:val="top"/>
          </w:tcPr>
          <w:p w14:paraId="17B33B23">
            <w:pPr>
              <w:rPr>
                <w:rFonts w:ascii="Arial"/>
                <w:sz w:val="21"/>
              </w:rPr>
            </w:pPr>
          </w:p>
        </w:tc>
        <w:tc>
          <w:tcPr>
            <w:tcW w:w="1618" w:type="dxa"/>
            <w:vMerge w:val="continue"/>
            <w:tcBorders>
              <w:top w:val="nil"/>
              <w:bottom w:val="nil"/>
            </w:tcBorders>
            <w:vAlign w:val="top"/>
          </w:tcPr>
          <w:p w14:paraId="35DF9E42">
            <w:pPr>
              <w:rPr>
                <w:rFonts w:ascii="Arial"/>
                <w:sz w:val="21"/>
              </w:rPr>
            </w:pPr>
          </w:p>
        </w:tc>
        <w:tc>
          <w:tcPr>
            <w:tcW w:w="1898" w:type="dxa"/>
            <w:vMerge w:val="restart"/>
            <w:tcBorders>
              <w:bottom w:val="nil"/>
            </w:tcBorders>
            <w:vAlign w:val="top"/>
          </w:tcPr>
          <w:p w14:paraId="107CC3B4">
            <w:pPr>
              <w:spacing w:line="265" w:lineRule="auto"/>
              <w:rPr>
                <w:rFonts w:ascii="Arial"/>
                <w:sz w:val="21"/>
              </w:rPr>
            </w:pPr>
          </w:p>
          <w:p w14:paraId="0E6BCF2D">
            <w:pPr>
              <w:pStyle w:val="12"/>
              <w:spacing w:before="69" w:line="218" w:lineRule="auto"/>
              <w:ind w:left="453"/>
            </w:pPr>
            <w:r>
              <w:t>XJ</w:t>
            </w:r>
            <w:r>
              <w:rPr>
                <w:spacing w:val="4"/>
              </w:rPr>
              <w:t>1废石场</w:t>
            </w:r>
          </w:p>
        </w:tc>
        <w:tc>
          <w:tcPr>
            <w:tcW w:w="1987" w:type="dxa"/>
            <w:gridSpan w:val="2"/>
            <w:vAlign w:val="top"/>
          </w:tcPr>
          <w:p w14:paraId="04682360">
            <w:pPr>
              <w:pStyle w:val="12"/>
              <w:spacing w:before="51" w:line="201" w:lineRule="auto"/>
              <w:ind w:left="766"/>
            </w:pPr>
            <w:r>
              <w:rPr>
                <w:spacing w:val="-3"/>
              </w:rPr>
              <w:t>整平</w:t>
            </w:r>
          </w:p>
        </w:tc>
        <w:tc>
          <w:tcPr>
            <w:tcW w:w="1503" w:type="dxa"/>
            <w:vAlign w:val="top"/>
          </w:tcPr>
          <w:p w14:paraId="038AAB08">
            <w:pPr>
              <w:pStyle w:val="12"/>
              <w:spacing w:before="68" w:line="186" w:lineRule="auto"/>
              <w:ind w:left="428"/>
            </w:pPr>
            <w:r>
              <w:rPr>
                <w:spacing w:val="-4"/>
              </w:rPr>
              <w:t>194m³</w:t>
            </w:r>
          </w:p>
        </w:tc>
      </w:tr>
      <w:tr w14:paraId="02416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0" w:hRule="atLeast"/>
        </w:trPr>
        <w:tc>
          <w:tcPr>
            <w:tcW w:w="1494" w:type="dxa"/>
            <w:vMerge w:val="continue"/>
            <w:tcBorders>
              <w:top w:val="nil"/>
              <w:bottom w:val="nil"/>
            </w:tcBorders>
            <w:vAlign w:val="top"/>
          </w:tcPr>
          <w:p w14:paraId="0D6D84CC">
            <w:pPr>
              <w:rPr>
                <w:rFonts w:ascii="Arial"/>
                <w:sz w:val="21"/>
              </w:rPr>
            </w:pPr>
          </w:p>
        </w:tc>
        <w:tc>
          <w:tcPr>
            <w:tcW w:w="1618" w:type="dxa"/>
            <w:vMerge w:val="continue"/>
            <w:tcBorders>
              <w:top w:val="nil"/>
              <w:bottom w:val="nil"/>
            </w:tcBorders>
            <w:vAlign w:val="top"/>
          </w:tcPr>
          <w:p w14:paraId="2F65C53A">
            <w:pPr>
              <w:rPr>
                <w:rFonts w:ascii="Arial"/>
                <w:sz w:val="21"/>
              </w:rPr>
            </w:pPr>
          </w:p>
        </w:tc>
        <w:tc>
          <w:tcPr>
            <w:tcW w:w="1898" w:type="dxa"/>
            <w:vMerge w:val="continue"/>
            <w:tcBorders>
              <w:top w:val="nil"/>
              <w:bottom w:val="nil"/>
            </w:tcBorders>
            <w:vAlign w:val="top"/>
          </w:tcPr>
          <w:p w14:paraId="7F53D634">
            <w:pPr>
              <w:rPr>
                <w:rFonts w:ascii="Arial"/>
                <w:sz w:val="21"/>
              </w:rPr>
            </w:pPr>
          </w:p>
        </w:tc>
        <w:tc>
          <w:tcPr>
            <w:tcW w:w="1987" w:type="dxa"/>
            <w:gridSpan w:val="2"/>
            <w:vAlign w:val="top"/>
          </w:tcPr>
          <w:p w14:paraId="2F596500">
            <w:pPr>
              <w:pStyle w:val="12"/>
              <w:spacing w:before="48" w:line="195" w:lineRule="auto"/>
              <w:ind w:left="766"/>
            </w:pPr>
            <w:r>
              <w:rPr>
                <w:spacing w:val="-3"/>
              </w:rPr>
              <w:t>覆土</w:t>
            </w:r>
          </w:p>
        </w:tc>
        <w:tc>
          <w:tcPr>
            <w:tcW w:w="1503" w:type="dxa"/>
            <w:vAlign w:val="top"/>
          </w:tcPr>
          <w:p w14:paraId="17227451">
            <w:pPr>
              <w:pStyle w:val="12"/>
              <w:spacing w:before="68" w:line="177" w:lineRule="auto"/>
              <w:ind w:left="428"/>
            </w:pPr>
            <w:r>
              <w:rPr>
                <w:spacing w:val="-4"/>
              </w:rPr>
              <w:t>194m³</w:t>
            </w:r>
          </w:p>
        </w:tc>
      </w:tr>
      <w:tr w14:paraId="7E6B2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70" w:hRule="atLeast"/>
        </w:trPr>
        <w:tc>
          <w:tcPr>
            <w:tcW w:w="1494" w:type="dxa"/>
            <w:vMerge w:val="continue"/>
            <w:tcBorders>
              <w:top w:val="nil"/>
              <w:bottom w:val="nil"/>
            </w:tcBorders>
            <w:vAlign w:val="top"/>
          </w:tcPr>
          <w:p w14:paraId="48429C5E">
            <w:pPr>
              <w:rPr>
                <w:rFonts w:ascii="Arial"/>
                <w:sz w:val="21"/>
              </w:rPr>
            </w:pPr>
          </w:p>
        </w:tc>
        <w:tc>
          <w:tcPr>
            <w:tcW w:w="1618" w:type="dxa"/>
            <w:vMerge w:val="continue"/>
            <w:tcBorders>
              <w:top w:val="nil"/>
              <w:bottom w:val="nil"/>
            </w:tcBorders>
            <w:vAlign w:val="top"/>
          </w:tcPr>
          <w:p w14:paraId="08A15D96">
            <w:pPr>
              <w:rPr>
                <w:rFonts w:ascii="Arial"/>
                <w:sz w:val="21"/>
              </w:rPr>
            </w:pPr>
          </w:p>
        </w:tc>
        <w:tc>
          <w:tcPr>
            <w:tcW w:w="1898" w:type="dxa"/>
            <w:vMerge w:val="continue"/>
            <w:tcBorders>
              <w:top w:val="nil"/>
            </w:tcBorders>
            <w:vAlign w:val="top"/>
          </w:tcPr>
          <w:p w14:paraId="1F1E25CC">
            <w:pPr>
              <w:rPr>
                <w:rFonts w:ascii="Arial"/>
                <w:sz w:val="21"/>
              </w:rPr>
            </w:pPr>
          </w:p>
        </w:tc>
        <w:tc>
          <w:tcPr>
            <w:tcW w:w="1987" w:type="dxa"/>
            <w:gridSpan w:val="2"/>
            <w:vAlign w:val="top"/>
          </w:tcPr>
          <w:p w14:paraId="7B071B0F">
            <w:pPr>
              <w:pStyle w:val="12"/>
              <w:spacing w:before="37" w:line="196" w:lineRule="auto"/>
              <w:ind w:left="766"/>
            </w:pPr>
            <w:r>
              <w:rPr>
                <w:spacing w:val="-3"/>
              </w:rPr>
              <w:t>种树</w:t>
            </w:r>
          </w:p>
        </w:tc>
        <w:tc>
          <w:tcPr>
            <w:tcW w:w="1503" w:type="dxa"/>
            <w:vAlign w:val="top"/>
          </w:tcPr>
          <w:p w14:paraId="3E199614">
            <w:pPr>
              <w:pStyle w:val="12"/>
              <w:spacing w:before="37" w:line="196" w:lineRule="auto"/>
              <w:ind w:left="477"/>
            </w:pPr>
            <w:r>
              <w:rPr>
                <w:spacing w:val="3"/>
              </w:rPr>
              <w:t>161株</w:t>
            </w:r>
          </w:p>
        </w:tc>
      </w:tr>
      <w:tr w14:paraId="1CB90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300" w:hRule="atLeast"/>
        </w:trPr>
        <w:tc>
          <w:tcPr>
            <w:tcW w:w="1494" w:type="dxa"/>
            <w:vMerge w:val="continue"/>
            <w:tcBorders>
              <w:top w:val="nil"/>
              <w:bottom w:val="nil"/>
            </w:tcBorders>
            <w:vAlign w:val="top"/>
          </w:tcPr>
          <w:p w14:paraId="2FA9592B">
            <w:pPr>
              <w:rPr>
                <w:rFonts w:ascii="Arial"/>
                <w:sz w:val="21"/>
              </w:rPr>
            </w:pPr>
          </w:p>
        </w:tc>
        <w:tc>
          <w:tcPr>
            <w:tcW w:w="1618" w:type="dxa"/>
            <w:vMerge w:val="continue"/>
            <w:tcBorders>
              <w:top w:val="nil"/>
              <w:bottom w:val="nil"/>
            </w:tcBorders>
            <w:vAlign w:val="top"/>
          </w:tcPr>
          <w:p w14:paraId="52EE1A76">
            <w:pPr>
              <w:rPr>
                <w:rFonts w:ascii="Arial"/>
                <w:sz w:val="21"/>
              </w:rPr>
            </w:pPr>
          </w:p>
        </w:tc>
        <w:tc>
          <w:tcPr>
            <w:tcW w:w="1898" w:type="dxa"/>
            <w:vMerge w:val="restart"/>
            <w:tcBorders>
              <w:bottom w:val="nil"/>
            </w:tcBorders>
            <w:vAlign w:val="top"/>
          </w:tcPr>
          <w:p w14:paraId="2C2BBB9D">
            <w:pPr>
              <w:spacing w:line="283" w:lineRule="auto"/>
              <w:rPr>
                <w:rFonts w:ascii="Arial"/>
                <w:sz w:val="21"/>
              </w:rPr>
            </w:pPr>
          </w:p>
          <w:p w14:paraId="161A273C">
            <w:pPr>
              <w:spacing w:line="283" w:lineRule="auto"/>
              <w:rPr>
                <w:rFonts w:ascii="Arial"/>
                <w:sz w:val="21"/>
              </w:rPr>
            </w:pPr>
          </w:p>
          <w:p w14:paraId="6301D1E4">
            <w:pPr>
              <w:pStyle w:val="12"/>
              <w:spacing w:before="68" w:line="220" w:lineRule="auto"/>
              <w:ind w:left="243"/>
            </w:pPr>
            <w:r>
              <w:rPr>
                <w:spacing w:val="3"/>
              </w:rPr>
              <w:t>1号预测塌陷区</w:t>
            </w:r>
          </w:p>
        </w:tc>
        <w:tc>
          <w:tcPr>
            <w:tcW w:w="1987" w:type="dxa"/>
            <w:gridSpan w:val="2"/>
            <w:vAlign w:val="top"/>
          </w:tcPr>
          <w:p w14:paraId="26E21CAC">
            <w:pPr>
              <w:pStyle w:val="12"/>
              <w:spacing w:before="56" w:line="205" w:lineRule="auto"/>
              <w:ind w:left="456"/>
            </w:pPr>
            <w:r>
              <w:rPr>
                <w:spacing w:val="-2"/>
              </w:rPr>
              <w:t>采空区充填</w:t>
            </w:r>
          </w:p>
        </w:tc>
        <w:tc>
          <w:tcPr>
            <w:tcW w:w="1503" w:type="dxa"/>
            <w:vAlign w:val="top"/>
          </w:tcPr>
          <w:p w14:paraId="4B9E2AF2">
            <w:pPr>
              <w:pStyle w:val="12"/>
              <w:spacing w:before="78" w:line="186" w:lineRule="auto"/>
              <w:ind w:left="378"/>
            </w:pPr>
            <w:r>
              <w:rPr>
                <w:spacing w:val="-4"/>
              </w:rPr>
              <w:t>1385m³</w:t>
            </w:r>
          </w:p>
        </w:tc>
      </w:tr>
      <w:tr w14:paraId="66AF6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69" w:hRule="atLeast"/>
        </w:trPr>
        <w:tc>
          <w:tcPr>
            <w:tcW w:w="1494" w:type="dxa"/>
            <w:vMerge w:val="continue"/>
            <w:tcBorders>
              <w:top w:val="nil"/>
              <w:bottom w:val="nil"/>
            </w:tcBorders>
            <w:vAlign w:val="top"/>
          </w:tcPr>
          <w:p w14:paraId="6FDDFD74">
            <w:pPr>
              <w:rPr>
                <w:rFonts w:ascii="Arial"/>
                <w:sz w:val="21"/>
              </w:rPr>
            </w:pPr>
          </w:p>
        </w:tc>
        <w:tc>
          <w:tcPr>
            <w:tcW w:w="1618" w:type="dxa"/>
            <w:vMerge w:val="continue"/>
            <w:tcBorders>
              <w:top w:val="nil"/>
              <w:bottom w:val="nil"/>
            </w:tcBorders>
            <w:vAlign w:val="top"/>
          </w:tcPr>
          <w:p w14:paraId="0CFA5890">
            <w:pPr>
              <w:rPr>
                <w:rFonts w:ascii="Arial"/>
                <w:sz w:val="21"/>
              </w:rPr>
            </w:pPr>
          </w:p>
        </w:tc>
        <w:tc>
          <w:tcPr>
            <w:tcW w:w="1898" w:type="dxa"/>
            <w:vMerge w:val="continue"/>
            <w:tcBorders>
              <w:top w:val="nil"/>
              <w:bottom w:val="nil"/>
            </w:tcBorders>
            <w:vAlign w:val="top"/>
          </w:tcPr>
          <w:p w14:paraId="62168407">
            <w:pPr>
              <w:rPr>
                <w:rFonts w:ascii="Arial"/>
                <w:sz w:val="21"/>
              </w:rPr>
            </w:pPr>
          </w:p>
        </w:tc>
        <w:tc>
          <w:tcPr>
            <w:tcW w:w="1987" w:type="dxa"/>
            <w:gridSpan w:val="2"/>
            <w:vAlign w:val="top"/>
          </w:tcPr>
          <w:p w14:paraId="4374FB19">
            <w:pPr>
              <w:pStyle w:val="12"/>
              <w:spacing w:before="38" w:line="194" w:lineRule="auto"/>
              <w:ind w:left="766"/>
            </w:pPr>
            <w:r>
              <w:rPr>
                <w:spacing w:val="4"/>
              </w:rPr>
              <w:t>回填</w:t>
            </w:r>
          </w:p>
        </w:tc>
        <w:tc>
          <w:tcPr>
            <w:tcW w:w="1503" w:type="dxa"/>
            <w:vAlign w:val="top"/>
          </w:tcPr>
          <w:p w14:paraId="1021AE03">
            <w:pPr>
              <w:pStyle w:val="12"/>
              <w:spacing w:before="58" w:line="176" w:lineRule="auto"/>
              <w:ind w:left="378"/>
            </w:pPr>
            <w:r>
              <w:rPr>
                <w:spacing w:val="-2"/>
              </w:rPr>
              <w:t>7064m³</w:t>
            </w:r>
          </w:p>
        </w:tc>
      </w:tr>
      <w:tr w14:paraId="06806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90" w:hRule="atLeast"/>
        </w:trPr>
        <w:tc>
          <w:tcPr>
            <w:tcW w:w="1494" w:type="dxa"/>
            <w:vMerge w:val="continue"/>
            <w:tcBorders>
              <w:top w:val="nil"/>
              <w:bottom w:val="nil"/>
            </w:tcBorders>
            <w:vAlign w:val="top"/>
          </w:tcPr>
          <w:p w14:paraId="5AAF3F6B">
            <w:pPr>
              <w:rPr>
                <w:rFonts w:ascii="Arial"/>
                <w:sz w:val="21"/>
              </w:rPr>
            </w:pPr>
          </w:p>
        </w:tc>
        <w:tc>
          <w:tcPr>
            <w:tcW w:w="1618" w:type="dxa"/>
            <w:vMerge w:val="continue"/>
            <w:tcBorders>
              <w:top w:val="nil"/>
              <w:bottom w:val="nil"/>
            </w:tcBorders>
            <w:vAlign w:val="top"/>
          </w:tcPr>
          <w:p w14:paraId="21F5B41A">
            <w:pPr>
              <w:rPr>
                <w:rFonts w:ascii="Arial"/>
                <w:sz w:val="21"/>
              </w:rPr>
            </w:pPr>
          </w:p>
        </w:tc>
        <w:tc>
          <w:tcPr>
            <w:tcW w:w="1898" w:type="dxa"/>
            <w:vMerge w:val="continue"/>
            <w:tcBorders>
              <w:top w:val="nil"/>
              <w:bottom w:val="nil"/>
            </w:tcBorders>
            <w:vAlign w:val="top"/>
          </w:tcPr>
          <w:p w14:paraId="32BE93B7">
            <w:pPr>
              <w:rPr>
                <w:rFonts w:ascii="Arial"/>
                <w:sz w:val="21"/>
              </w:rPr>
            </w:pPr>
          </w:p>
        </w:tc>
        <w:tc>
          <w:tcPr>
            <w:tcW w:w="1987" w:type="dxa"/>
            <w:gridSpan w:val="2"/>
            <w:vAlign w:val="top"/>
          </w:tcPr>
          <w:p w14:paraId="2553A4DE">
            <w:pPr>
              <w:pStyle w:val="12"/>
              <w:spacing w:before="52" w:line="200" w:lineRule="auto"/>
              <w:ind w:left="766"/>
            </w:pPr>
            <w:r>
              <w:rPr>
                <w:spacing w:val="-3"/>
              </w:rPr>
              <w:t>整平</w:t>
            </w:r>
          </w:p>
        </w:tc>
        <w:tc>
          <w:tcPr>
            <w:tcW w:w="1503" w:type="dxa"/>
            <w:vAlign w:val="top"/>
          </w:tcPr>
          <w:p w14:paraId="39656336">
            <w:pPr>
              <w:pStyle w:val="12"/>
              <w:spacing w:before="69" w:line="185" w:lineRule="auto"/>
              <w:ind w:left="428"/>
            </w:pPr>
            <w:r>
              <w:rPr>
                <w:spacing w:val="-2"/>
              </w:rPr>
              <w:t>245m³</w:t>
            </w:r>
          </w:p>
        </w:tc>
      </w:tr>
      <w:tr w14:paraId="66AA1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0" w:hRule="atLeast"/>
        </w:trPr>
        <w:tc>
          <w:tcPr>
            <w:tcW w:w="1494" w:type="dxa"/>
            <w:vMerge w:val="continue"/>
            <w:tcBorders>
              <w:top w:val="nil"/>
              <w:bottom w:val="nil"/>
            </w:tcBorders>
            <w:vAlign w:val="top"/>
          </w:tcPr>
          <w:p w14:paraId="0CD05605">
            <w:pPr>
              <w:rPr>
                <w:rFonts w:ascii="Arial"/>
                <w:sz w:val="21"/>
              </w:rPr>
            </w:pPr>
          </w:p>
        </w:tc>
        <w:tc>
          <w:tcPr>
            <w:tcW w:w="1618" w:type="dxa"/>
            <w:vMerge w:val="continue"/>
            <w:tcBorders>
              <w:top w:val="nil"/>
              <w:bottom w:val="nil"/>
            </w:tcBorders>
            <w:vAlign w:val="top"/>
          </w:tcPr>
          <w:p w14:paraId="0EDF0593">
            <w:pPr>
              <w:rPr>
                <w:rFonts w:ascii="Arial"/>
                <w:sz w:val="21"/>
              </w:rPr>
            </w:pPr>
          </w:p>
        </w:tc>
        <w:tc>
          <w:tcPr>
            <w:tcW w:w="1898" w:type="dxa"/>
            <w:vMerge w:val="continue"/>
            <w:tcBorders>
              <w:top w:val="nil"/>
              <w:bottom w:val="nil"/>
            </w:tcBorders>
            <w:vAlign w:val="top"/>
          </w:tcPr>
          <w:p w14:paraId="3D58B5B8">
            <w:pPr>
              <w:rPr>
                <w:rFonts w:ascii="Arial"/>
                <w:sz w:val="21"/>
              </w:rPr>
            </w:pPr>
          </w:p>
        </w:tc>
        <w:tc>
          <w:tcPr>
            <w:tcW w:w="1987" w:type="dxa"/>
            <w:gridSpan w:val="2"/>
            <w:vAlign w:val="top"/>
          </w:tcPr>
          <w:p w14:paraId="25C4FBFF">
            <w:pPr>
              <w:pStyle w:val="12"/>
              <w:spacing w:before="49" w:line="194" w:lineRule="auto"/>
              <w:ind w:left="766"/>
            </w:pPr>
            <w:r>
              <w:rPr>
                <w:spacing w:val="-3"/>
              </w:rPr>
              <w:t>覆土</w:t>
            </w:r>
          </w:p>
        </w:tc>
        <w:tc>
          <w:tcPr>
            <w:tcW w:w="1503" w:type="dxa"/>
            <w:vAlign w:val="top"/>
          </w:tcPr>
          <w:p w14:paraId="01B1F3E8">
            <w:pPr>
              <w:pStyle w:val="12"/>
              <w:spacing w:before="69" w:line="176" w:lineRule="auto"/>
              <w:ind w:left="428"/>
            </w:pPr>
            <w:r>
              <w:rPr>
                <w:spacing w:val="-2"/>
              </w:rPr>
              <w:t>245m³</w:t>
            </w:r>
          </w:p>
        </w:tc>
      </w:tr>
      <w:tr w14:paraId="5C35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80" w:hRule="atLeast"/>
        </w:trPr>
        <w:tc>
          <w:tcPr>
            <w:tcW w:w="1494" w:type="dxa"/>
            <w:vMerge w:val="continue"/>
            <w:tcBorders>
              <w:top w:val="nil"/>
              <w:bottom w:val="nil"/>
            </w:tcBorders>
            <w:vAlign w:val="top"/>
          </w:tcPr>
          <w:p w14:paraId="0DB8144E">
            <w:pPr>
              <w:rPr>
                <w:rFonts w:ascii="Arial"/>
                <w:sz w:val="21"/>
              </w:rPr>
            </w:pPr>
          </w:p>
        </w:tc>
        <w:tc>
          <w:tcPr>
            <w:tcW w:w="1618" w:type="dxa"/>
            <w:vMerge w:val="continue"/>
            <w:tcBorders>
              <w:top w:val="nil"/>
              <w:bottom w:val="nil"/>
            </w:tcBorders>
            <w:vAlign w:val="top"/>
          </w:tcPr>
          <w:p w14:paraId="01CD8053">
            <w:pPr>
              <w:rPr>
                <w:rFonts w:ascii="Arial"/>
                <w:sz w:val="21"/>
              </w:rPr>
            </w:pPr>
          </w:p>
        </w:tc>
        <w:tc>
          <w:tcPr>
            <w:tcW w:w="1898" w:type="dxa"/>
            <w:vMerge w:val="continue"/>
            <w:tcBorders>
              <w:top w:val="nil"/>
            </w:tcBorders>
            <w:vAlign w:val="top"/>
          </w:tcPr>
          <w:p w14:paraId="27463CA4">
            <w:pPr>
              <w:rPr>
                <w:rFonts w:ascii="Arial"/>
                <w:sz w:val="21"/>
              </w:rPr>
            </w:pPr>
          </w:p>
        </w:tc>
        <w:tc>
          <w:tcPr>
            <w:tcW w:w="1987" w:type="dxa"/>
            <w:gridSpan w:val="2"/>
            <w:vAlign w:val="top"/>
          </w:tcPr>
          <w:p w14:paraId="78B00BC3">
            <w:pPr>
              <w:pStyle w:val="12"/>
              <w:spacing w:before="48" w:line="195" w:lineRule="auto"/>
              <w:ind w:left="766"/>
            </w:pPr>
            <w:r>
              <w:rPr>
                <w:spacing w:val="-3"/>
              </w:rPr>
              <w:t>种草</w:t>
            </w:r>
          </w:p>
        </w:tc>
        <w:tc>
          <w:tcPr>
            <w:tcW w:w="1503" w:type="dxa"/>
            <w:vAlign w:val="top"/>
          </w:tcPr>
          <w:p w14:paraId="67AEBA45">
            <w:pPr>
              <w:pStyle w:val="12"/>
              <w:spacing w:before="69" w:line="176" w:lineRule="auto"/>
              <w:ind w:left="428"/>
            </w:pPr>
            <w:r>
              <w:rPr>
                <w:spacing w:val="-2"/>
              </w:rPr>
              <w:t>817m²</w:t>
            </w:r>
          </w:p>
        </w:tc>
      </w:tr>
      <w:tr w14:paraId="52A95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9" w:type="dxa"/>
          <w:wAfter w:w="11" w:type="dxa"/>
          <w:trHeight w:val="295" w:hRule="atLeast"/>
        </w:trPr>
        <w:tc>
          <w:tcPr>
            <w:tcW w:w="1494" w:type="dxa"/>
            <w:vMerge w:val="continue"/>
            <w:tcBorders>
              <w:top w:val="nil"/>
            </w:tcBorders>
            <w:vAlign w:val="top"/>
          </w:tcPr>
          <w:p w14:paraId="6D9FF53B">
            <w:pPr>
              <w:rPr>
                <w:rFonts w:ascii="Arial"/>
                <w:sz w:val="21"/>
              </w:rPr>
            </w:pPr>
          </w:p>
        </w:tc>
        <w:tc>
          <w:tcPr>
            <w:tcW w:w="1618" w:type="dxa"/>
            <w:vMerge w:val="continue"/>
            <w:tcBorders>
              <w:top w:val="nil"/>
            </w:tcBorders>
            <w:vAlign w:val="top"/>
          </w:tcPr>
          <w:p w14:paraId="3AE8ABA6">
            <w:pPr>
              <w:rPr>
                <w:rFonts w:ascii="Arial"/>
                <w:sz w:val="21"/>
              </w:rPr>
            </w:pPr>
          </w:p>
        </w:tc>
        <w:tc>
          <w:tcPr>
            <w:tcW w:w="1898" w:type="dxa"/>
            <w:vAlign w:val="top"/>
          </w:tcPr>
          <w:p w14:paraId="36878874">
            <w:pPr>
              <w:pStyle w:val="12"/>
              <w:spacing w:before="47" w:line="209" w:lineRule="auto"/>
              <w:ind w:left="614"/>
            </w:pPr>
            <w:r>
              <w:rPr>
                <w:spacing w:val="6"/>
              </w:rPr>
              <w:t>评估区</w:t>
            </w:r>
          </w:p>
        </w:tc>
        <w:tc>
          <w:tcPr>
            <w:tcW w:w="1987" w:type="dxa"/>
            <w:gridSpan w:val="2"/>
            <w:vAlign w:val="top"/>
          </w:tcPr>
          <w:p w14:paraId="38CD33B5">
            <w:pPr>
              <w:pStyle w:val="12"/>
              <w:spacing w:before="48" w:line="208" w:lineRule="auto"/>
              <w:ind w:left="246"/>
            </w:pPr>
            <w:r>
              <w:rPr>
                <w:spacing w:val="5"/>
              </w:rPr>
              <w:t>监测、管护(年)</w:t>
            </w:r>
          </w:p>
        </w:tc>
        <w:tc>
          <w:tcPr>
            <w:tcW w:w="1503" w:type="dxa"/>
            <w:vAlign w:val="top"/>
          </w:tcPr>
          <w:p w14:paraId="79BB16D5">
            <w:pPr>
              <w:pStyle w:val="12"/>
              <w:spacing w:before="48" w:line="208" w:lineRule="auto"/>
              <w:ind w:left="588"/>
            </w:pPr>
            <w:r>
              <w:rPr>
                <w:spacing w:val="2"/>
              </w:rPr>
              <w:t>1年</w:t>
            </w:r>
          </w:p>
        </w:tc>
      </w:tr>
    </w:tbl>
    <w:p w14:paraId="75FA53DF">
      <w:pPr>
        <w:pStyle w:val="3"/>
        <w:bidi w:val="0"/>
        <w:spacing w:line="240" w:lineRule="auto"/>
      </w:pPr>
      <w:bookmarkStart w:id="9" w:name="_Toc10094"/>
      <w:r>
        <w:t>(三)矿山地质环境治理方案执行情况</w:t>
      </w:r>
      <w:bookmarkEnd w:id="9"/>
    </w:p>
    <w:p w14:paraId="333DD58F">
      <w:pPr>
        <w:spacing w:before="198" w:line="361" w:lineRule="auto"/>
        <w:ind w:left="104" w:right="5" w:firstLine="480"/>
        <w:jc w:val="both"/>
        <w:rPr>
          <w:rFonts w:ascii="宋体" w:hAnsi="宋体" w:eastAsia="宋体" w:cs="宋体"/>
          <w:sz w:val="24"/>
          <w:szCs w:val="24"/>
        </w:rPr>
      </w:pPr>
      <w:r>
        <w:rPr>
          <w:rFonts w:ascii="宋体" w:hAnsi="宋体" w:eastAsia="宋体" w:cs="宋体"/>
          <w:spacing w:val="5"/>
          <w:sz w:val="24"/>
          <w:szCs w:val="24"/>
        </w:rPr>
        <w:t>中羽矿业(赤峰)有限公司鸭</w:t>
      </w:r>
      <w:r>
        <w:rPr>
          <w:rFonts w:ascii="宋体" w:hAnsi="宋体" w:eastAsia="宋体" w:cs="宋体"/>
          <w:spacing w:val="-3"/>
          <w:sz w:val="24"/>
          <w:szCs w:val="24"/>
        </w:rPr>
        <w:t>鸡山铜矿属于生产矿山</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停产）</w:t>
      </w:r>
      <w:r>
        <w:rPr>
          <w:rFonts w:ascii="宋体" w:hAnsi="宋体" w:eastAsia="宋体" w:cs="宋体"/>
          <w:spacing w:val="-3"/>
          <w:sz w:val="24"/>
          <w:szCs w:val="24"/>
        </w:rPr>
        <w:t>。据原核实报告，截止2006</w:t>
      </w:r>
      <w:r>
        <w:rPr>
          <w:rFonts w:ascii="宋体" w:hAnsi="宋体" w:eastAsia="宋体" w:cs="宋体"/>
          <w:spacing w:val="5"/>
          <w:sz w:val="24"/>
          <w:szCs w:val="24"/>
        </w:rPr>
        <w:t>年12月累计采出矿量123.00×10</w:t>
      </w:r>
      <w:r>
        <w:rPr>
          <w:rFonts w:ascii="Calibri" w:hAnsi="Calibri" w:eastAsia="Calibri" w:cs="Calibri"/>
          <w:spacing w:val="5"/>
          <w:sz w:val="24"/>
          <w:szCs w:val="24"/>
        </w:rPr>
        <w:t>⁴</w:t>
      </w:r>
      <w:r>
        <w:rPr>
          <w:rFonts w:ascii="宋体" w:hAnsi="宋体" w:eastAsia="宋体" w:cs="宋体"/>
          <w:spacing w:val="4"/>
          <w:sz w:val="24"/>
          <w:szCs w:val="24"/>
        </w:rPr>
        <w:t>t,消耗资源量125.91×104t。但2008年后矿</w:t>
      </w:r>
      <w:r>
        <w:rPr>
          <w:rFonts w:ascii="宋体" w:hAnsi="宋体" w:eastAsia="宋体" w:cs="宋体"/>
          <w:spacing w:val="-4"/>
          <w:sz w:val="24"/>
          <w:szCs w:val="24"/>
        </w:rPr>
        <w:t>山长期处于停产状态。为做好矿山地质环境恢复治理工作，根据自然资源主管部</w:t>
      </w:r>
      <w:r>
        <w:rPr>
          <w:rFonts w:ascii="宋体" w:hAnsi="宋体" w:eastAsia="宋体" w:cs="宋体"/>
          <w:spacing w:val="-3"/>
          <w:sz w:val="24"/>
          <w:szCs w:val="24"/>
        </w:rPr>
        <w:t>门的要求，矿山委托辽宁省化工地质勘查院有限责任公司编制了《敖汉磊鑫矿业有限公司鸭鸡山铜矿矿山地质环境保护与土地复垦方案》,但现状条件下</w:t>
      </w:r>
      <w:r>
        <w:rPr>
          <w:rFonts w:ascii="宋体" w:hAnsi="宋体" w:eastAsia="宋体" w:cs="宋体"/>
          <w:spacing w:val="-4"/>
          <w:sz w:val="24"/>
          <w:szCs w:val="24"/>
        </w:rPr>
        <w:t>《方案》</w:t>
      </w:r>
      <w:bookmarkStart w:id="10" w:name="bookmark21"/>
      <w:bookmarkEnd w:id="10"/>
      <w:r>
        <w:rPr>
          <w:rFonts w:ascii="宋体" w:hAnsi="宋体" w:eastAsia="宋体" w:cs="宋体"/>
          <w:spacing w:val="7"/>
          <w:sz w:val="24"/>
          <w:szCs w:val="24"/>
        </w:rPr>
        <w:t>规划的与采矿相关的近期治理工程内容(采空</w:t>
      </w:r>
      <w:r>
        <w:rPr>
          <w:rFonts w:ascii="宋体" w:hAnsi="宋体" w:eastAsia="宋体" w:cs="宋体"/>
          <w:spacing w:val="6"/>
          <w:sz w:val="24"/>
          <w:szCs w:val="24"/>
        </w:rPr>
        <w:t>区充填、1号预测塌陷区、拟建风</w:t>
      </w:r>
      <w:r>
        <w:rPr>
          <w:rFonts w:ascii="宋体" w:hAnsi="宋体" w:eastAsia="宋体" w:cs="宋体"/>
          <w:spacing w:val="9"/>
          <w:sz w:val="24"/>
          <w:szCs w:val="24"/>
        </w:rPr>
        <w:t>井(</w:t>
      </w:r>
      <w:r>
        <w:rPr>
          <w:rFonts w:ascii="宋体" w:hAnsi="宋体" w:eastAsia="宋体" w:cs="宋体"/>
          <w:sz w:val="24"/>
          <w:szCs w:val="24"/>
        </w:rPr>
        <w:t>FJ</w:t>
      </w:r>
      <w:r>
        <w:rPr>
          <w:rFonts w:ascii="宋体" w:hAnsi="宋体" w:eastAsia="宋体" w:cs="宋体"/>
          <w:spacing w:val="9"/>
          <w:sz w:val="24"/>
          <w:szCs w:val="24"/>
        </w:rPr>
        <w:t>2))未实施</w:t>
      </w:r>
      <w:r>
        <w:rPr>
          <w:rFonts w:ascii="宋体" w:hAnsi="宋体" w:eastAsia="宋体" w:cs="宋体"/>
          <w:sz w:val="24"/>
          <w:szCs w:val="24"/>
        </w:rPr>
        <w:t>。</w:t>
      </w:r>
    </w:p>
    <w:p w14:paraId="08D6065C">
      <w:pPr>
        <w:tabs>
          <w:tab w:val="left" w:pos="155"/>
        </w:tabs>
        <w:spacing w:before="14" w:line="355" w:lineRule="auto"/>
        <w:ind w:left="14" w:firstLine="500"/>
        <w:rPr>
          <w:rFonts w:ascii="宋体" w:hAnsi="宋体" w:eastAsia="宋体" w:cs="宋体"/>
          <w:sz w:val="24"/>
          <w:szCs w:val="24"/>
        </w:rPr>
      </w:pPr>
      <w:r>
        <w:rPr>
          <w:rFonts w:ascii="宋体" w:hAnsi="宋体" w:eastAsia="宋体" w:cs="宋体"/>
          <w:spacing w:val="2"/>
          <w:sz w:val="24"/>
          <w:szCs w:val="24"/>
        </w:rPr>
        <w:t>为做好矿山地质环境恢复治理工作，2014年矿山企业在《原综合治理方案》</w:t>
      </w:r>
      <w:r>
        <w:rPr>
          <w:rFonts w:ascii="宋体" w:hAnsi="宋体" w:eastAsia="宋体" w:cs="宋体"/>
          <w:spacing w:val="8"/>
          <w:sz w:val="24"/>
          <w:szCs w:val="24"/>
        </w:rPr>
        <w:t>的基础上年编制了《分期治理方案》,并于2020年度、2021年度依据“应治、</w:t>
      </w:r>
      <w:r>
        <w:rPr>
          <w:rFonts w:ascii="宋体" w:hAnsi="宋体" w:eastAsia="宋体" w:cs="宋体"/>
          <w:spacing w:val="14"/>
          <w:sz w:val="24"/>
          <w:szCs w:val="24"/>
        </w:rPr>
        <w:t>可治”及完善前期治理区的原则编制了《敖汉</w:t>
      </w:r>
      <w:r>
        <w:rPr>
          <w:rFonts w:ascii="宋体" w:hAnsi="宋体" w:eastAsia="宋体" w:cs="宋体"/>
          <w:spacing w:val="13"/>
          <w:sz w:val="24"/>
          <w:szCs w:val="24"/>
        </w:rPr>
        <w:t>磊鑫矿业有限公司鸭鸡山铜矿</w:t>
      </w:r>
      <w:r>
        <w:rPr>
          <w:rFonts w:ascii="宋体" w:hAnsi="宋体" w:eastAsia="宋体" w:cs="宋体"/>
          <w:spacing w:val="2"/>
          <w:sz w:val="24"/>
          <w:szCs w:val="24"/>
        </w:rPr>
        <w:t>(2020、2021)年度矿山地质环境治理计划书》对影响矿山地貌景观的单元进行</w:t>
      </w:r>
      <w:r>
        <w:rPr>
          <w:rFonts w:ascii="宋体" w:hAnsi="宋体" w:eastAsia="宋体" w:cs="宋体"/>
          <w:spacing w:val="-6"/>
          <w:sz w:val="24"/>
          <w:szCs w:val="24"/>
        </w:rPr>
        <w:t>治理。具体执行情况如下：</w:t>
      </w:r>
    </w:p>
    <w:p w14:paraId="1898ADDD">
      <w:pPr>
        <w:spacing w:before="31" w:line="219" w:lineRule="auto"/>
        <w:ind w:left="518"/>
        <w:rPr>
          <w:rFonts w:ascii="宋体" w:hAnsi="宋体" w:eastAsia="宋体" w:cs="宋体"/>
          <w:sz w:val="24"/>
          <w:szCs w:val="24"/>
        </w:rPr>
      </w:pPr>
      <w:r>
        <w:rPr>
          <w:rFonts w:ascii="宋体" w:hAnsi="宋体" w:eastAsia="宋体" w:cs="宋体"/>
          <w:b/>
          <w:bCs/>
          <w:sz w:val="24"/>
          <w:szCs w:val="24"/>
        </w:rPr>
        <w:t>1、分期方案执行情况</w:t>
      </w:r>
    </w:p>
    <w:p w14:paraId="6880BF99">
      <w:pPr>
        <w:spacing w:before="188" w:line="351" w:lineRule="auto"/>
        <w:ind w:left="14" w:right="91" w:firstLine="500"/>
        <w:rPr>
          <w:rFonts w:ascii="宋体" w:hAnsi="宋体" w:eastAsia="宋体" w:cs="宋体"/>
          <w:sz w:val="24"/>
          <w:szCs w:val="24"/>
        </w:rPr>
      </w:pPr>
      <w:r>
        <w:rPr>
          <w:rFonts w:ascii="宋体" w:hAnsi="宋体" w:eastAsia="宋体" w:cs="宋体"/>
          <w:sz w:val="24"/>
          <w:szCs w:val="24"/>
        </w:rPr>
        <w:t>为做好矿山地质环境恢复治理工作，根据自</w:t>
      </w:r>
      <w:r>
        <w:rPr>
          <w:rFonts w:ascii="宋体" w:hAnsi="宋体" w:eastAsia="宋体" w:cs="宋体"/>
          <w:spacing w:val="-1"/>
          <w:sz w:val="24"/>
          <w:szCs w:val="24"/>
        </w:rPr>
        <w:t>然资源主管部门的要求，矿山委</w:t>
      </w:r>
      <w:r>
        <w:rPr>
          <w:rFonts w:ascii="宋体" w:hAnsi="宋体" w:eastAsia="宋体" w:cs="宋体"/>
          <w:sz w:val="24"/>
          <w:szCs w:val="24"/>
        </w:rPr>
        <w:t>托赤峰冠诚地质勘查有限责任公司编制了《内蒙古自治</w:t>
      </w:r>
      <w:r>
        <w:rPr>
          <w:rFonts w:ascii="宋体" w:hAnsi="宋体" w:eastAsia="宋体" w:cs="宋体"/>
          <w:spacing w:val="-1"/>
          <w:sz w:val="24"/>
          <w:szCs w:val="24"/>
        </w:rPr>
        <w:t>区敖汉磊鑫矿业有限公司</w:t>
      </w:r>
      <w:r>
        <w:rPr>
          <w:rFonts w:ascii="宋体" w:hAnsi="宋体" w:eastAsia="宋体" w:cs="宋体"/>
          <w:sz w:val="24"/>
          <w:szCs w:val="24"/>
        </w:rPr>
        <w:t>鸭鸡山铜矿(I号矿体)矿山地质环境分期治理及土地复垦方(</w:t>
      </w:r>
      <w:r>
        <w:rPr>
          <w:rFonts w:ascii="宋体" w:hAnsi="宋体" w:eastAsia="宋体" w:cs="宋体"/>
          <w:spacing w:val="2"/>
          <w:sz w:val="24"/>
          <w:szCs w:val="24"/>
        </w:rPr>
        <w:t>20</w:t>
      </w:r>
      <w:r>
        <w:rPr>
          <w:rFonts w:hint="eastAsia" w:ascii="宋体" w:hAnsi="宋体" w:eastAsia="宋体" w:cs="宋体"/>
          <w:spacing w:val="2"/>
          <w:sz w:val="24"/>
          <w:szCs w:val="24"/>
          <w:lang w:val="en-US" w:eastAsia="zh-CN"/>
        </w:rPr>
        <w:t>12.1.1-</w:t>
      </w:r>
      <w:r>
        <w:rPr>
          <w:rFonts w:ascii="宋体" w:hAnsi="宋体" w:eastAsia="宋体" w:cs="宋体"/>
          <w:spacing w:val="2"/>
          <w:sz w:val="24"/>
          <w:szCs w:val="24"/>
        </w:rPr>
        <w:t>20</w:t>
      </w:r>
      <w:r>
        <w:rPr>
          <w:rFonts w:hint="eastAsia" w:ascii="宋体" w:hAnsi="宋体" w:eastAsia="宋体" w:cs="宋体"/>
          <w:spacing w:val="2"/>
          <w:sz w:val="24"/>
          <w:szCs w:val="24"/>
          <w:lang w:val="en-US" w:eastAsia="zh-CN"/>
        </w:rPr>
        <w:t>14.8.1</w:t>
      </w:r>
      <w:r>
        <w:rPr>
          <w:rFonts w:ascii="宋体" w:hAnsi="宋体" w:eastAsia="宋体" w:cs="宋体"/>
          <w:spacing w:val="2"/>
          <w:sz w:val="24"/>
          <w:szCs w:val="24"/>
        </w:rPr>
        <w:t>)</w:t>
      </w:r>
      <w:r>
        <w:rPr>
          <w:rFonts w:ascii="宋体" w:hAnsi="宋体" w:eastAsia="宋体" w:cs="宋体"/>
          <w:sz w:val="24"/>
          <w:szCs w:val="24"/>
        </w:rPr>
        <w:t>》,以指导矿山的地质环境治理工作。《分期方案》于2014年4月20日通过了赤峰市国土资源局组织的评审。</w:t>
      </w:r>
    </w:p>
    <w:p w14:paraId="44E2A23D">
      <w:pPr>
        <w:spacing w:before="3" w:line="356" w:lineRule="auto"/>
        <w:ind w:left="14" w:right="54" w:firstLine="503"/>
        <w:rPr>
          <w:rFonts w:ascii="宋体" w:hAnsi="宋体" w:eastAsia="宋体" w:cs="宋体"/>
          <w:sz w:val="24"/>
          <w:szCs w:val="24"/>
        </w:rPr>
      </w:pPr>
      <w:r>
        <w:rPr>
          <w:rFonts w:ascii="宋体" w:hAnsi="宋体" w:eastAsia="宋体" w:cs="宋体"/>
          <w:b/>
          <w:bCs/>
          <w:spacing w:val="-7"/>
          <w:sz w:val="24"/>
          <w:szCs w:val="24"/>
        </w:rPr>
        <w:t>治理工程设计：</w:t>
      </w:r>
      <w:r>
        <w:rPr>
          <w:rFonts w:ascii="宋体" w:hAnsi="宋体" w:eastAsia="宋体" w:cs="宋体"/>
          <w:spacing w:val="-7"/>
          <w:sz w:val="24"/>
          <w:szCs w:val="24"/>
        </w:rPr>
        <w:t>《分期方案》设计的治理工程内容为对办公区地基边坡覆土、</w:t>
      </w:r>
      <w:r>
        <w:rPr>
          <w:rFonts w:ascii="宋体" w:hAnsi="宋体" w:eastAsia="宋体" w:cs="宋体"/>
          <w:spacing w:val="2"/>
          <w:sz w:val="24"/>
          <w:szCs w:val="24"/>
        </w:rPr>
        <w:t>整平、种草；对临时取土场整平、翻耕、种草；对预测塌陷区设置网围栏；对2</w:t>
      </w:r>
      <w:r>
        <w:rPr>
          <w:rFonts w:ascii="宋体" w:hAnsi="宋体" w:eastAsia="宋体" w:cs="宋体"/>
          <w:spacing w:val="11"/>
          <w:sz w:val="24"/>
          <w:szCs w:val="24"/>
        </w:rPr>
        <w:t>#地面塌陷区回填、整平。</w:t>
      </w:r>
    </w:p>
    <w:p w14:paraId="66DCA5B5">
      <w:pPr>
        <w:spacing w:before="1" w:line="363" w:lineRule="auto"/>
        <w:ind w:left="14" w:right="130" w:firstLine="500"/>
        <w:rPr>
          <w:rFonts w:ascii="宋体" w:hAnsi="宋体" w:eastAsia="宋体" w:cs="宋体"/>
          <w:sz w:val="24"/>
          <w:szCs w:val="24"/>
        </w:rPr>
      </w:pPr>
      <w:r>
        <w:rPr>
          <w:rFonts w:ascii="宋体" w:hAnsi="宋体" w:eastAsia="宋体" w:cs="宋体"/>
          <w:spacing w:val="9"/>
          <w:sz w:val="24"/>
          <w:szCs w:val="24"/>
        </w:rPr>
        <w:t>执行情况：根据采矿权人的申请，2016年11月4日，赤峰</w:t>
      </w:r>
      <w:r>
        <w:rPr>
          <w:rFonts w:ascii="宋体" w:hAnsi="宋体" w:eastAsia="宋体" w:cs="宋体"/>
          <w:spacing w:val="8"/>
          <w:sz w:val="24"/>
          <w:szCs w:val="24"/>
        </w:rPr>
        <w:t>市国土资源局聘</w:t>
      </w:r>
      <w:r>
        <w:rPr>
          <w:rFonts w:ascii="宋体" w:hAnsi="宋体" w:eastAsia="宋体" w:cs="宋体"/>
          <w:spacing w:val="1"/>
          <w:sz w:val="24"/>
          <w:szCs w:val="24"/>
        </w:rPr>
        <w:t>请有关专家组成验收组对中羽矿业(赤峰)有限公司鸭鸡山铜</w:t>
      </w:r>
      <w:r>
        <w:rPr>
          <w:rFonts w:ascii="宋体" w:hAnsi="宋体" w:eastAsia="宋体" w:cs="宋体"/>
          <w:sz w:val="24"/>
          <w:szCs w:val="24"/>
        </w:rPr>
        <w:t>矿矿山地质环境分期</w:t>
      </w:r>
      <w:r>
        <w:rPr>
          <w:rFonts w:ascii="宋体" w:hAnsi="宋体" w:eastAsia="宋体" w:cs="宋体"/>
          <w:spacing w:val="-5"/>
          <w:sz w:val="24"/>
          <w:szCs w:val="24"/>
        </w:rPr>
        <w:t>治理工程进行现场验收。</w:t>
      </w:r>
    </w:p>
    <w:p w14:paraId="71E03805">
      <w:pPr>
        <w:spacing w:before="5" w:line="355" w:lineRule="auto"/>
        <w:ind w:left="14" w:right="180" w:firstLine="500"/>
        <w:jc w:val="both"/>
        <w:rPr>
          <w:rFonts w:ascii="宋体" w:hAnsi="宋体" w:eastAsia="宋体" w:cs="宋体"/>
          <w:sz w:val="24"/>
          <w:szCs w:val="24"/>
        </w:rPr>
      </w:pPr>
      <w:r>
        <w:rPr>
          <w:rFonts w:ascii="宋体" w:hAnsi="宋体" w:eastAsia="宋体" w:cs="宋体"/>
          <w:spacing w:val="1"/>
          <w:sz w:val="24"/>
          <w:szCs w:val="24"/>
        </w:rPr>
        <w:t>鉴于</w:t>
      </w:r>
      <w:r>
        <w:rPr>
          <w:rFonts w:ascii="宋体" w:hAnsi="宋体" w:eastAsia="宋体" w:cs="宋体"/>
          <w:spacing w:val="-2"/>
          <w:sz w:val="24"/>
          <w:szCs w:val="24"/>
        </w:rPr>
        <w:t>中羽矿业(赤峰)有限公司鸭</w:t>
      </w:r>
      <w:r>
        <w:rPr>
          <w:rFonts w:ascii="宋体" w:hAnsi="宋体" w:eastAsia="宋体" w:cs="宋体"/>
          <w:spacing w:val="1"/>
          <w:sz w:val="24"/>
          <w:szCs w:val="24"/>
        </w:rPr>
        <w:t>鸡山铜矿完成了矿</w:t>
      </w:r>
      <w:r>
        <w:rPr>
          <w:rFonts w:ascii="宋体" w:hAnsi="宋体" w:eastAsia="宋体" w:cs="宋体"/>
          <w:sz w:val="24"/>
          <w:szCs w:val="24"/>
        </w:rPr>
        <w:t>山地质环境分期治理方案</w:t>
      </w:r>
      <w:r>
        <w:rPr>
          <w:rFonts w:ascii="宋体" w:hAnsi="宋体" w:eastAsia="宋体" w:cs="宋体"/>
          <w:spacing w:val="-2"/>
          <w:sz w:val="24"/>
          <w:szCs w:val="24"/>
        </w:rPr>
        <w:t>设计的工程内容，治理工程效果基本符合设计要求，</w:t>
      </w:r>
      <w:r>
        <w:rPr>
          <w:rFonts w:ascii="宋体" w:hAnsi="宋体" w:eastAsia="宋体" w:cs="宋体"/>
          <w:spacing w:val="-3"/>
          <w:sz w:val="24"/>
          <w:szCs w:val="24"/>
        </w:rPr>
        <w:t>鸭鸡山铜矿分期治理工程通</w:t>
      </w:r>
      <w:r>
        <w:rPr>
          <w:rFonts w:ascii="宋体" w:hAnsi="宋体" w:eastAsia="宋体" w:cs="宋体"/>
          <w:spacing w:val="-8"/>
          <w:sz w:val="24"/>
          <w:szCs w:val="24"/>
        </w:rPr>
        <w:t>过了验收。</w:t>
      </w:r>
    </w:p>
    <w:p w14:paraId="63151516">
      <w:pPr>
        <w:spacing w:before="25" w:line="219" w:lineRule="auto"/>
        <w:ind w:left="515"/>
        <w:rPr>
          <w:rFonts w:ascii="宋体" w:hAnsi="宋体" w:eastAsia="宋体" w:cs="宋体"/>
          <w:sz w:val="24"/>
          <w:szCs w:val="24"/>
        </w:rPr>
      </w:pPr>
      <w:r>
        <w:rPr>
          <w:rFonts w:ascii="宋体" w:hAnsi="宋体" w:eastAsia="宋体" w:cs="宋体"/>
          <w:spacing w:val="4"/>
          <w:sz w:val="24"/>
          <w:szCs w:val="24"/>
        </w:rPr>
        <w:t>治理工程效果见照片2-1至照片2-3。</w:t>
      </w:r>
    </w:p>
    <w:p w14:paraId="6A5CD1CB">
      <w:pPr>
        <w:spacing w:line="219" w:lineRule="auto"/>
        <w:rPr>
          <w:rFonts w:ascii="宋体" w:hAnsi="宋体" w:eastAsia="宋体" w:cs="宋体"/>
          <w:sz w:val="24"/>
          <w:szCs w:val="24"/>
        </w:rPr>
        <w:sectPr>
          <w:footerReference r:id="rId8" w:type="default"/>
          <w:pgSz w:w="11900" w:h="16830"/>
          <w:pgMar w:top="1429" w:right="1786" w:bottom="1429" w:left="1786" w:header="0" w:footer="1134" w:gutter="0"/>
          <w:pgNumType w:fmt="decimal"/>
          <w:cols w:space="0" w:num="1"/>
          <w:rtlGutter w:val="0"/>
          <w:docGrid w:linePitch="0" w:charSpace="0"/>
        </w:sectPr>
      </w:pPr>
    </w:p>
    <w:p w14:paraId="0430E080">
      <w:pPr>
        <w:pStyle w:val="4"/>
        <w:spacing w:line="241" w:lineRule="auto"/>
      </w:pPr>
    </w:p>
    <w:p w14:paraId="2627DEE2">
      <w:pPr>
        <w:pStyle w:val="4"/>
        <w:spacing w:line="241" w:lineRule="auto"/>
      </w:pPr>
    </w:p>
    <w:p w14:paraId="1F9DD6AA">
      <w:pPr>
        <w:pStyle w:val="4"/>
        <w:spacing w:line="241" w:lineRule="auto"/>
      </w:pPr>
    </w:p>
    <w:p w14:paraId="466E29C8">
      <w:pPr>
        <w:pStyle w:val="4"/>
        <w:spacing w:line="241" w:lineRule="auto"/>
      </w:pPr>
    </w:p>
    <w:p w14:paraId="0F537B96">
      <w:pPr>
        <w:spacing w:line="3370" w:lineRule="exact"/>
        <w:ind w:firstLine="1355"/>
      </w:pPr>
      <w:r>
        <w:rPr>
          <w:position w:val="-67"/>
        </w:rPr>
        <w:drawing>
          <wp:inline distT="0" distB="0" distL="0" distR="0">
            <wp:extent cx="3695065" cy="21399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2"/>
                    <a:stretch>
                      <a:fillRect/>
                    </a:stretch>
                  </pic:blipFill>
                  <pic:spPr>
                    <a:xfrm>
                      <a:off x="0" y="0"/>
                      <a:ext cx="3695657" cy="2139974"/>
                    </a:xfrm>
                    <a:prstGeom prst="rect">
                      <a:avLst/>
                    </a:prstGeom>
                  </pic:spPr>
                </pic:pic>
              </a:graphicData>
            </a:graphic>
          </wp:inline>
        </w:drawing>
      </w:r>
    </w:p>
    <w:p w14:paraId="232D93EF">
      <w:pPr>
        <w:spacing w:before="116" w:line="219" w:lineRule="auto"/>
        <w:ind w:left="2408"/>
        <w:rPr>
          <w:rFonts w:ascii="宋体" w:hAnsi="宋体" w:eastAsia="宋体" w:cs="宋体"/>
          <w:sz w:val="23"/>
          <w:szCs w:val="23"/>
        </w:rPr>
      </w:pPr>
      <w:r>
        <w:rPr>
          <w:rFonts w:ascii="宋体" w:hAnsi="宋体" w:eastAsia="宋体" w:cs="宋体"/>
          <w:b/>
          <w:bCs/>
          <w:spacing w:val="-18"/>
          <w:sz w:val="23"/>
          <w:szCs w:val="23"/>
        </w:rPr>
        <w:t>照片2-1办公区地基边坡治理前的照片</w:t>
      </w:r>
    </w:p>
    <w:p w14:paraId="510FCC1C">
      <w:pPr>
        <w:spacing w:before="70" w:line="3188" w:lineRule="exact"/>
        <w:ind w:firstLine="1304"/>
      </w:pPr>
      <w:r>
        <w:rPr>
          <w:position w:val="-63"/>
        </w:rPr>
        <w:drawing>
          <wp:inline distT="0" distB="0" distL="0" distR="0">
            <wp:extent cx="3759200" cy="20237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3"/>
                    <a:stretch>
                      <a:fillRect/>
                    </a:stretch>
                  </pic:blipFill>
                  <pic:spPr>
                    <a:xfrm>
                      <a:off x="0" y="0"/>
                      <a:ext cx="3759207" cy="2024368"/>
                    </a:xfrm>
                    <a:prstGeom prst="rect">
                      <a:avLst/>
                    </a:prstGeom>
                  </pic:spPr>
                </pic:pic>
              </a:graphicData>
            </a:graphic>
          </wp:inline>
        </w:drawing>
      </w:r>
    </w:p>
    <w:p w14:paraId="3ABD5CE1">
      <w:pPr>
        <w:spacing w:line="209" w:lineRule="auto"/>
        <w:ind w:left="2218"/>
        <w:rPr>
          <w:rFonts w:ascii="宋体" w:hAnsi="宋体" w:eastAsia="宋体" w:cs="宋体"/>
          <w:sz w:val="23"/>
          <w:szCs w:val="23"/>
        </w:rPr>
      </w:pPr>
      <w:r>
        <w:rPr>
          <w:rFonts w:ascii="宋体" w:hAnsi="宋体" w:eastAsia="宋体" w:cs="宋体"/>
          <w:b/>
          <w:bCs/>
          <w:spacing w:val="-18"/>
          <w:sz w:val="23"/>
          <w:szCs w:val="23"/>
        </w:rPr>
        <w:t>照片2-2办公区地基边坡治理后的效果照片</w:t>
      </w:r>
    </w:p>
    <w:p w14:paraId="3074C2D9">
      <w:pPr>
        <w:spacing w:before="80" w:line="4470" w:lineRule="exact"/>
        <w:ind w:firstLine="1334"/>
      </w:pPr>
      <w:r>
        <w:rPr>
          <w:position w:val="-89"/>
        </w:rPr>
        <w:drawing>
          <wp:inline distT="0" distB="0" distL="0" distR="0">
            <wp:extent cx="3733800" cy="28378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4"/>
                    <a:stretch>
                      <a:fillRect/>
                    </a:stretch>
                  </pic:blipFill>
                  <pic:spPr>
                    <a:xfrm>
                      <a:off x="0" y="0"/>
                      <a:ext cx="3733817" cy="2838373"/>
                    </a:xfrm>
                    <a:prstGeom prst="rect">
                      <a:avLst/>
                    </a:prstGeom>
                  </pic:spPr>
                </pic:pic>
              </a:graphicData>
            </a:graphic>
          </wp:inline>
        </w:drawing>
      </w:r>
    </w:p>
    <w:p w14:paraId="3696148F">
      <w:pPr>
        <w:spacing w:before="17" w:line="220" w:lineRule="auto"/>
        <w:ind w:left="2488"/>
        <w:rPr>
          <w:rFonts w:ascii="宋体" w:hAnsi="宋体" w:eastAsia="宋体" w:cs="宋体"/>
          <w:sz w:val="23"/>
          <w:szCs w:val="23"/>
        </w:rPr>
      </w:pPr>
      <w:r>
        <w:rPr>
          <w:rFonts w:ascii="宋体" w:hAnsi="宋体" w:eastAsia="宋体" w:cs="宋体"/>
          <w:b/>
          <w:bCs/>
          <w:spacing w:val="-1"/>
          <w:sz w:val="23"/>
          <w:szCs w:val="23"/>
        </w:rPr>
        <w:t>照片2-32#地面塌陷区治理效果照片</w:t>
      </w:r>
    </w:p>
    <w:p w14:paraId="29C09AE1">
      <w:pPr>
        <w:spacing w:before="174" w:line="219" w:lineRule="auto"/>
        <w:ind w:left="608"/>
        <w:rPr>
          <w:rFonts w:ascii="宋体" w:hAnsi="宋体" w:eastAsia="宋体" w:cs="宋体"/>
          <w:sz w:val="23"/>
          <w:szCs w:val="23"/>
        </w:rPr>
      </w:pPr>
      <w:r>
        <w:rPr>
          <w:rFonts w:ascii="宋体" w:hAnsi="宋体" w:eastAsia="宋体" w:cs="宋体"/>
          <w:b/>
          <w:bCs/>
          <w:spacing w:val="10"/>
          <w:sz w:val="23"/>
          <w:szCs w:val="23"/>
        </w:rPr>
        <w:t>2、2020年度治理计划书执行情况</w:t>
      </w:r>
    </w:p>
    <w:p w14:paraId="365DFDCB">
      <w:pPr>
        <w:spacing w:before="184" w:line="360" w:lineRule="auto"/>
        <w:ind w:left="24" w:right="49" w:firstLine="470"/>
        <w:rPr>
          <w:rFonts w:ascii="宋体" w:hAnsi="宋体" w:eastAsia="宋体" w:cs="宋体"/>
          <w:spacing w:val="1"/>
          <w:sz w:val="24"/>
          <w:szCs w:val="24"/>
        </w:rPr>
      </w:pPr>
      <w:r>
        <w:rPr>
          <w:rFonts w:ascii="宋体" w:hAnsi="宋体" w:eastAsia="宋体" w:cs="宋体"/>
          <w:spacing w:val="1"/>
          <w:sz w:val="24"/>
          <w:szCs w:val="24"/>
        </w:rPr>
        <w:t>治理工程设计：2020年度矿山地质环境治理计划中，对预测塌陷区设置网围栏，办公生活区进行绿化工作。</w:t>
      </w:r>
    </w:p>
    <w:p w14:paraId="1DB3B0EE">
      <w:pPr>
        <w:spacing w:before="184" w:line="360" w:lineRule="auto"/>
        <w:ind w:left="24" w:right="49" w:firstLine="470"/>
        <w:rPr>
          <w:rFonts w:ascii="宋体" w:hAnsi="宋体" w:eastAsia="宋体" w:cs="宋体"/>
          <w:spacing w:val="1"/>
          <w:sz w:val="24"/>
          <w:szCs w:val="24"/>
        </w:rPr>
      </w:pPr>
      <w:r>
        <w:rPr>
          <w:rFonts w:ascii="宋体" w:hAnsi="宋体" w:eastAsia="宋体" w:cs="宋体"/>
          <w:spacing w:val="1"/>
          <w:sz w:val="24"/>
          <w:szCs w:val="24"/>
        </w:rPr>
        <w:t>完成情况：根据现场调查，矿山企业已完成对预测塌陷区设置网围栏，对</w:t>
      </w:r>
      <w:r>
        <w:rPr>
          <w:rFonts w:hint="eastAsia" w:ascii="宋体" w:hAnsi="宋体" w:eastAsia="宋体" w:cs="宋体"/>
          <w:spacing w:val="1"/>
          <w:sz w:val="24"/>
          <w:szCs w:val="24"/>
          <w:lang w:val="en-US" w:eastAsia="zh-CN"/>
        </w:rPr>
        <w:t>办</w:t>
      </w:r>
      <w:r>
        <w:rPr>
          <w:rFonts w:ascii="宋体" w:hAnsi="宋体" w:eastAsia="宋体" w:cs="宋体"/>
          <w:spacing w:val="2"/>
          <w:sz w:val="24"/>
          <w:szCs w:val="24"/>
        </w:rPr>
        <w:t>公生活区栽植景观树；2020年度矿山地质环境治理工程未进行现场核</w:t>
      </w:r>
      <w:r>
        <w:rPr>
          <w:rFonts w:ascii="宋体" w:hAnsi="宋体" w:eastAsia="宋体" w:cs="宋体"/>
          <w:spacing w:val="1"/>
          <w:sz w:val="24"/>
          <w:szCs w:val="24"/>
        </w:rPr>
        <w:t>查、验收。</w:t>
      </w:r>
    </w:p>
    <w:p w14:paraId="563BF674">
      <w:pPr>
        <w:spacing w:before="184" w:line="360" w:lineRule="auto"/>
        <w:ind w:left="24" w:right="49" w:firstLine="470"/>
        <w:rPr>
          <w:rFonts w:ascii="宋体" w:hAnsi="宋体" w:eastAsia="宋体" w:cs="宋体"/>
          <w:sz w:val="24"/>
          <w:szCs w:val="24"/>
        </w:rPr>
      </w:pPr>
      <w:r>
        <w:rPr>
          <w:rFonts w:ascii="宋体" w:hAnsi="宋体" w:eastAsia="宋体" w:cs="宋体"/>
          <w:b/>
          <w:bCs/>
          <w:spacing w:val="3"/>
          <w:sz w:val="24"/>
          <w:szCs w:val="24"/>
        </w:rPr>
        <w:t>3、2021年度治理计划书执行情况</w:t>
      </w:r>
    </w:p>
    <w:p w14:paraId="1F52FC94">
      <w:pPr>
        <w:spacing w:before="170" w:line="219" w:lineRule="auto"/>
        <w:ind w:left="495"/>
        <w:rPr>
          <w:rFonts w:ascii="宋体" w:hAnsi="宋体" w:eastAsia="宋体" w:cs="宋体"/>
          <w:sz w:val="24"/>
          <w:szCs w:val="24"/>
        </w:rPr>
      </w:pPr>
      <w:r>
        <w:rPr>
          <w:rFonts w:ascii="宋体" w:hAnsi="宋体" w:eastAsia="宋体" w:cs="宋体"/>
          <w:sz w:val="24"/>
          <w:szCs w:val="24"/>
        </w:rPr>
        <w:t>治理工程设计：设计在尾矿库、废石场设置网围栏、警示牌。</w:t>
      </w:r>
    </w:p>
    <w:p w14:paraId="782F0865">
      <w:pPr>
        <w:spacing w:before="184" w:line="360" w:lineRule="auto"/>
        <w:ind w:left="24" w:right="49" w:firstLine="470"/>
        <w:rPr>
          <w:rFonts w:ascii="宋体" w:hAnsi="宋体" w:eastAsia="宋体" w:cs="宋体"/>
          <w:sz w:val="24"/>
          <w:szCs w:val="24"/>
        </w:rPr>
      </w:pPr>
      <w:r>
        <w:rPr>
          <w:rFonts w:ascii="宋体" w:hAnsi="宋体" w:eastAsia="宋体" w:cs="宋体"/>
          <w:spacing w:val="1"/>
          <w:sz w:val="24"/>
          <w:szCs w:val="24"/>
        </w:rPr>
        <w:t>完成情况：根据现场调查，矿山企业已完成对尾矿库、废石场设置</w:t>
      </w:r>
      <w:r>
        <w:rPr>
          <w:rFonts w:ascii="宋体" w:hAnsi="宋体" w:eastAsia="宋体" w:cs="宋体"/>
          <w:sz w:val="24"/>
          <w:szCs w:val="24"/>
        </w:rPr>
        <w:t>网围栏、</w:t>
      </w:r>
      <w:r>
        <w:rPr>
          <w:rFonts w:ascii="宋体" w:hAnsi="宋体" w:eastAsia="宋体" w:cs="宋体"/>
          <w:spacing w:val="2"/>
          <w:sz w:val="24"/>
          <w:szCs w:val="24"/>
        </w:rPr>
        <w:t>警示牌；2021年度矿山地质环境治理工程未进行现场核查</w:t>
      </w:r>
      <w:r>
        <w:rPr>
          <w:rFonts w:ascii="宋体" w:hAnsi="宋体" w:eastAsia="宋体" w:cs="宋体"/>
          <w:spacing w:val="1"/>
          <w:sz w:val="24"/>
          <w:szCs w:val="24"/>
        </w:rPr>
        <w:t>、验收。</w:t>
      </w:r>
    </w:p>
    <w:p w14:paraId="0F188FAA">
      <w:pPr>
        <w:spacing w:line="218" w:lineRule="auto"/>
        <w:ind w:left="498"/>
        <w:rPr>
          <w:rFonts w:ascii="宋体" w:hAnsi="宋体" w:eastAsia="宋体" w:cs="宋体"/>
          <w:sz w:val="24"/>
          <w:szCs w:val="24"/>
        </w:rPr>
      </w:pPr>
      <w:r>
        <w:rPr>
          <w:rFonts w:ascii="宋体" w:hAnsi="宋体" w:eastAsia="宋体" w:cs="宋体"/>
          <w:b/>
          <w:bCs/>
          <w:spacing w:val="3"/>
          <w:sz w:val="24"/>
          <w:szCs w:val="24"/>
        </w:rPr>
        <w:t>4、2022年度治理计划书执行情况</w:t>
      </w:r>
    </w:p>
    <w:p w14:paraId="76749A12">
      <w:pPr>
        <w:spacing w:before="153" w:line="370" w:lineRule="auto"/>
        <w:ind w:left="24" w:right="99" w:firstLine="470"/>
        <w:rPr>
          <w:rFonts w:ascii="宋体" w:hAnsi="宋体" w:eastAsia="宋体" w:cs="宋体"/>
          <w:sz w:val="24"/>
          <w:szCs w:val="24"/>
        </w:rPr>
      </w:pPr>
      <w:r>
        <w:rPr>
          <w:rFonts w:ascii="宋体" w:hAnsi="宋体" w:eastAsia="宋体" w:cs="宋体"/>
          <w:spacing w:val="2"/>
          <w:sz w:val="24"/>
          <w:szCs w:val="24"/>
        </w:rPr>
        <w:t>治理工程设计：对拟建风井</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FJ</w:t>
      </w:r>
      <w:r>
        <w:rPr>
          <w:rFonts w:ascii="Times New Roman" w:hAnsi="Times New Roman" w:eastAsia="Times New Roman" w:cs="Times New Roman"/>
          <w:spacing w:val="2"/>
          <w:sz w:val="24"/>
          <w:szCs w:val="24"/>
        </w:rPr>
        <w:t>2)</w:t>
      </w:r>
      <w:r>
        <w:rPr>
          <w:rFonts w:ascii="宋体" w:hAnsi="宋体" w:eastAsia="宋体" w:cs="宋体"/>
          <w:spacing w:val="2"/>
          <w:sz w:val="24"/>
          <w:szCs w:val="24"/>
        </w:rPr>
        <w:t>表土剥离；对预测塌陷区设置网围栏、警示牌；封堵</w:t>
      </w:r>
      <w:r>
        <w:rPr>
          <w:rFonts w:ascii="Times New Roman" w:hAnsi="Times New Roman" w:eastAsia="Times New Roman" w:cs="Times New Roman"/>
          <w:sz w:val="24"/>
          <w:szCs w:val="24"/>
        </w:rPr>
        <w:t>PD</w:t>
      </w:r>
      <w:r>
        <w:rPr>
          <w:rFonts w:ascii="Times New Roman" w:hAnsi="Times New Roman" w:eastAsia="Times New Roman" w:cs="Times New Roman"/>
          <w:spacing w:val="2"/>
          <w:sz w:val="24"/>
          <w:szCs w:val="24"/>
        </w:rPr>
        <w:t>1;</w:t>
      </w:r>
      <w:r>
        <w:rPr>
          <w:rFonts w:ascii="Times New Roman" w:hAnsi="Times New Roman" w:eastAsia="Times New Roman" w:cs="Times New Roman"/>
          <w:sz w:val="24"/>
          <w:szCs w:val="24"/>
        </w:rPr>
        <w:t>SJ</w:t>
      </w:r>
      <w:r>
        <w:rPr>
          <w:rFonts w:ascii="Times New Roman" w:hAnsi="Times New Roman" w:eastAsia="Times New Roman" w:cs="Times New Roman"/>
          <w:spacing w:val="2"/>
          <w:sz w:val="24"/>
          <w:szCs w:val="24"/>
        </w:rPr>
        <w:t>3</w:t>
      </w:r>
      <w:r>
        <w:rPr>
          <w:rFonts w:ascii="宋体" w:hAnsi="宋体" w:eastAsia="宋体" w:cs="宋体"/>
          <w:spacing w:val="2"/>
          <w:sz w:val="24"/>
          <w:szCs w:val="24"/>
        </w:rPr>
        <w:t>工业场地垫坡、整平、覆土、恢复植被；对办公生活区</w:t>
      </w:r>
      <w:r>
        <w:rPr>
          <w:rFonts w:ascii="宋体" w:hAnsi="宋体" w:eastAsia="宋体" w:cs="宋体"/>
          <w:spacing w:val="4"/>
          <w:sz w:val="24"/>
          <w:szCs w:val="24"/>
        </w:rPr>
        <w:t>2、办公生活区3、选矿厂绿化。</w:t>
      </w:r>
    </w:p>
    <w:p w14:paraId="2AEFBAF0">
      <w:pPr>
        <w:spacing w:before="1" w:line="218" w:lineRule="auto"/>
        <w:ind w:left="498"/>
        <w:rPr>
          <w:rFonts w:ascii="宋体" w:hAnsi="宋体" w:eastAsia="宋体" w:cs="宋体"/>
          <w:sz w:val="24"/>
          <w:szCs w:val="24"/>
        </w:rPr>
      </w:pPr>
      <w:r>
        <w:rPr>
          <w:rFonts w:ascii="宋体" w:hAnsi="宋体" w:eastAsia="宋体" w:cs="宋体"/>
          <w:b/>
          <w:bCs/>
          <w:spacing w:val="3"/>
          <w:sz w:val="24"/>
          <w:szCs w:val="24"/>
        </w:rPr>
        <w:t>5、2023年度治理计划书执行情况</w:t>
      </w:r>
    </w:p>
    <w:p w14:paraId="13B313D8">
      <w:pPr>
        <w:spacing w:before="159" w:line="364" w:lineRule="auto"/>
        <w:ind w:left="24" w:right="138" w:firstLine="470"/>
        <w:jc w:val="both"/>
        <w:rPr>
          <w:rFonts w:ascii="宋体" w:hAnsi="宋体" w:eastAsia="宋体" w:cs="宋体"/>
          <w:sz w:val="24"/>
          <w:szCs w:val="24"/>
        </w:rPr>
      </w:pPr>
      <w:r>
        <w:rPr>
          <w:rFonts w:ascii="宋体" w:hAnsi="宋体" w:eastAsia="宋体" w:cs="宋体"/>
          <w:spacing w:val="3"/>
          <w:sz w:val="24"/>
          <w:szCs w:val="24"/>
        </w:rPr>
        <w:t>治理工程设计：继续完成2022年度设计治理工程，</w:t>
      </w:r>
      <w:r>
        <w:rPr>
          <w:rFonts w:ascii="Times New Roman" w:hAnsi="Times New Roman" w:eastAsia="Times New Roman" w:cs="Times New Roman"/>
          <w:sz w:val="24"/>
          <w:szCs w:val="24"/>
        </w:rPr>
        <w:t>SJ</w:t>
      </w:r>
      <w:r>
        <w:rPr>
          <w:rFonts w:ascii="Times New Roman" w:hAnsi="Times New Roman" w:eastAsia="Times New Roman" w:cs="Times New Roman"/>
          <w:spacing w:val="3"/>
          <w:sz w:val="24"/>
          <w:szCs w:val="24"/>
        </w:rPr>
        <w:t>3</w:t>
      </w:r>
      <w:r>
        <w:rPr>
          <w:rFonts w:ascii="宋体" w:hAnsi="宋体" w:eastAsia="宋体" w:cs="宋体"/>
          <w:spacing w:val="3"/>
          <w:sz w:val="24"/>
          <w:szCs w:val="24"/>
        </w:rPr>
        <w:t>工业场地进行</w:t>
      </w:r>
      <w:r>
        <w:rPr>
          <w:rFonts w:ascii="宋体" w:hAnsi="宋体" w:eastAsia="宋体" w:cs="宋体"/>
          <w:spacing w:val="2"/>
          <w:sz w:val="24"/>
          <w:szCs w:val="24"/>
        </w:rPr>
        <w:t>恢复</w:t>
      </w:r>
      <w:r>
        <w:rPr>
          <w:rFonts w:ascii="宋体" w:hAnsi="宋体" w:eastAsia="宋体" w:cs="宋体"/>
          <w:spacing w:val="8"/>
          <w:sz w:val="24"/>
          <w:szCs w:val="24"/>
        </w:rPr>
        <w:t>治理，对办公生活区2、办公生活区3、选矿厂进行绿化，对1号预测塌陷区设</w:t>
      </w:r>
      <w:r>
        <w:rPr>
          <w:rFonts w:ascii="宋体" w:hAnsi="宋体" w:eastAsia="宋体" w:cs="宋体"/>
          <w:spacing w:val="-7"/>
          <w:sz w:val="24"/>
          <w:szCs w:val="24"/>
        </w:rPr>
        <w:t>置警示牌。</w:t>
      </w:r>
    </w:p>
    <w:p w14:paraId="04487F74">
      <w:pPr>
        <w:spacing w:before="2" w:line="346" w:lineRule="auto"/>
        <w:ind w:left="24" w:right="175" w:firstLine="470"/>
        <w:jc w:val="both"/>
        <w:rPr>
          <w:rFonts w:ascii="宋体" w:hAnsi="宋体" w:eastAsia="宋体" w:cs="宋体"/>
          <w:sz w:val="24"/>
          <w:szCs w:val="24"/>
        </w:rPr>
      </w:pPr>
      <w:r>
        <w:rPr>
          <w:rFonts w:ascii="宋体" w:hAnsi="宋体" w:eastAsia="宋体" w:cs="宋体"/>
          <w:spacing w:val="6"/>
          <w:sz w:val="24"/>
          <w:szCs w:val="24"/>
        </w:rPr>
        <w:t>完成情况：矿山按照2023年度计划书设计内容进</w:t>
      </w:r>
      <w:r>
        <w:rPr>
          <w:rFonts w:ascii="宋体" w:hAnsi="宋体" w:eastAsia="宋体" w:cs="宋体"/>
          <w:spacing w:val="5"/>
          <w:sz w:val="24"/>
          <w:szCs w:val="24"/>
        </w:rPr>
        <w:t>行了治理，但</w:t>
      </w:r>
      <w:r>
        <w:rPr>
          <w:rFonts w:ascii="Times New Roman" w:hAnsi="Times New Roman" w:eastAsia="Times New Roman" w:cs="Times New Roman"/>
          <w:sz w:val="24"/>
          <w:szCs w:val="24"/>
        </w:rPr>
        <w:t>SJ</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8"/>
          <w:w w:val="101"/>
          <w:sz w:val="24"/>
          <w:szCs w:val="24"/>
        </w:rPr>
        <w:t xml:space="preserve"> </w:t>
      </w:r>
      <w:r>
        <w:rPr>
          <w:rFonts w:ascii="宋体" w:hAnsi="宋体" w:eastAsia="宋体" w:cs="宋体"/>
          <w:spacing w:val="5"/>
          <w:sz w:val="24"/>
          <w:szCs w:val="24"/>
        </w:rPr>
        <w:t>工业场</w:t>
      </w:r>
      <w:r>
        <w:rPr>
          <w:rFonts w:ascii="宋体" w:hAnsi="宋体" w:eastAsia="宋体" w:cs="宋体"/>
          <w:spacing w:val="2"/>
          <w:sz w:val="24"/>
          <w:szCs w:val="24"/>
        </w:rPr>
        <w:t>地治理效果不佳，办公生活区、选矿厂绿化效果欠佳，2023年度矿山地质环境</w:t>
      </w:r>
      <w:r>
        <w:rPr>
          <w:rFonts w:ascii="宋体" w:hAnsi="宋体" w:eastAsia="宋体" w:cs="宋体"/>
          <w:spacing w:val="-1"/>
          <w:sz w:val="24"/>
          <w:szCs w:val="24"/>
        </w:rPr>
        <w:t>治理工程未进行现场核查、验收。</w:t>
      </w:r>
    </w:p>
    <w:p w14:paraId="5A9979A8">
      <w:pPr>
        <w:spacing w:line="4723" w:lineRule="exact"/>
        <w:ind w:firstLine="44"/>
      </w:pPr>
      <w:r>
        <w:rPr>
          <w:position w:val="-94"/>
        </w:rPr>
        <w:drawing>
          <wp:inline distT="0" distB="0" distL="0" distR="0">
            <wp:extent cx="5307965" cy="29991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5"/>
                    <a:stretch>
                      <a:fillRect/>
                    </a:stretch>
                  </pic:blipFill>
                  <pic:spPr>
                    <a:xfrm>
                      <a:off x="0" y="0"/>
                      <a:ext cx="5308592" cy="2999140"/>
                    </a:xfrm>
                    <a:prstGeom prst="rect">
                      <a:avLst/>
                    </a:prstGeom>
                  </pic:spPr>
                </pic:pic>
              </a:graphicData>
            </a:graphic>
          </wp:inline>
        </w:drawing>
      </w:r>
    </w:p>
    <w:p w14:paraId="7E30DE13">
      <w:pPr>
        <w:spacing w:line="214" w:lineRule="auto"/>
        <w:ind w:left="2588"/>
        <w:rPr>
          <w:rFonts w:ascii="宋体" w:hAnsi="宋体" w:eastAsia="宋体" w:cs="宋体"/>
          <w:sz w:val="24"/>
          <w:szCs w:val="24"/>
        </w:rPr>
        <w:sectPr>
          <w:footerReference r:id="rId9" w:type="default"/>
          <w:pgSz w:w="11900" w:h="16830"/>
          <w:pgMar w:top="1429" w:right="1786" w:bottom="1429" w:left="1786" w:header="0" w:footer="1134" w:gutter="0"/>
          <w:pgNumType w:fmt="decimal"/>
          <w:cols w:space="0" w:num="1"/>
          <w:rtlGutter w:val="0"/>
          <w:docGrid w:linePitch="0" w:charSpace="0"/>
        </w:sectPr>
      </w:pPr>
      <w:r>
        <w:rPr>
          <w:rFonts w:ascii="宋体" w:hAnsi="宋体" w:eastAsia="宋体" w:cs="宋体"/>
          <w:b/>
          <w:bCs/>
          <w:spacing w:val="-28"/>
          <w:sz w:val="24"/>
          <w:szCs w:val="24"/>
        </w:rPr>
        <w:t>照片2-4</w:t>
      </w:r>
      <w:r>
        <w:rPr>
          <w:rFonts w:ascii="宋体" w:hAnsi="宋体" w:eastAsia="宋体" w:cs="宋体"/>
          <w:spacing w:val="80"/>
          <w:sz w:val="24"/>
          <w:szCs w:val="24"/>
        </w:rPr>
        <w:t xml:space="preserve"> </w:t>
      </w:r>
      <w:r>
        <w:rPr>
          <w:rFonts w:ascii="宋体" w:hAnsi="宋体" w:eastAsia="宋体" w:cs="宋体"/>
          <w:b/>
          <w:bCs/>
          <w:spacing w:val="-28"/>
          <w:sz w:val="24"/>
          <w:szCs w:val="24"/>
        </w:rPr>
        <w:t>办公生活区2治理效果照</w:t>
      </w:r>
    </w:p>
    <w:p w14:paraId="5876E4C0">
      <w:pPr>
        <w:pStyle w:val="4"/>
        <w:spacing w:line="315" w:lineRule="auto"/>
      </w:pPr>
    </w:p>
    <w:p w14:paraId="43EB1DE0">
      <w:pPr>
        <w:spacing w:line="6040" w:lineRule="exact"/>
        <w:ind w:firstLine="1794"/>
      </w:pPr>
      <w:r>
        <w:rPr>
          <w:position w:val="-120"/>
        </w:rPr>
        <w:drawing>
          <wp:inline distT="0" distB="0" distL="0" distR="0">
            <wp:extent cx="3104515" cy="38354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
                    <a:stretch>
                      <a:fillRect/>
                    </a:stretch>
                  </pic:blipFill>
                  <pic:spPr>
                    <a:xfrm>
                      <a:off x="0" y="0"/>
                      <a:ext cx="3105117" cy="3835475"/>
                    </a:xfrm>
                    <a:prstGeom prst="rect">
                      <a:avLst/>
                    </a:prstGeom>
                  </pic:spPr>
                </pic:pic>
              </a:graphicData>
            </a:graphic>
          </wp:inline>
        </w:drawing>
      </w:r>
    </w:p>
    <w:p w14:paraId="26BB494D">
      <w:pPr>
        <w:spacing w:before="146" w:line="219" w:lineRule="auto"/>
        <w:ind w:left="2508"/>
        <w:rPr>
          <w:rFonts w:ascii="宋体" w:hAnsi="宋体" w:eastAsia="宋体" w:cs="宋体"/>
          <w:sz w:val="22"/>
          <w:szCs w:val="22"/>
        </w:rPr>
      </w:pPr>
      <w:r>
        <w:rPr>
          <w:rFonts w:ascii="宋体" w:hAnsi="宋体" w:eastAsia="宋体" w:cs="宋体"/>
          <w:b/>
          <w:bCs/>
          <w:spacing w:val="-3"/>
          <w:sz w:val="22"/>
          <w:szCs w:val="22"/>
        </w:rPr>
        <w:t>照片2-5</w:t>
      </w:r>
      <w:r>
        <w:rPr>
          <w:rFonts w:ascii="宋体" w:hAnsi="宋体" w:eastAsia="宋体" w:cs="宋体"/>
          <w:spacing w:val="81"/>
          <w:sz w:val="22"/>
          <w:szCs w:val="22"/>
        </w:rPr>
        <w:t xml:space="preserve"> </w:t>
      </w:r>
      <w:r>
        <w:rPr>
          <w:rFonts w:ascii="宋体" w:hAnsi="宋体" w:eastAsia="宋体" w:cs="宋体"/>
          <w:b/>
          <w:bCs/>
          <w:spacing w:val="-3"/>
          <w:sz w:val="22"/>
          <w:szCs w:val="22"/>
        </w:rPr>
        <w:t>办公生活区3治理效果照片</w:t>
      </w:r>
    </w:p>
    <w:p w14:paraId="1BB12853">
      <w:pPr>
        <w:spacing w:before="82" w:line="3750" w:lineRule="exact"/>
        <w:ind w:firstLine="1785"/>
      </w:pPr>
      <w:r>
        <w:rPr>
          <w:position w:val="-75"/>
        </w:rPr>
        <w:drawing>
          <wp:inline distT="0" distB="0" distL="0" distR="0">
            <wp:extent cx="3117850" cy="23812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7"/>
                    <a:stretch>
                      <a:fillRect/>
                    </a:stretch>
                  </pic:blipFill>
                  <pic:spPr>
                    <a:xfrm>
                      <a:off x="0" y="0"/>
                      <a:ext cx="3117887" cy="2381288"/>
                    </a:xfrm>
                    <a:prstGeom prst="rect">
                      <a:avLst/>
                    </a:prstGeom>
                  </pic:spPr>
                </pic:pic>
              </a:graphicData>
            </a:graphic>
          </wp:inline>
        </w:drawing>
      </w:r>
    </w:p>
    <w:p w14:paraId="7C9D12D2">
      <w:pPr>
        <w:spacing w:before="106" w:line="220" w:lineRule="auto"/>
        <w:ind w:left="2628"/>
        <w:rPr>
          <w:rFonts w:ascii="宋体" w:hAnsi="宋体" w:eastAsia="宋体" w:cs="宋体"/>
          <w:sz w:val="22"/>
          <w:szCs w:val="22"/>
        </w:rPr>
      </w:pPr>
      <w:r>
        <w:rPr>
          <w:rFonts w:ascii="宋体" w:hAnsi="宋体" w:eastAsia="宋体" w:cs="宋体"/>
          <w:b/>
          <w:bCs/>
          <w:spacing w:val="-7"/>
          <w:sz w:val="22"/>
          <w:szCs w:val="22"/>
        </w:rPr>
        <w:t>照片2-6</w:t>
      </w:r>
      <w:r>
        <w:rPr>
          <w:rFonts w:ascii="宋体" w:hAnsi="宋体" w:eastAsia="宋体" w:cs="宋体"/>
          <w:spacing w:val="61"/>
          <w:sz w:val="22"/>
          <w:szCs w:val="22"/>
        </w:rPr>
        <w:t xml:space="preserve"> </w:t>
      </w:r>
      <w:r>
        <w:rPr>
          <w:rFonts w:ascii="宋体" w:hAnsi="宋体" w:eastAsia="宋体" w:cs="宋体"/>
          <w:b/>
          <w:bCs/>
          <w:spacing w:val="-7"/>
          <w:sz w:val="22"/>
          <w:szCs w:val="22"/>
        </w:rPr>
        <w:t>地面塌陷区治理效果照片</w:t>
      </w:r>
    </w:p>
    <w:p w14:paraId="55A6BF8D">
      <w:pPr>
        <w:spacing w:before="157" w:line="219" w:lineRule="auto"/>
        <w:ind w:left="868"/>
        <w:rPr>
          <w:rFonts w:ascii="宋体" w:hAnsi="宋体" w:eastAsia="宋体" w:cs="宋体"/>
          <w:sz w:val="21"/>
          <w:szCs w:val="21"/>
        </w:rPr>
      </w:pPr>
      <w:r>
        <w:rPr>
          <w:rFonts w:hint="eastAsia" w:ascii="宋体" w:hAnsi="宋体" w:eastAsia="宋体" w:cs="宋体"/>
          <w:b/>
          <w:bCs/>
          <w:spacing w:val="7"/>
          <w:sz w:val="21"/>
          <w:szCs w:val="21"/>
          <w:lang w:val="en-US" w:eastAsia="zh-CN"/>
        </w:rPr>
        <w:t>5</w:t>
      </w:r>
      <w:r>
        <w:rPr>
          <w:rFonts w:ascii="宋体" w:hAnsi="宋体" w:eastAsia="宋体" w:cs="宋体"/>
          <w:b/>
          <w:bCs/>
          <w:spacing w:val="7"/>
          <w:sz w:val="21"/>
          <w:szCs w:val="21"/>
        </w:rPr>
        <w:t>、2024年度治理计划书执行情况</w:t>
      </w:r>
    </w:p>
    <w:p w14:paraId="1CBB154B">
      <w:pPr>
        <w:spacing w:before="2" w:line="346" w:lineRule="auto"/>
        <w:ind w:left="24" w:right="175" w:firstLine="470"/>
        <w:jc w:val="both"/>
        <w:rPr>
          <w:rFonts w:ascii="宋体" w:hAnsi="宋体" w:eastAsia="宋体" w:cs="宋体"/>
          <w:spacing w:val="6"/>
          <w:sz w:val="24"/>
          <w:szCs w:val="24"/>
        </w:rPr>
      </w:pPr>
      <w:r>
        <w:rPr>
          <w:rFonts w:ascii="宋体" w:hAnsi="宋体" w:eastAsia="宋体" w:cs="宋体"/>
          <w:spacing w:val="6"/>
          <w:sz w:val="24"/>
          <w:szCs w:val="24"/>
        </w:rPr>
        <w:t>治理工程设计：1、前期治理工程的完善，包括①塌陷区的完善治理；②办公区地基边坡的完善治理；③SJ3工业场地的完善治理；2、FJ1工业场地堆坡的治理；3、SJ2废石场的治理。</w:t>
      </w:r>
    </w:p>
    <w:p w14:paraId="5E0B1996">
      <w:pPr>
        <w:spacing w:before="2" w:line="346" w:lineRule="auto"/>
        <w:ind w:left="24" w:right="175" w:firstLine="470"/>
        <w:jc w:val="both"/>
        <w:rPr>
          <w:rFonts w:ascii="宋体" w:hAnsi="宋体" w:eastAsia="宋体" w:cs="宋体"/>
          <w:spacing w:val="6"/>
          <w:sz w:val="24"/>
          <w:szCs w:val="24"/>
        </w:rPr>
      </w:pPr>
      <w:r>
        <w:rPr>
          <w:rFonts w:ascii="宋体" w:hAnsi="宋体" w:eastAsia="宋体" w:cs="宋体"/>
          <w:spacing w:val="6"/>
          <w:sz w:val="24"/>
          <w:szCs w:val="24"/>
        </w:rPr>
        <w:t>完成情况：矿山按照2024年度计划书设计内容进行了治理，已完成前期治 理工程的完善，完成FJ1工业场地堆坡的治理，SJ2废石场的治理。2024年度矿 山地质环境治理工程已完成现场核查、验收工作。</w:t>
      </w:r>
    </w:p>
    <w:p w14:paraId="4FD3C0A9">
      <w:pPr>
        <w:spacing w:line="3348" w:lineRule="exact"/>
        <w:ind w:firstLine="2025"/>
      </w:pPr>
      <w:r>
        <w:rPr>
          <w:position w:val="-66"/>
        </w:rPr>
        <w:drawing>
          <wp:inline distT="0" distB="0" distL="0" distR="0">
            <wp:extent cx="2767965" cy="2125345"/>
            <wp:effectExtent l="0" t="0" r="13335" b="8255"/>
            <wp:docPr id="1" name="IM 42"/>
            <wp:cNvGraphicFramePr/>
            <a:graphic xmlns:a="http://schemas.openxmlformats.org/drawingml/2006/main">
              <a:graphicData uri="http://schemas.openxmlformats.org/drawingml/2006/picture">
                <pic:pic xmlns:pic="http://schemas.openxmlformats.org/drawingml/2006/picture">
                  <pic:nvPicPr>
                    <pic:cNvPr id="1" name="IM 42"/>
                    <pic:cNvPicPr/>
                  </pic:nvPicPr>
                  <pic:blipFill>
                    <a:blip r:embed="rId28"/>
                    <a:stretch>
                      <a:fillRect/>
                    </a:stretch>
                  </pic:blipFill>
                  <pic:spPr>
                    <a:xfrm>
                      <a:off x="0" y="0"/>
                      <a:ext cx="2768550" cy="2125795"/>
                    </a:xfrm>
                    <a:prstGeom prst="rect">
                      <a:avLst/>
                    </a:prstGeom>
                  </pic:spPr>
                </pic:pic>
              </a:graphicData>
            </a:graphic>
          </wp:inline>
        </w:drawing>
      </w:r>
    </w:p>
    <w:p w14:paraId="59E7A6EC">
      <w:pPr>
        <w:spacing w:before="1" w:line="217" w:lineRule="auto"/>
        <w:ind w:left="2397"/>
      </w:pPr>
      <w:r>
        <w:rPr>
          <w:rFonts w:ascii="宋体" w:hAnsi="宋体" w:eastAsia="宋体" w:cs="宋体"/>
          <w:b/>
          <w:bCs/>
          <w:spacing w:val="-14"/>
          <w:sz w:val="21"/>
          <w:szCs w:val="21"/>
        </w:rPr>
        <w:t>照片2-6</w:t>
      </w:r>
      <w:r>
        <w:rPr>
          <w:rFonts w:ascii="宋体" w:hAnsi="宋体" w:eastAsia="宋体" w:cs="宋体"/>
          <w:spacing w:val="-14"/>
          <w:sz w:val="21"/>
          <w:szCs w:val="21"/>
        </w:rPr>
        <w:t xml:space="preserve"> </w:t>
      </w:r>
      <w:r>
        <w:rPr>
          <w:rFonts w:ascii="Times New Roman" w:hAnsi="Times New Roman" w:eastAsia="Times New Roman" w:cs="Times New Roman"/>
          <w:b/>
          <w:bCs/>
          <w:spacing w:val="-14"/>
          <w:sz w:val="21"/>
          <w:szCs w:val="21"/>
        </w:rPr>
        <w:t>SJ3</w:t>
      </w:r>
      <w:r>
        <w:rPr>
          <w:rFonts w:ascii="宋体" w:hAnsi="宋体" w:eastAsia="宋体" w:cs="宋体"/>
          <w:b/>
          <w:bCs/>
          <w:spacing w:val="-14"/>
          <w:sz w:val="21"/>
          <w:szCs w:val="21"/>
        </w:rPr>
        <w:t>工业场地的完善治理效果照片</w:t>
      </w:r>
    </w:p>
    <w:p w14:paraId="6CD68FCF">
      <w:pPr>
        <w:spacing w:before="118" w:line="3460" w:lineRule="exact"/>
        <w:ind w:firstLine="2045"/>
      </w:pPr>
      <w:r>
        <w:rPr>
          <w:position w:val="-69"/>
        </w:rPr>
        <w:drawing>
          <wp:inline distT="0" distB="0" distL="0" distR="0">
            <wp:extent cx="2698115" cy="2197100"/>
            <wp:effectExtent l="0" t="0" r="6985" b="12700"/>
            <wp:docPr id="3" name="IM 46"/>
            <wp:cNvGraphicFramePr/>
            <a:graphic xmlns:a="http://schemas.openxmlformats.org/drawingml/2006/main">
              <a:graphicData uri="http://schemas.openxmlformats.org/drawingml/2006/picture">
                <pic:pic xmlns:pic="http://schemas.openxmlformats.org/drawingml/2006/picture">
                  <pic:nvPicPr>
                    <pic:cNvPr id="3" name="IM 46"/>
                    <pic:cNvPicPr/>
                  </pic:nvPicPr>
                  <pic:blipFill>
                    <a:blip r:embed="rId29"/>
                    <a:stretch>
                      <a:fillRect/>
                    </a:stretch>
                  </pic:blipFill>
                  <pic:spPr>
                    <a:xfrm>
                      <a:off x="0" y="0"/>
                      <a:ext cx="2698728" cy="2197172"/>
                    </a:xfrm>
                    <a:prstGeom prst="rect">
                      <a:avLst/>
                    </a:prstGeom>
                  </pic:spPr>
                </pic:pic>
              </a:graphicData>
            </a:graphic>
          </wp:inline>
        </w:drawing>
      </w:r>
    </w:p>
    <w:p w14:paraId="181F2157">
      <w:pPr>
        <w:spacing w:before="15" w:line="220" w:lineRule="auto"/>
        <w:ind w:left="2717"/>
        <w:rPr>
          <w:rFonts w:ascii="宋体" w:hAnsi="宋体" w:eastAsia="宋体" w:cs="宋体"/>
          <w:sz w:val="19"/>
          <w:szCs w:val="19"/>
        </w:rPr>
      </w:pPr>
      <w:r>
        <w:rPr>
          <w:rFonts w:ascii="宋体" w:hAnsi="宋体" w:eastAsia="宋体" w:cs="宋体"/>
          <w:b/>
          <w:bCs/>
          <w:spacing w:val="-3"/>
          <w:sz w:val="19"/>
          <w:szCs w:val="19"/>
        </w:rPr>
        <w:t>照片2-7</w:t>
      </w:r>
      <w:r>
        <w:rPr>
          <w:rFonts w:ascii="宋体" w:hAnsi="宋体" w:eastAsia="宋体" w:cs="宋体"/>
          <w:spacing w:val="-3"/>
          <w:sz w:val="19"/>
          <w:szCs w:val="19"/>
        </w:rPr>
        <w:t xml:space="preserve"> </w:t>
      </w:r>
      <w:r>
        <w:rPr>
          <w:rFonts w:ascii="Times New Roman" w:hAnsi="Times New Roman" w:eastAsia="Times New Roman" w:cs="Times New Roman"/>
          <w:b/>
          <w:bCs/>
          <w:spacing w:val="-3"/>
          <w:sz w:val="19"/>
          <w:szCs w:val="19"/>
        </w:rPr>
        <w:t>SJ2</w:t>
      </w:r>
      <w:r>
        <w:rPr>
          <w:rFonts w:ascii="宋体" w:hAnsi="宋体" w:eastAsia="宋体" w:cs="宋体"/>
          <w:b/>
          <w:bCs/>
          <w:spacing w:val="-3"/>
          <w:sz w:val="19"/>
          <w:szCs w:val="19"/>
        </w:rPr>
        <w:t>废石场的治理效果照片</w:t>
      </w:r>
    </w:p>
    <w:p w14:paraId="54C6EB8D">
      <w:pPr>
        <w:spacing w:before="47" w:line="3400" w:lineRule="exact"/>
        <w:ind w:firstLine="2055"/>
      </w:pPr>
      <w:r>
        <w:rPr>
          <w:position w:val="-67"/>
        </w:rPr>
        <w:drawing>
          <wp:inline distT="0" distB="0" distL="0" distR="0">
            <wp:extent cx="2704465" cy="2158365"/>
            <wp:effectExtent l="0" t="0" r="635" b="13335"/>
            <wp:docPr id="4" name="IM 48"/>
            <wp:cNvGraphicFramePr/>
            <a:graphic xmlns:a="http://schemas.openxmlformats.org/drawingml/2006/main">
              <a:graphicData uri="http://schemas.openxmlformats.org/drawingml/2006/picture">
                <pic:pic xmlns:pic="http://schemas.openxmlformats.org/drawingml/2006/picture">
                  <pic:nvPicPr>
                    <pic:cNvPr id="4" name="IM 48"/>
                    <pic:cNvPicPr/>
                  </pic:nvPicPr>
                  <pic:blipFill>
                    <a:blip r:embed="rId30"/>
                    <a:stretch>
                      <a:fillRect/>
                    </a:stretch>
                  </pic:blipFill>
                  <pic:spPr>
                    <a:xfrm>
                      <a:off x="0" y="0"/>
                      <a:ext cx="2705075" cy="2158996"/>
                    </a:xfrm>
                    <a:prstGeom prst="rect">
                      <a:avLst/>
                    </a:prstGeom>
                  </pic:spPr>
                </pic:pic>
              </a:graphicData>
            </a:graphic>
          </wp:inline>
        </w:drawing>
      </w:r>
    </w:p>
    <w:p w14:paraId="50F6C5D1">
      <w:pPr>
        <w:spacing w:before="193" w:line="218" w:lineRule="auto"/>
        <w:ind w:left="2447"/>
        <w:outlineLvl w:val="0"/>
        <w:rPr>
          <w:rFonts w:ascii="宋体" w:hAnsi="宋体" w:eastAsia="宋体" w:cs="宋体"/>
          <w:sz w:val="19"/>
          <w:szCs w:val="19"/>
        </w:rPr>
      </w:pPr>
      <w:bookmarkStart w:id="11" w:name="_Toc17455"/>
      <w:bookmarkStart w:id="12" w:name="_Toc26241"/>
      <w:r>
        <w:rPr>
          <w:rFonts w:ascii="宋体" w:hAnsi="宋体" w:eastAsia="宋体" w:cs="宋体"/>
          <w:b/>
          <w:bCs/>
          <w:spacing w:val="-3"/>
          <w:sz w:val="19"/>
          <w:szCs w:val="19"/>
        </w:rPr>
        <w:t>照片2-8</w:t>
      </w:r>
      <w:r>
        <w:rPr>
          <w:rFonts w:ascii="宋体" w:hAnsi="宋体" w:eastAsia="宋体" w:cs="宋体"/>
          <w:spacing w:val="-3"/>
          <w:sz w:val="19"/>
          <w:szCs w:val="19"/>
        </w:rPr>
        <w:t xml:space="preserve"> </w:t>
      </w:r>
      <w:r>
        <w:rPr>
          <w:rFonts w:ascii="宋体" w:hAnsi="宋体" w:eastAsia="宋体" w:cs="宋体"/>
          <w:b/>
          <w:bCs/>
          <w:spacing w:val="-3"/>
          <w:sz w:val="19"/>
          <w:szCs w:val="19"/>
        </w:rPr>
        <w:t>FJ1工业场地堆坡的治理效果照片</w:t>
      </w:r>
      <w:bookmarkEnd w:id="11"/>
      <w:bookmarkEnd w:id="12"/>
    </w:p>
    <w:p w14:paraId="1E93F3FD">
      <w:pPr>
        <w:spacing w:before="1" w:line="218" w:lineRule="auto"/>
        <w:ind w:left="498"/>
        <w:rPr>
          <w:rFonts w:ascii="宋体" w:hAnsi="宋体" w:eastAsia="宋体" w:cs="宋体"/>
          <w:sz w:val="24"/>
          <w:szCs w:val="24"/>
        </w:rPr>
      </w:pPr>
      <w:r>
        <w:rPr>
          <w:rFonts w:ascii="宋体" w:hAnsi="宋体" w:eastAsia="宋体" w:cs="宋体"/>
          <w:b/>
          <w:bCs/>
          <w:spacing w:val="3"/>
          <w:sz w:val="24"/>
          <w:szCs w:val="24"/>
        </w:rPr>
        <w:t>5、202</w:t>
      </w:r>
      <w:r>
        <w:rPr>
          <w:rFonts w:hint="eastAsia" w:ascii="宋体" w:hAnsi="宋体" w:eastAsia="宋体" w:cs="宋体"/>
          <w:b/>
          <w:bCs/>
          <w:spacing w:val="3"/>
          <w:sz w:val="24"/>
          <w:szCs w:val="24"/>
          <w:lang w:val="en-US" w:eastAsia="zh-CN"/>
        </w:rPr>
        <w:t>5</w:t>
      </w:r>
      <w:r>
        <w:rPr>
          <w:rFonts w:ascii="宋体" w:hAnsi="宋体" w:eastAsia="宋体" w:cs="宋体"/>
          <w:b/>
          <w:bCs/>
          <w:spacing w:val="3"/>
          <w:sz w:val="24"/>
          <w:szCs w:val="24"/>
        </w:rPr>
        <w:t>年度治理计划书执行情况</w:t>
      </w:r>
    </w:p>
    <w:p w14:paraId="5072DD2E">
      <w:pPr>
        <w:spacing w:before="2" w:line="346" w:lineRule="auto"/>
        <w:ind w:left="24" w:right="175" w:firstLine="470"/>
        <w:jc w:val="both"/>
        <w:rPr>
          <w:rFonts w:hint="eastAsia" w:ascii="宋体" w:hAnsi="宋体" w:eastAsia="宋体" w:cs="宋体"/>
          <w:spacing w:val="6"/>
          <w:sz w:val="24"/>
          <w:szCs w:val="24"/>
          <w:lang w:eastAsia="zh-CN"/>
        </w:rPr>
      </w:pPr>
      <w:r>
        <w:rPr>
          <w:rFonts w:ascii="宋体" w:hAnsi="宋体" w:eastAsia="宋体" w:cs="宋体"/>
          <w:spacing w:val="6"/>
          <w:sz w:val="24"/>
          <w:szCs w:val="24"/>
        </w:rPr>
        <w:t>对XJ1废石场进行整平、覆土、种树</w:t>
      </w:r>
      <w:r>
        <w:rPr>
          <w:rFonts w:hint="eastAsia" w:ascii="宋体" w:hAnsi="宋体" w:eastAsia="宋体" w:cs="宋体"/>
          <w:spacing w:val="6"/>
          <w:sz w:val="24"/>
          <w:szCs w:val="24"/>
          <w:lang w:eastAsia="zh-CN"/>
        </w:rPr>
        <w:t>。</w:t>
      </w:r>
    </w:p>
    <w:p w14:paraId="078AE50E">
      <w:pPr>
        <w:spacing w:before="2" w:line="346" w:lineRule="auto"/>
        <w:ind w:left="24" w:right="175" w:firstLine="470"/>
        <w:jc w:val="both"/>
        <w:rPr>
          <w:rFonts w:hint="default"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完成情况：治理效果不明显，本年度继续治理。</w:t>
      </w:r>
    </w:p>
    <w:p w14:paraId="0FAADE80">
      <w:pPr>
        <w:spacing w:before="187" w:line="219" w:lineRule="auto"/>
        <w:ind w:left="588"/>
        <w:rPr>
          <w:rFonts w:ascii="宋体" w:hAnsi="宋体" w:eastAsia="宋体" w:cs="宋体"/>
          <w:b/>
          <w:bCs/>
          <w:spacing w:val="18"/>
          <w:sz w:val="22"/>
          <w:szCs w:val="22"/>
        </w:rPr>
      </w:pPr>
    </w:p>
    <w:p w14:paraId="54CD475C">
      <w:pPr>
        <w:spacing w:before="187" w:line="219" w:lineRule="auto"/>
        <w:ind w:left="588"/>
        <w:rPr>
          <w:rFonts w:ascii="宋体" w:hAnsi="宋体" w:eastAsia="宋体" w:cs="宋体"/>
          <w:b/>
          <w:bCs/>
          <w:spacing w:val="18"/>
          <w:sz w:val="22"/>
          <w:szCs w:val="22"/>
        </w:rPr>
      </w:pPr>
    </w:p>
    <w:p w14:paraId="03CAE6AB">
      <w:pPr>
        <w:spacing w:before="187" w:line="219" w:lineRule="auto"/>
        <w:ind w:left="588"/>
        <w:rPr>
          <w:rFonts w:ascii="宋体" w:hAnsi="宋体" w:eastAsia="宋体" w:cs="宋体"/>
          <w:b/>
          <w:bCs/>
          <w:spacing w:val="18"/>
          <w:sz w:val="22"/>
          <w:szCs w:val="22"/>
        </w:rPr>
      </w:pPr>
    </w:p>
    <w:p w14:paraId="686752D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宋体" w:hAnsi="宋体" w:eastAsia="宋体" w:cs="宋体"/>
          <w:sz w:val="22"/>
          <w:szCs w:val="22"/>
        </w:rPr>
      </w:pPr>
      <w:r>
        <w:rPr>
          <w:rFonts w:ascii="宋体" w:hAnsi="宋体" w:eastAsia="宋体" w:cs="宋体"/>
          <w:b/>
          <w:bCs/>
          <w:spacing w:val="18"/>
          <w:sz w:val="22"/>
          <w:szCs w:val="22"/>
        </w:rPr>
        <w:t>前期治理存在的问题</w:t>
      </w:r>
    </w:p>
    <w:p w14:paraId="2849561D">
      <w:pPr>
        <w:spacing w:before="2" w:line="346" w:lineRule="auto"/>
        <w:ind w:left="24" w:right="175" w:firstLine="470"/>
        <w:jc w:val="both"/>
        <w:rPr>
          <w:rFonts w:ascii="宋体" w:hAnsi="宋体" w:eastAsia="宋体" w:cs="宋体"/>
          <w:spacing w:val="6"/>
          <w:sz w:val="24"/>
          <w:szCs w:val="24"/>
        </w:rPr>
      </w:pPr>
      <w:r>
        <w:rPr>
          <w:rFonts w:ascii="宋体" w:hAnsi="宋体" w:eastAsia="宋体" w:cs="宋体"/>
          <w:spacing w:val="6"/>
          <w:sz w:val="24"/>
          <w:szCs w:val="24"/>
        </w:rPr>
        <w:t>1、办公区地基边坡覆土、整平、种草的治理工程已完成，总体效果基本符合要求。但局部区段存在流水侵蚀沟及后期排放的固废，需要补充完善治理工程内容。</w:t>
      </w:r>
    </w:p>
    <w:p w14:paraId="30066F9E">
      <w:pPr>
        <w:spacing w:before="2" w:line="346" w:lineRule="auto"/>
        <w:ind w:left="24" w:right="175" w:firstLine="470"/>
        <w:jc w:val="both"/>
        <w:rPr>
          <w:rFonts w:ascii="宋体" w:hAnsi="宋体" w:eastAsia="宋体" w:cs="宋体"/>
          <w:spacing w:val="6"/>
          <w:sz w:val="24"/>
          <w:szCs w:val="24"/>
        </w:rPr>
      </w:pPr>
      <w:r>
        <w:rPr>
          <w:rFonts w:ascii="宋体" w:hAnsi="宋体" w:eastAsia="宋体" w:cs="宋体"/>
          <w:spacing w:val="6"/>
          <w:sz w:val="24"/>
          <w:szCs w:val="24"/>
        </w:rPr>
        <w:t>2、2#地面塌陷区回填、整平、翻耕工程已完成，并在塌陷区外围设置了规范的网围栏与警示牌。</w:t>
      </w:r>
    </w:p>
    <w:p w14:paraId="0D0C71DE">
      <w:pPr>
        <w:spacing w:before="2" w:line="346" w:lineRule="auto"/>
        <w:ind w:left="24" w:right="175" w:firstLine="470"/>
        <w:jc w:val="both"/>
        <w:rPr>
          <w:rFonts w:ascii="宋体" w:hAnsi="宋体" w:eastAsia="宋体" w:cs="宋体"/>
          <w:sz w:val="23"/>
          <w:szCs w:val="23"/>
        </w:rPr>
      </w:pPr>
      <w:r>
        <w:rPr>
          <w:rFonts w:ascii="宋体" w:hAnsi="宋体" w:eastAsia="宋体" w:cs="宋体"/>
          <w:spacing w:val="6"/>
          <w:sz w:val="24"/>
          <w:szCs w:val="24"/>
        </w:rPr>
        <w:t>现场调查，塌陷区无新的塌陷迹象。结合塌陷发育规律及塌陷形成时间较早的实际情况，综合判断塌陷应处于衰退期，总体已趋于稳定。</w:t>
      </w:r>
    </w:p>
    <w:p w14:paraId="0EC4443C">
      <w:pPr>
        <w:spacing w:before="2" w:line="346" w:lineRule="auto"/>
        <w:ind w:left="24" w:right="175" w:firstLine="470"/>
        <w:jc w:val="both"/>
        <w:rPr>
          <w:rFonts w:ascii="宋体" w:hAnsi="宋体" w:eastAsia="宋体" w:cs="宋体"/>
          <w:sz w:val="23"/>
          <w:szCs w:val="23"/>
        </w:rPr>
        <w:sectPr>
          <w:footerReference r:id="rId10" w:type="default"/>
          <w:pgSz w:w="11900" w:h="16830"/>
          <w:pgMar w:top="1429" w:right="1786" w:bottom="1429" w:left="1786" w:header="0" w:footer="1134" w:gutter="0"/>
          <w:pgNumType w:fmt="decimal"/>
          <w:cols w:space="0" w:num="1"/>
          <w:rtlGutter w:val="0"/>
          <w:docGrid w:linePitch="0" w:charSpace="0"/>
        </w:sectPr>
      </w:pPr>
      <w:r>
        <w:rPr>
          <w:rFonts w:ascii="宋体" w:hAnsi="宋体" w:eastAsia="宋体" w:cs="宋体"/>
          <w:spacing w:val="6"/>
          <w:sz w:val="24"/>
          <w:szCs w:val="24"/>
        </w:rPr>
        <w:t>中羽矿业(赤峰)有限公司拟通过编制《敖汉磊鑫矿业有限公司鸭鸡山铜矿202</w:t>
      </w:r>
      <w:r>
        <w:rPr>
          <w:rFonts w:hint="eastAsia" w:ascii="宋体" w:hAnsi="宋体" w:eastAsia="宋体" w:cs="宋体"/>
          <w:spacing w:val="6"/>
          <w:sz w:val="24"/>
          <w:szCs w:val="24"/>
          <w:lang w:val="en-US" w:eastAsia="zh-CN"/>
        </w:rPr>
        <w:t>6</w:t>
      </w:r>
      <w:r>
        <w:rPr>
          <w:rFonts w:ascii="宋体" w:hAnsi="宋体" w:eastAsia="宋体" w:cs="宋体"/>
          <w:spacing w:val="6"/>
          <w:sz w:val="24"/>
          <w:szCs w:val="24"/>
        </w:rPr>
        <w:t>年度矿山地质环境治理计划书》,完成《方案》规划的近期“应治可治”治理工程内容并完善《分期方案》设计的治理工程内容。</w:t>
      </w:r>
    </w:p>
    <w:p w14:paraId="17952E86">
      <w:pPr>
        <w:pStyle w:val="4"/>
        <w:spacing w:line="308" w:lineRule="auto"/>
      </w:pPr>
    </w:p>
    <w:p w14:paraId="3524DE3E">
      <w:pPr>
        <w:pStyle w:val="2"/>
        <w:bidi w:val="0"/>
        <w:spacing w:line="240" w:lineRule="auto"/>
        <w:jc w:val="center"/>
        <w:rPr>
          <w:sz w:val="40"/>
          <w:szCs w:val="20"/>
        </w:rPr>
      </w:pPr>
      <w:bookmarkStart w:id="13" w:name="_Toc10564"/>
      <w:r>
        <w:rPr>
          <w:sz w:val="40"/>
          <w:szCs w:val="20"/>
        </w:rPr>
        <w:t>三 、本年度矿山生产计划</w:t>
      </w:r>
      <w:bookmarkEnd w:id="13"/>
    </w:p>
    <w:p w14:paraId="49E8313F">
      <w:pPr>
        <w:pStyle w:val="3"/>
        <w:bidi w:val="0"/>
        <w:spacing w:line="240" w:lineRule="auto"/>
      </w:pPr>
      <w:bookmarkStart w:id="14" w:name="_Toc31418"/>
      <w:r>
        <w:t>(一)本年度的主要生产指标计划</w:t>
      </w:r>
      <w:bookmarkEnd w:id="14"/>
    </w:p>
    <w:p w14:paraId="469521EF">
      <w:pPr>
        <w:spacing w:before="218" w:line="359" w:lineRule="auto"/>
        <w:ind w:left="44" w:firstLine="480"/>
        <w:jc w:val="both"/>
        <w:rPr>
          <w:rFonts w:ascii="宋体" w:hAnsi="宋体" w:eastAsia="宋体" w:cs="宋体"/>
          <w:spacing w:val="6"/>
          <w:sz w:val="24"/>
          <w:szCs w:val="24"/>
        </w:rPr>
      </w:pPr>
      <w:r>
        <w:rPr>
          <w:rFonts w:ascii="宋体" w:hAnsi="宋体" w:eastAsia="宋体" w:cs="宋体"/>
          <w:spacing w:val="6"/>
          <w:sz w:val="24"/>
          <w:szCs w:val="24"/>
        </w:rPr>
        <w:t>中羽矿业(赤峰)有限公司鸭鸡山铜矿采矿权设置于1999年。</w:t>
      </w:r>
    </w:p>
    <w:p w14:paraId="01BEE7CB">
      <w:pPr>
        <w:spacing w:before="218" w:line="359" w:lineRule="auto"/>
        <w:ind w:left="44" w:firstLine="480"/>
        <w:jc w:val="both"/>
        <w:rPr>
          <w:rFonts w:ascii="宋体" w:hAnsi="宋体" w:eastAsia="宋体" w:cs="宋体"/>
          <w:spacing w:val="6"/>
          <w:sz w:val="24"/>
          <w:szCs w:val="24"/>
        </w:rPr>
      </w:pPr>
      <w:r>
        <w:rPr>
          <w:rFonts w:ascii="宋体" w:hAnsi="宋体" w:eastAsia="宋体" w:cs="宋体"/>
          <w:spacing w:val="6"/>
          <w:sz w:val="24"/>
          <w:szCs w:val="24"/>
        </w:rPr>
        <w:t>中羽矿业(赤峰)有限公司鸭鸡山铜矿于2004年开始正式开采，2008年至今处于停产状态。现状矿山已施工了2口竖井、开拓了六个中段(一中段标高610m,二中段标高580m,二中段以下段高40m),穿脉坑道按20～30m间距布置，局部地段加密至20～25m。需要说明的是，所有矿山基建及采矿活动仅限于2008年12月之前。由于矿区总体地质勘查程度低，研究程度不足，未能全部查明全部矿体的分布范围、延深及总体产状，已影响到矿山后期的规划建设与采矿活动。为此，中羽矿业(赤峰)有限公司已委托地质勘查单位对鸭鸡山铜矿及周边开展地质勘查及矿产资源储量核实工作，对矿床控制研究程度达到勘探阶段要求。进一步查明矿产资源储量及其变化情况，为变更采矿权范围，矿山建设和远景规划提供地质依据。</w:t>
      </w:r>
    </w:p>
    <w:p w14:paraId="7E87D47D">
      <w:pPr>
        <w:spacing w:before="218" w:line="359" w:lineRule="auto"/>
        <w:ind w:left="44" w:firstLine="480"/>
        <w:jc w:val="both"/>
        <w:rPr>
          <w:rFonts w:ascii="宋体" w:hAnsi="宋体" w:eastAsia="宋体" w:cs="宋体"/>
          <w:spacing w:val="6"/>
          <w:sz w:val="24"/>
          <w:szCs w:val="24"/>
        </w:rPr>
      </w:pPr>
      <w:r>
        <w:rPr>
          <w:rFonts w:ascii="宋体" w:hAnsi="宋体" w:eastAsia="宋体" w:cs="宋体"/>
          <w:spacing w:val="6"/>
          <w:sz w:val="24"/>
          <w:szCs w:val="24"/>
        </w:rPr>
        <w:t>根据中羽矿业(赤峰)有限公司工作计划，中羽矿业(赤峰)有限公司鸭鸡山铜矿202</w:t>
      </w:r>
      <w:r>
        <w:rPr>
          <w:rFonts w:hint="eastAsia" w:ascii="宋体" w:hAnsi="宋体" w:eastAsia="宋体" w:cs="宋体"/>
          <w:spacing w:val="6"/>
          <w:sz w:val="24"/>
          <w:szCs w:val="24"/>
          <w:lang w:val="en-US" w:eastAsia="zh-CN"/>
        </w:rPr>
        <w:t>6</w:t>
      </w:r>
      <w:r>
        <w:rPr>
          <w:rFonts w:ascii="宋体" w:hAnsi="宋体" w:eastAsia="宋体" w:cs="宋体"/>
          <w:spacing w:val="6"/>
          <w:sz w:val="24"/>
          <w:szCs w:val="24"/>
        </w:rPr>
        <w:t>年度的工作内容为：</w:t>
      </w:r>
    </w:p>
    <w:p w14:paraId="0E040E7E">
      <w:pPr>
        <w:spacing w:before="218" w:line="359" w:lineRule="auto"/>
        <w:ind w:left="44" w:firstLine="480"/>
        <w:jc w:val="both"/>
        <w:rPr>
          <w:rFonts w:ascii="宋体" w:hAnsi="宋体" w:eastAsia="宋体" w:cs="宋体"/>
          <w:spacing w:val="6"/>
          <w:sz w:val="24"/>
          <w:szCs w:val="24"/>
        </w:rPr>
      </w:pPr>
      <w:r>
        <w:rPr>
          <w:rFonts w:ascii="宋体" w:hAnsi="宋体" w:eastAsia="宋体" w:cs="宋体"/>
          <w:spacing w:val="6"/>
          <w:sz w:val="24"/>
          <w:szCs w:val="24"/>
        </w:rPr>
        <w:t>1、继续办理与采矿权相关的前期工作，延续采矿许可证。</w:t>
      </w:r>
    </w:p>
    <w:p w14:paraId="38CDD634">
      <w:pPr>
        <w:spacing w:before="218" w:line="359" w:lineRule="auto"/>
        <w:ind w:left="44" w:firstLine="480"/>
        <w:jc w:val="both"/>
        <w:rPr>
          <w:rFonts w:ascii="宋体" w:hAnsi="宋体" w:eastAsia="宋体" w:cs="宋体"/>
          <w:spacing w:val="6"/>
          <w:sz w:val="24"/>
          <w:szCs w:val="24"/>
        </w:rPr>
      </w:pPr>
      <w:r>
        <w:rPr>
          <w:rFonts w:ascii="宋体" w:hAnsi="宋体" w:eastAsia="宋体" w:cs="宋体"/>
          <w:spacing w:val="6"/>
          <w:sz w:val="24"/>
          <w:szCs w:val="24"/>
        </w:rPr>
        <w:t>2、由于前期地质勘查工作程度低，导致现状矿产资源开发利用工程难以实施，拟重新投入地质详查工作以准确查明资源量。</w:t>
      </w:r>
    </w:p>
    <w:p w14:paraId="2AA01D82">
      <w:pPr>
        <w:spacing w:before="218" w:line="359" w:lineRule="auto"/>
        <w:ind w:left="44" w:firstLine="480"/>
        <w:jc w:val="both"/>
        <w:rPr>
          <w:rFonts w:ascii="宋体" w:hAnsi="宋体" w:eastAsia="宋体" w:cs="宋体"/>
          <w:spacing w:val="6"/>
          <w:sz w:val="24"/>
          <w:szCs w:val="24"/>
        </w:rPr>
      </w:pPr>
      <w:r>
        <w:rPr>
          <w:rFonts w:ascii="宋体" w:hAnsi="宋体" w:eastAsia="宋体" w:cs="宋体"/>
          <w:spacing w:val="6"/>
          <w:sz w:val="24"/>
          <w:szCs w:val="24"/>
        </w:rPr>
        <w:t>3、计划变更矿区面积(将矿区周边的探矿权范围及相关区域划入)。目前勘查工作与相关手续正在办理过程中。</w:t>
      </w:r>
    </w:p>
    <w:p w14:paraId="650AFD77">
      <w:pPr>
        <w:spacing w:before="218" w:line="359" w:lineRule="auto"/>
        <w:ind w:left="44" w:firstLine="480"/>
        <w:jc w:val="both"/>
        <w:rPr>
          <w:rFonts w:ascii="宋体" w:hAnsi="宋体" w:eastAsia="宋体" w:cs="宋体"/>
          <w:spacing w:val="6"/>
          <w:sz w:val="24"/>
          <w:szCs w:val="24"/>
        </w:rPr>
      </w:pPr>
      <w:r>
        <w:rPr>
          <w:rFonts w:ascii="宋体" w:hAnsi="宋体" w:eastAsia="宋体" w:cs="宋体"/>
          <w:spacing w:val="6"/>
          <w:sz w:val="24"/>
          <w:szCs w:val="24"/>
        </w:rPr>
        <w:t>中羽矿业(赤峰)有限公司鸭鸡山铜矿202</w:t>
      </w:r>
      <w:r>
        <w:rPr>
          <w:rFonts w:hint="eastAsia" w:ascii="宋体" w:hAnsi="宋体" w:eastAsia="宋体" w:cs="宋体"/>
          <w:spacing w:val="6"/>
          <w:sz w:val="24"/>
          <w:szCs w:val="24"/>
          <w:lang w:val="en-US" w:eastAsia="zh-CN"/>
        </w:rPr>
        <w:t>6</w:t>
      </w:r>
      <w:r>
        <w:rPr>
          <w:rFonts w:ascii="宋体" w:hAnsi="宋体" w:eastAsia="宋体" w:cs="宋体"/>
          <w:spacing w:val="6"/>
          <w:sz w:val="24"/>
          <w:szCs w:val="24"/>
        </w:rPr>
        <w:t>年度无生产与矿山基础设施建设计划。</w:t>
      </w:r>
    </w:p>
    <w:p w14:paraId="34D0DFAA">
      <w:pPr>
        <w:pStyle w:val="3"/>
        <w:bidi w:val="0"/>
        <w:spacing w:line="240" w:lineRule="auto"/>
        <w:jc w:val="left"/>
      </w:pPr>
      <w:bookmarkStart w:id="15" w:name="_Toc11270"/>
      <w:r>
        <w:t>(二)开采范围</w:t>
      </w:r>
      <w:bookmarkEnd w:id="15"/>
    </w:p>
    <w:p w14:paraId="735883BC">
      <w:pPr>
        <w:spacing w:before="208" w:line="379" w:lineRule="auto"/>
        <w:ind w:left="84" w:right="76" w:firstLine="470"/>
        <w:rPr>
          <w:rFonts w:ascii="宋体" w:hAnsi="宋体" w:eastAsia="宋体" w:cs="宋体"/>
          <w:sz w:val="23"/>
          <w:szCs w:val="23"/>
        </w:rPr>
      </w:pPr>
      <w:r>
        <w:rPr>
          <w:rFonts w:ascii="宋体" w:hAnsi="宋体" w:eastAsia="宋体" w:cs="宋体"/>
          <w:spacing w:val="6"/>
          <w:sz w:val="24"/>
          <w:szCs w:val="24"/>
        </w:rPr>
        <w:t>鉴于中羽矿业(赤峰)有限公司鸭鸡山铜矿202</w:t>
      </w:r>
      <w:r>
        <w:rPr>
          <w:rFonts w:hint="eastAsia" w:ascii="宋体" w:hAnsi="宋体" w:eastAsia="宋体" w:cs="宋体"/>
          <w:spacing w:val="6"/>
          <w:sz w:val="24"/>
          <w:szCs w:val="24"/>
          <w:lang w:val="en-US" w:eastAsia="zh-CN"/>
        </w:rPr>
        <w:t>6</w:t>
      </w:r>
      <w:r>
        <w:rPr>
          <w:rFonts w:ascii="宋体" w:hAnsi="宋体" w:eastAsia="宋体" w:cs="宋体"/>
          <w:spacing w:val="6"/>
          <w:sz w:val="24"/>
          <w:szCs w:val="24"/>
        </w:rPr>
        <w:t>年度无生产与矿山基础设施建设计划，相关内容略</w:t>
      </w:r>
      <w:r>
        <w:rPr>
          <w:rFonts w:ascii="宋体" w:hAnsi="宋体" w:eastAsia="宋体" w:cs="宋体"/>
          <w:spacing w:val="7"/>
          <w:sz w:val="23"/>
          <w:szCs w:val="23"/>
        </w:rPr>
        <w:t>。</w:t>
      </w:r>
    </w:p>
    <w:p w14:paraId="10DCDC95">
      <w:pPr>
        <w:pStyle w:val="4"/>
        <w:spacing w:line="293" w:lineRule="auto"/>
      </w:pPr>
    </w:p>
    <w:p w14:paraId="0AB0BFA5">
      <w:pPr>
        <w:pStyle w:val="2"/>
        <w:bidi w:val="0"/>
        <w:spacing w:line="240" w:lineRule="auto"/>
        <w:jc w:val="center"/>
      </w:pPr>
      <w:bookmarkStart w:id="16" w:name="_Toc3650"/>
      <w:r>
        <w:t>四、矿山地质环境问题</w:t>
      </w:r>
      <w:bookmarkEnd w:id="16"/>
    </w:p>
    <w:p w14:paraId="3F27F986">
      <w:pPr>
        <w:pStyle w:val="3"/>
        <w:bidi w:val="0"/>
        <w:spacing w:line="240" w:lineRule="auto"/>
      </w:pPr>
      <w:bookmarkStart w:id="17" w:name="_Toc3999"/>
      <w:r>
        <w:t>(一)矿山地质环境问题现状</w:t>
      </w:r>
      <w:bookmarkEnd w:id="17"/>
    </w:p>
    <w:p w14:paraId="025B9946">
      <w:pPr>
        <w:spacing w:before="218" w:line="359" w:lineRule="auto"/>
        <w:ind w:left="44" w:firstLine="480"/>
        <w:jc w:val="both"/>
        <w:rPr>
          <w:rFonts w:ascii="宋体" w:hAnsi="宋体" w:eastAsia="宋体" w:cs="宋体"/>
          <w:sz w:val="24"/>
          <w:szCs w:val="24"/>
        </w:rPr>
      </w:pPr>
      <w:r>
        <w:rPr>
          <w:rFonts w:ascii="宋体" w:hAnsi="宋体" w:eastAsia="宋体" w:cs="宋体"/>
          <w:spacing w:val="6"/>
          <w:sz w:val="24"/>
          <w:szCs w:val="24"/>
        </w:rPr>
        <w:t>中羽矿业(赤峰)有限公司鸭鸡山铜矿矿属于生产矿山(现</w:t>
      </w:r>
      <w:r>
        <w:rPr>
          <w:rFonts w:ascii="宋体" w:hAnsi="宋体" w:eastAsia="宋体" w:cs="宋体"/>
          <w:spacing w:val="5"/>
          <w:sz w:val="24"/>
          <w:szCs w:val="24"/>
        </w:rPr>
        <w:t>状停产)。历史上矿</w:t>
      </w:r>
      <w:r>
        <w:rPr>
          <w:rFonts w:ascii="宋体" w:hAnsi="宋体" w:eastAsia="宋体" w:cs="宋体"/>
          <w:spacing w:val="-2"/>
          <w:sz w:val="24"/>
          <w:szCs w:val="24"/>
        </w:rPr>
        <w:t>区实施过探矿工程与短暂的采矿生产。根据现场调查，矿山现状形成影响矿山地质环境的区域包括</w:t>
      </w:r>
      <w:r>
        <w:rPr>
          <w:rFonts w:ascii="Times New Roman" w:hAnsi="Times New Roman" w:eastAsia="Times New Roman" w:cs="Times New Roman"/>
          <w:spacing w:val="-2"/>
          <w:sz w:val="24"/>
          <w:szCs w:val="24"/>
        </w:rPr>
        <w:t>SJ1</w:t>
      </w:r>
      <w:r>
        <w:rPr>
          <w:rFonts w:ascii="宋体" w:hAnsi="宋体" w:eastAsia="宋体" w:cs="宋体"/>
          <w:spacing w:val="-2"/>
          <w:sz w:val="24"/>
          <w:szCs w:val="24"/>
        </w:rPr>
        <w:t>工业场地、</w:t>
      </w:r>
      <w:r>
        <w:rPr>
          <w:rFonts w:ascii="Times New Roman" w:hAnsi="Times New Roman" w:eastAsia="Times New Roman" w:cs="Times New Roman"/>
          <w:spacing w:val="-2"/>
          <w:sz w:val="24"/>
          <w:szCs w:val="24"/>
        </w:rPr>
        <w:t>SJ2</w:t>
      </w:r>
      <w:r>
        <w:rPr>
          <w:rFonts w:ascii="宋体" w:hAnsi="宋体" w:eastAsia="宋体" w:cs="宋体"/>
          <w:spacing w:val="-2"/>
          <w:sz w:val="24"/>
          <w:szCs w:val="24"/>
        </w:rPr>
        <w:t>工业场</w:t>
      </w:r>
      <w:r>
        <w:rPr>
          <w:rFonts w:ascii="宋体" w:hAnsi="宋体" w:eastAsia="宋体" w:cs="宋体"/>
          <w:spacing w:val="-3"/>
          <w:sz w:val="24"/>
          <w:szCs w:val="24"/>
        </w:rPr>
        <w:t>地、</w:t>
      </w:r>
      <w:r>
        <w:rPr>
          <w:rFonts w:ascii="Times New Roman" w:hAnsi="Times New Roman" w:eastAsia="Times New Roman" w:cs="Times New Roman"/>
          <w:spacing w:val="-3"/>
          <w:sz w:val="24"/>
          <w:szCs w:val="24"/>
        </w:rPr>
        <w:t>FJ1</w:t>
      </w:r>
      <w:r>
        <w:rPr>
          <w:rFonts w:ascii="宋体" w:hAnsi="宋体" w:eastAsia="宋体" w:cs="宋体"/>
          <w:spacing w:val="-3"/>
          <w:sz w:val="24"/>
          <w:szCs w:val="24"/>
        </w:rPr>
        <w:t>工业场地、</w:t>
      </w:r>
      <w:r>
        <w:rPr>
          <w:rFonts w:ascii="Times New Roman" w:hAnsi="Times New Roman" w:eastAsia="Times New Roman" w:cs="Times New Roman"/>
          <w:spacing w:val="-3"/>
          <w:sz w:val="24"/>
          <w:szCs w:val="24"/>
        </w:rPr>
        <w:t>XJ1</w:t>
      </w:r>
      <w:r>
        <w:rPr>
          <w:rFonts w:ascii="宋体" w:hAnsi="宋体" w:eastAsia="宋体" w:cs="宋体"/>
          <w:spacing w:val="-3"/>
          <w:sz w:val="24"/>
          <w:szCs w:val="24"/>
        </w:rPr>
        <w:t>工业场地、</w:t>
      </w:r>
      <w:r>
        <w:rPr>
          <w:rFonts w:ascii="Times New Roman" w:hAnsi="Times New Roman" w:eastAsia="Times New Roman" w:cs="Times New Roman"/>
          <w:sz w:val="24"/>
          <w:szCs w:val="24"/>
        </w:rPr>
        <w:t>SJ3</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工业场地、</w:t>
      </w:r>
      <w:r>
        <w:rPr>
          <w:rFonts w:ascii="Times New Roman" w:hAnsi="Times New Roman" w:eastAsia="Times New Roman" w:cs="Times New Roman"/>
          <w:sz w:val="24"/>
          <w:szCs w:val="24"/>
        </w:rPr>
        <w:t>SJ1</w:t>
      </w:r>
      <w:r>
        <w:rPr>
          <w:rFonts w:ascii="宋体" w:hAnsi="宋体" w:eastAsia="宋体" w:cs="宋体"/>
          <w:sz w:val="24"/>
          <w:szCs w:val="24"/>
        </w:rPr>
        <w:t>废石场、</w:t>
      </w:r>
      <w:r>
        <w:rPr>
          <w:rFonts w:ascii="Times New Roman" w:hAnsi="Times New Roman" w:eastAsia="Times New Roman" w:cs="Times New Roman"/>
          <w:sz w:val="24"/>
          <w:szCs w:val="24"/>
        </w:rPr>
        <w:t>SJ2</w:t>
      </w:r>
      <w:r>
        <w:rPr>
          <w:rFonts w:ascii="宋体" w:hAnsi="宋体" w:eastAsia="宋体" w:cs="宋体"/>
          <w:sz w:val="24"/>
          <w:szCs w:val="24"/>
        </w:rPr>
        <w:t>废石场、</w:t>
      </w:r>
      <w:r>
        <w:rPr>
          <w:rFonts w:ascii="Times New Roman" w:hAnsi="Times New Roman" w:eastAsia="Times New Roman" w:cs="Times New Roman"/>
          <w:sz w:val="24"/>
          <w:szCs w:val="24"/>
        </w:rPr>
        <w:t>XJ1</w:t>
      </w:r>
      <w:r>
        <w:rPr>
          <w:rFonts w:ascii="宋体" w:hAnsi="宋体" w:eastAsia="宋体" w:cs="宋体"/>
          <w:sz w:val="24"/>
          <w:szCs w:val="24"/>
        </w:rPr>
        <w:t>废石场、办公生活区1、办公生活</w:t>
      </w:r>
      <w:r>
        <w:rPr>
          <w:rFonts w:ascii="宋体" w:hAnsi="宋体" w:eastAsia="宋体" w:cs="宋体"/>
          <w:spacing w:val="4"/>
          <w:sz w:val="24"/>
          <w:szCs w:val="24"/>
        </w:rPr>
        <w:t>区2、办公生活区3、地磅、炸药库、选矿厂、尾矿库、门卫、排水场地及矿区</w:t>
      </w:r>
      <w:r>
        <w:rPr>
          <w:rFonts w:ascii="宋体" w:hAnsi="宋体" w:eastAsia="宋体" w:cs="宋体"/>
          <w:spacing w:val="12"/>
          <w:sz w:val="24"/>
          <w:szCs w:val="24"/>
        </w:rPr>
        <w:t>道路等(见卫片4-1矿区航卫片影像图)。</w:t>
      </w:r>
    </w:p>
    <w:p w14:paraId="2D8B31DE">
      <w:pPr>
        <w:spacing w:before="5" w:line="353" w:lineRule="auto"/>
        <w:ind w:left="44" w:right="97" w:firstLine="480"/>
        <w:jc w:val="both"/>
        <w:rPr>
          <w:rFonts w:ascii="宋体" w:hAnsi="宋体" w:eastAsia="宋体" w:cs="宋体"/>
          <w:sz w:val="24"/>
          <w:szCs w:val="24"/>
        </w:rPr>
      </w:pPr>
      <w:r>
        <w:rPr>
          <w:rFonts w:ascii="宋体" w:hAnsi="宋体" w:eastAsia="宋体" w:cs="宋体"/>
          <w:spacing w:val="-5"/>
          <w:sz w:val="24"/>
          <w:szCs w:val="24"/>
        </w:rPr>
        <w:t>经现场调查，矿山全部的建设单元均位于沟谷中(非“三区两线”可视范围),</w:t>
      </w:r>
      <w:r>
        <w:rPr>
          <w:rFonts w:ascii="宋体" w:hAnsi="宋体" w:eastAsia="宋体" w:cs="宋体"/>
          <w:spacing w:val="-1"/>
          <w:sz w:val="24"/>
          <w:szCs w:val="24"/>
        </w:rPr>
        <w:t>对外影响小。由于沟谷地表水径流及自然恢</w:t>
      </w:r>
      <w:r>
        <w:rPr>
          <w:rFonts w:ascii="宋体" w:hAnsi="宋体" w:eastAsia="宋体" w:cs="宋体"/>
          <w:spacing w:val="-2"/>
          <w:sz w:val="24"/>
          <w:szCs w:val="24"/>
        </w:rPr>
        <w:t>复，前期的探矿探坑和钻机平台已基</w:t>
      </w:r>
      <w:r>
        <w:rPr>
          <w:rFonts w:ascii="宋体" w:hAnsi="宋体" w:eastAsia="宋体" w:cs="宋体"/>
          <w:spacing w:val="4"/>
          <w:sz w:val="24"/>
          <w:szCs w:val="24"/>
        </w:rPr>
        <w:t>本自然恢复。办公区地基边坡与塌陷坑已在201</w:t>
      </w:r>
      <w:r>
        <w:rPr>
          <w:rFonts w:ascii="宋体" w:hAnsi="宋体" w:eastAsia="宋体" w:cs="宋体"/>
          <w:spacing w:val="3"/>
          <w:sz w:val="24"/>
          <w:szCs w:val="24"/>
        </w:rPr>
        <w:t>6年完成治理。</w:t>
      </w:r>
    </w:p>
    <w:p w14:paraId="2A049785">
      <w:pPr>
        <w:spacing w:before="1" w:line="375" w:lineRule="auto"/>
        <w:ind w:left="44" w:right="108" w:firstLine="480"/>
        <w:jc w:val="both"/>
        <w:rPr>
          <w:rFonts w:hint="eastAsia" w:ascii="宋体" w:hAnsi="宋体" w:eastAsia="宋体" w:cs="宋体"/>
          <w:spacing w:val="-2"/>
          <w:sz w:val="24"/>
          <w:szCs w:val="24"/>
          <w:lang w:eastAsia="zh-CN"/>
        </w:rPr>
      </w:pPr>
      <w:r>
        <w:rPr>
          <w:rFonts w:ascii="宋体" w:hAnsi="宋体" w:eastAsia="宋体" w:cs="宋体"/>
          <w:spacing w:val="-1"/>
          <w:sz w:val="24"/>
          <w:szCs w:val="24"/>
        </w:rPr>
        <w:t>依据《矿山地质环境保护与恢复治理方案编制规范》</w:t>
      </w:r>
      <w:r>
        <w:rPr>
          <w:rFonts w:ascii="Times New Roman" w:hAnsi="Times New Roman" w:eastAsia="Times New Roman" w:cs="Times New Roman"/>
          <w:spacing w:val="-1"/>
          <w:sz w:val="24"/>
          <w:szCs w:val="24"/>
        </w:rPr>
        <w:t>(DZ/T0</w:t>
      </w:r>
      <w:r>
        <w:rPr>
          <w:rFonts w:ascii="Times New Roman" w:hAnsi="Times New Roman" w:eastAsia="Times New Roman" w:cs="Times New Roman"/>
          <w:spacing w:val="-2"/>
          <w:sz w:val="24"/>
          <w:szCs w:val="24"/>
        </w:rPr>
        <w:t>223-2011)</w:t>
      </w:r>
      <w:r>
        <w:rPr>
          <w:rFonts w:ascii="宋体" w:hAnsi="宋体" w:eastAsia="宋体" w:cs="宋体"/>
          <w:spacing w:val="-2"/>
          <w:sz w:val="24"/>
          <w:szCs w:val="24"/>
        </w:rPr>
        <w:t>附</w:t>
      </w:r>
      <w:r>
        <w:rPr>
          <w:rFonts w:ascii="宋体" w:hAnsi="宋体" w:eastAsia="宋体" w:cs="宋体"/>
          <w:spacing w:val="-3"/>
          <w:sz w:val="24"/>
          <w:szCs w:val="24"/>
        </w:rPr>
        <w:t>录E矿山地质环境影响程度分级表，从地质灾害影响、含水层影响和破坏、地形</w:t>
      </w:r>
      <w:r>
        <w:rPr>
          <w:rFonts w:ascii="宋体" w:hAnsi="宋体" w:eastAsia="宋体" w:cs="宋体"/>
          <w:spacing w:val="-1"/>
          <w:sz w:val="24"/>
          <w:szCs w:val="24"/>
        </w:rPr>
        <w:t>地貌景观影响和破坏、土地损毁等四个方面</w:t>
      </w:r>
      <w:r>
        <w:rPr>
          <w:rFonts w:ascii="宋体" w:hAnsi="宋体" w:eastAsia="宋体" w:cs="宋体"/>
          <w:spacing w:val="-2"/>
          <w:sz w:val="24"/>
          <w:szCs w:val="24"/>
        </w:rPr>
        <w:t>对矿山地质环境问题及影响进行现状评述</w:t>
      </w:r>
      <w:r>
        <w:rPr>
          <w:rFonts w:hint="eastAsia" w:ascii="宋体" w:hAnsi="宋体" w:eastAsia="宋体" w:cs="宋体"/>
          <w:spacing w:val="-2"/>
          <w:sz w:val="24"/>
          <w:szCs w:val="24"/>
          <w:lang w:eastAsia="zh-CN"/>
        </w:rPr>
        <w:t>。</w:t>
      </w:r>
    </w:p>
    <w:p w14:paraId="2EC9782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17"/>
          <w:szCs w:val="17"/>
        </w:rPr>
      </w:pPr>
      <w:r>
        <w:rPr>
          <w:position w:val="-224"/>
        </w:rPr>
        <w:drawing>
          <wp:inline distT="0" distB="0" distL="0" distR="0">
            <wp:extent cx="3868420" cy="5344160"/>
            <wp:effectExtent l="0" t="0" r="8890" b="17780"/>
            <wp:docPr id="67" name="IM 28"/>
            <wp:cNvGraphicFramePr/>
            <a:graphic xmlns:a="http://schemas.openxmlformats.org/drawingml/2006/main">
              <a:graphicData uri="http://schemas.openxmlformats.org/drawingml/2006/picture">
                <pic:pic xmlns:pic="http://schemas.openxmlformats.org/drawingml/2006/picture">
                  <pic:nvPicPr>
                    <pic:cNvPr id="67" name="IM 28"/>
                    <pic:cNvPicPr/>
                  </pic:nvPicPr>
                  <pic:blipFill>
                    <a:blip r:embed="rId31"/>
                    <a:stretch>
                      <a:fillRect/>
                    </a:stretch>
                  </pic:blipFill>
                  <pic:spPr>
                    <a:xfrm rot="5400000">
                      <a:off x="0" y="0"/>
                      <a:ext cx="3868420" cy="5344160"/>
                    </a:xfrm>
                    <a:prstGeom prst="rect">
                      <a:avLst/>
                    </a:prstGeom>
                  </pic:spPr>
                </pic:pic>
              </a:graphicData>
            </a:graphic>
          </wp:inline>
        </w:drawing>
      </w:r>
      <w:r>
        <w:rPr>
          <w:rFonts w:ascii="宋体" w:hAnsi="宋体" w:eastAsia="宋体" w:cs="宋体"/>
          <w:spacing w:val="-10"/>
          <w:sz w:val="17"/>
          <w:szCs w:val="17"/>
        </w:rPr>
        <w:t>卫</w:t>
      </w:r>
      <w:r>
        <w:rPr>
          <w:rFonts w:ascii="宋体" w:hAnsi="宋体" w:eastAsia="宋体" w:cs="宋体"/>
          <w:spacing w:val="-13"/>
          <w:sz w:val="17"/>
          <w:szCs w:val="17"/>
        </w:rPr>
        <w:t xml:space="preserve"> </w:t>
      </w:r>
      <w:r>
        <w:rPr>
          <w:rFonts w:ascii="宋体" w:hAnsi="宋体" w:eastAsia="宋体" w:cs="宋体"/>
          <w:spacing w:val="-10"/>
          <w:sz w:val="17"/>
          <w:szCs w:val="17"/>
        </w:rPr>
        <w:t>片</w:t>
      </w:r>
      <w:r>
        <w:rPr>
          <w:rFonts w:ascii="宋体" w:hAnsi="宋体" w:eastAsia="宋体" w:cs="宋体"/>
          <w:spacing w:val="-11"/>
          <w:sz w:val="17"/>
          <w:szCs w:val="17"/>
        </w:rPr>
        <w:t xml:space="preserve"> </w:t>
      </w:r>
      <w:r>
        <w:rPr>
          <w:rFonts w:ascii="宋体" w:hAnsi="宋体" w:eastAsia="宋体" w:cs="宋体"/>
          <w:spacing w:val="-10"/>
          <w:sz w:val="17"/>
          <w:szCs w:val="17"/>
        </w:rPr>
        <w:t>4</w:t>
      </w:r>
      <w:r>
        <w:rPr>
          <w:rFonts w:ascii="宋体" w:hAnsi="宋体" w:eastAsia="宋体" w:cs="宋体"/>
          <w:spacing w:val="-19"/>
          <w:sz w:val="17"/>
          <w:szCs w:val="17"/>
        </w:rPr>
        <w:t xml:space="preserve"> </w:t>
      </w:r>
      <w:r>
        <w:rPr>
          <w:rFonts w:ascii="宋体" w:hAnsi="宋体" w:eastAsia="宋体" w:cs="宋体"/>
          <w:spacing w:val="-10"/>
          <w:sz w:val="17"/>
          <w:szCs w:val="17"/>
        </w:rPr>
        <w:t>- 1</w:t>
      </w:r>
      <w:r>
        <w:rPr>
          <w:rFonts w:ascii="宋体" w:hAnsi="宋体" w:eastAsia="宋体" w:cs="宋体"/>
          <w:spacing w:val="-19"/>
          <w:sz w:val="17"/>
          <w:szCs w:val="17"/>
        </w:rPr>
        <w:t xml:space="preserve"> </w:t>
      </w:r>
      <w:r>
        <w:rPr>
          <w:rFonts w:ascii="宋体" w:hAnsi="宋体" w:eastAsia="宋体" w:cs="宋体"/>
          <w:spacing w:val="-10"/>
          <w:sz w:val="17"/>
          <w:szCs w:val="17"/>
        </w:rPr>
        <w:t>矿 区</w:t>
      </w:r>
      <w:r>
        <w:rPr>
          <w:rFonts w:ascii="宋体" w:hAnsi="宋体" w:eastAsia="宋体" w:cs="宋体"/>
          <w:spacing w:val="-17"/>
          <w:sz w:val="17"/>
          <w:szCs w:val="17"/>
        </w:rPr>
        <w:t xml:space="preserve"> </w:t>
      </w:r>
      <w:r>
        <w:rPr>
          <w:rFonts w:ascii="宋体" w:hAnsi="宋体" w:eastAsia="宋体" w:cs="宋体"/>
          <w:spacing w:val="-10"/>
          <w:sz w:val="17"/>
          <w:szCs w:val="17"/>
        </w:rPr>
        <w:t>航</w:t>
      </w:r>
      <w:r>
        <w:rPr>
          <w:rFonts w:ascii="宋体" w:hAnsi="宋体" w:eastAsia="宋体" w:cs="宋体"/>
          <w:spacing w:val="-17"/>
          <w:sz w:val="17"/>
          <w:szCs w:val="17"/>
        </w:rPr>
        <w:t xml:space="preserve"> </w:t>
      </w:r>
      <w:r>
        <w:rPr>
          <w:rFonts w:ascii="宋体" w:hAnsi="宋体" w:eastAsia="宋体" w:cs="宋体"/>
          <w:spacing w:val="-10"/>
          <w:sz w:val="17"/>
          <w:szCs w:val="17"/>
        </w:rPr>
        <w:t>影</w:t>
      </w:r>
      <w:r>
        <w:rPr>
          <w:rFonts w:ascii="宋体" w:hAnsi="宋体" w:eastAsia="宋体" w:cs="宋体"/>
          <w:spacing w:val="-18"/>
          <w:sz w:val="17"/>
          <w:szCs w:val="17"/>
        </w:rPr>
        <w:t xml:space="preserve"> </w:t>
      </w:r>
      <w:r>
        <w:rPr>
          <w:rFonts w:ascii="宋体" w:hAnsi="宋体" w:eastAsia="宋体" w:cs="宋体"/>
          <w:spacing w:val="-10"/>
          <w:sz w:val="17"/>
          <w:szCs w:val="17"/>
        </w:rPr>
        <w:t>像 图</w:t>
      </w:r>
    </w:p>
    <w:p w14:paraId="5EAB1322">
      <w:pPr>
        <w:keepNext w:val="0"/>
        <w:keepLines w:val="0"/>
        <w:pageBreakBefore w:val="0"/>
        <w:widowControl/>
        <w:kinsoku w:val="0"/>
        <w:wordWrap/>
        <w:overflowPunct/>
        <w:topLinePunct w:val="0"/>
        <w:autoSpaceDE w:val="0"/>
        <w:autoSpaceDN w:val="0"/>
        <w:bidi w:val="0"/>
        <w:adjustRightInd w:val="0"/>
        <w:snapToGrid w:val="0"/>
        <w:spacing w:line="240" w:lineRule="auto"/>
        <w:ind w:firstLine="11"/>
        <w:textAlignment w:val="baseline"/>
        <w:sectPr>
          <w:footerReference r:id="rId11" w:type="default"/>
          <w:pgSz w:w="11900" w:h="16830"/>
          <w:pgMar w:top="1429" w:right="1786" w:bottom="1429" w:left="1786" w:header="0" w:footer="1134" w:gutter="0"/>
          <w:pgNumType w:fmt="decimal"/>
          <w:cols w:space="0" w:num="1"/>
          <w:rtlGutter w:val="0"/>
          <w:docGrid w:linePitch="0" w:charSpace="0"/>
        </w:sectPr>
      </w:pPr>
    </w:p>
    <w:p w14:paraId="1B121719">
      <w:pPr>
        <w:spacing w:before="1" w:line="375" w:lineRule="auto"/>
        <w:ind w:left="44" w:right="108" w:firstLine="480"/>
        <w:jc w:val="both"/>
        <w:rPr>
          <w:rFonts w:hint="eastAsia" w:ascii="宋体" w:hAnsi="宋体" w:eastAsia="宋体" w:cs="宋体"/>
          <w:spacing w:val="-2"/>
          <w:sz w:val="24"/>
          <w:szCs w:val="24"/>
          <w:lang w:eastAsia="zh-CN"/>
        </w:rPr>
      </w:pPr>
    </w:p>
    <w:p w14:paraId="626FA568">
      <w:pPr>
        <w:spacing w:before="34" w:line="219" w:lineRule="auto"/>
        <w:ind w:left="528"/>
        <w:rPr>
          <w:rFonts w:ascii="宋体" w:hAnsi="宋体" w:eastAsia="宋体" w:cs="宋体"/>
          <w:sz w:val="24"/>
          <w:szCs w:val="24"/>
        </w:rPr>
      </w:pPr>
      <w:r>
        <w:rPr>
          <w:rFonts w:ascii="宋体" w:hAnsi="宋体" w:eastAsia="宋体" w:cs="宋体"/>
          <w:b/>
          <w:bCs/>
          <w:spacing w:val="-4"/>
          <w:sz w:val="24"/>
          <w:szCs w:val="24"/>
        </w:rPr>
        <w:t>1、地质灾害现状</w:t>
      </w:r>
    </w:p>
    <w:p w14:paraId="65D517DC">
      <w:pPr>
        <w:spacing w:before="192" w:line="221" w:lineRule="auto"/>
        <w:ind w:left="674"/>
        <w:rPr>
          <w:rFonts w:ascii="宋体" w:hAnsi="宋体" w:eastAsia="宋体" w:cs="宋体"/>
          <w:sz w:val="24"/>
          <w:szCs w:val="24"/>
        </w:rPr>
      </w:pPr>
      <w:r>
        <w:rPr>
          <w:rFonts w:ascii="宋体" w:hAnsi="宋体" w:eastAsia="宋体" w:cs="宋体"/>
          <w:spacing w:val="16"/>
          <w:sz w:val="24"/>
          <w:szCs w:val="24"/>
        </w:rPr>
        <w:t>(1)泥石流</w:t>
      </w:r>
    </w:p>
    <w:p w14:paraId="4A55FB5B">
      <w:pPr>
        <w:spacing w:before="191" w:line="354" w:lineRule="auto"/>
        <w:ind w:left="44" w:right="49" w:firstLine="480"/>
        <w:rPr>
          <w:rFonts w:ascii="宋体" w:hAnsi="宋体" w:eastAsia="宋体" w:cs="宋体"/>
          <w:sz w:val="24"/>
          <w:szCs w:val="24"/>
        </w:rPr>
      </w:pPr>
      <w:r>
        <w:rPr>
          <w:rFonts w:ascii="宋体" w:hAnsi="宋体" w:eastAsia="宋体" w:cs="宋体"/>
          <w:spacing w:val="-2"/>
          <w:sz w:val="24"/>
          <w:szCs w:val="24"/>
        </w:rPr>
        <w:t>根据现状调查，矿区内气候类型属半干旱大陆</w:t>
      </w:r>
      <w:r>
        <w:rPr>
          <w:rFonts w:ascii="宋体" w:hAnsi="宋体" w:eastAsia="宋体" w:cs="宋体"/>
          <w:spacing w:val="-3"/>
          <w:sz w:val="24"/>
          <w:szCs w:val="24"/>
        </w:rPr>
        <w:t>性季风气候，暴雨历时短，降雨量小。矿区地貌类型为低山地貌，区内发育有1条较大沟谷，分布于矿区</w:t>
      </w:r>
      <w:r>
        <w:rPr>
          <w:rFonts w:ascii="宋体" w:hAnsi="宋体" w:eastAsia="宋体" w:cs="宋体"/>
          <w:spacing w:val="-4"/>
          <w:sz w:val="24"/>
          <w:szCs w:val="24"/>
        </w:rPr>
        <w:t>中部，</w:t>
      </w:r>
      <w:r>
        <w:rPr>
          <w:rFonts w:ascii="宋体" w:hAnsi="宋体" w:eastAsia="宋体" w:cs="宋体"/>
          <w:spacing w:val="4"/>
          <w:sz w:val="24"/>
          <w:szCs w:val="24"/>
        </w:rPr>
        <w:t>近东西向展布，沟谷断面为“U”字形，沟谷两侧山体坡角250—350,沟谷坡降33‰,沟谷宽40—120</w:t>
      </w:r>
      <w:r>
        <w:rPr>
          <w:rFonts w:ascii="Times New Roman" w:hAnsi="Times New Roman" w:eastAsia="Times New Roman" w:cs="Times New Roman"/>
          <w:spacing w:val="4"/>
          <w:sz w:val="24"/>
          <w:szCs w:val="24"/>
        </w:rPr>
        <w:t>m,</w:t>
      </w:r>
      <w:r>
        <w:rPr>
          <w:rFonts w:ascii="宋体" w:hAnsi="宋体" w:eastAsia="宋体" w:cs="宋体"/>
          <w:spacing w:val="4"/>
          <w:sz w:val="24"/>
          <w:szCs w:val="24"/>
        </w:rPr>
        <w:t>在区内延伸长度约</w:t>
      </w:r>
      <w:r>
        <w:rPr>
          <w:rFonts w:ascii="宋体" w:hAnsi="宋体" w:eastAsia="宋体" w:cs="宋体"/>
          <w:spacing w:val="3"/>
          <w:sz w:val="24"/>
          <w:szCs w:val="24"/>
        </w:rPr>
        <w:t>为1.2</w:t>
      </w:r>
      <w:r>
        <w:rPr>
          <w:rFonts w:ascii="Times New Roman" w:hAnsi="Times New Roman" w:eastAsia="Times New Roman" w:cs="Times New Roman"/>
          <w:sz w:val="24"/>
          <w:szCs w:val="24"/>
        </w:rPr>
        <w:t>km</w:t>
      </w:r>
      <w:r>
        <w:rPr>
          <w:rFonts w:ascii="宋体" w:hAnsi="宋体" w:eastAsia="宋体" w:cs="宋体"/>
          <w:spacing w:val="3"/>
          <w:sz w:val="24"/>
          <w:szCs w:val="24"/>
        </w:rPr>
        <w:t>。区内地表植被发育一般，</w:t>
      </w:r>
      <w:r>
        <w:rPr>
          <w:rFonts w:ascii="宋体" w:hAnsi="宋体" w:eastAsia="宋体" w:cs="宋体"/>
          <w:spacing w:val="-2"/>
          <w:sz w:val="24"/>
          <w:szCs w:val="24"/>
        </w:rPr>
        <w:t>沟谷泄洪通道内排水通畅，废石等堆积量很小，形成泥石流</w:t>
      </w:r>
      <w:r>
        <w:rPr>
          <w:rFonts w:ascii="宋体" w:hAnsi="宋体" w:eastAsia="宋体" w:cs="宋体"/>
          <w:spacing w:val="-3"/>
          <w:sz w:val="24"/>
          <w:szCs w:val="24"/>
        </w:rPr>
        <w:t>的物源有限，雨季降</w:t>
      </w:r>
      <w:r>
        <w:rPr>
          <w:rFonts w:ascii="宋体" w:hAnsi="宋体" w:eastAsia="宋体" w:cs="宋体"/>
          <w:spacing w:val="-1"/>
          <w:sz w:val="24"/>
          <w:szCs w:val="24"/>
        </w:rPr>
        <w:t>水顺山坡径流排出矿区，现状矿区泥石流灾害不发育。</w:t>
      </w:r>
    </w:p>
    <w:p w14:paraId="5E51D21E">
      <w:pPr>
        <w:spacing w:before="45" w:line="219" w:lineRule="auto"/>
        <w:ind w:left="674"/>
        <w:rPr>
          <w:rFonts w:ascii="宋体" w:hAnsi="宋体" w:eastAsia="宋体" w:cs="宋体"/>
          <w:sz w:val="24"/>
          <w:szCs w:val="24"/>
        </w:rPr>
      </w:pPr>
      <w:r>
        <w:rPr>
          <w:rFonts w:ascii="宋体" w:hAnsi="宋体" w:eastAsia="宋体" w:cs="宋体"/>
          <w:spacing w:val="20"/>
          <w:sz w:val="24"/>
          <w:szCs w:val="24"/>
        </w:rPr>
        <w:t>(2)崩塌</w:t>
      </w:r>
    </w:p>
    <w:p w14:paraId="31036A6E">
      <w:pPr>
        <w:spacing w:before="186" w:line="355" w:lineRule="auto"/>
        <w:ind w:left="44" w:right="79" w:firstLine="480"/>
        <w:rPr>
          <w:rFonts w:ascii="宋体" w:hAnsi="宋体" w:eastAsia="宋体" w:cs="宋体"/>
          <w:sz w:val="24"/>
          <w:szCs w:val="24"/>
        </w:rPr>
      </w:pPr>
      <w:r>
        <w:rPr>
          <w:rFonts w:ascii="宋体" w:hAnsi="宋体" w:eastAsia="宋体" w:cs="宋体"/>
          <w:spacing w:val="-1"/>
          <w:sz w:val="24"/>
          <w:szCs w:val="24"/>
        </w:rPr>
        <w:t>根据现场调查，矿区内山体稳定，地形起伏变化小，无大规模陡立临空面，</w:t>
      </w:r>
      <w:r>
        <w:rPr>
          <w:rFonts w:ascii="宋体" w:hAnsi="宋体" w:eastAsia="宋体" w:cs="宋体"/>
          <w:spacing w:val="-7"/>
          <w:sz w:val="24"/>
          <w:szCs w:val="24"/>
        </w:rPr>
        <w:t>崩塌灾害不发育；矿山现状已形成各场地均未形成较大的临空</w:t>
      </w:r>
      <w:r>
        <w:rPr>
          <w:rFonts w:ascii="宋体" w:hAnsi="宋体" w:eastAsia="宋体" w:cs="宋体"/>
          <w:spacing w:val="-8"/>
          <w:sz w:val="24"/>
          <w:szCs w:val="24"/>
        </w:rPr>
        <w:t>面，边坡高度较小；</w:t>
      </w:r>
      <w:r>
        <w:rPr>
          <w:rFonts w:ascii="宋体" w:hAnsi="宋体" w:eastAsia="宋体" w:cs="宋体"/>
          <w:spacing w:val="-1"/>
          <w:sz w:val="24"/>
          <w:szCs w:val="24"/>
        </w:rPr>
        <w:t>现状条件下边坡岩体完整性较好，崩塌灾害不发育。</w:t>
      </w:r>
    </w:p>
    <w:p w14:paraId="248298D9">
      <w:pPr>
        <w:spacing w:before="17" w:line="220" w:lineRule="auto"/>
        <w:ind w:left="674"/>
        <w:rPr>
          <w:rFonts w:ascii="宋体" w:hAnsi="宋体" w:eastAsia="宋体" w:cs="宋体"/>
          <w:sz w:val="24"/>
          <w:szCs w:val="24"/>
        </w:rPr>
      </w:pPr>
      <w:r>
        <w:rPr>
          <w:rFonts w:ascii="宋体" w:hAnsi="宋体" w:eastAsia="宋体" w:cs="宋体"/>
          <w:spacing w:val="20"/>
          <w:sz w:val="24"/>
          <w:szCs w:val="24"/>
        </w:rPr>
        <w:t>(3)滑坡</w:t>
      </w:r>
    </w:p>
    <w:p w14:paraId="5A8A5B5C">
      <w:pPr>
        <w:spacing w:before="176" w:line="355" w:lineRule="auto"/>
        <w:ind w:left="4" w:right="60" w:firstLine="490"/>
        <w:rPr>
          <w:rFonts w:ascii="宋体" w:hAnsi="宋体" w:eastAsia="宋体" w:cs="宋体"/>
          <w:spacing w:val="-1"/>
          <w:sz w:val="24"/>
          <w:szCs w:val="24"/>
        </w:rPr>
      </w:pPr>
      <w:r>
        <w:rPr>
          <w:rFonts w:ascii="宋体" w:hAnsi="宋体" w:eastAsia="宋体" w:cs="宋体"/>
          <w:spacing w:val="-1"/>
          <w:sz w:val="24"/>
          <w:szCs w:val="24"/>
        </w:rPr>
        <w:t>矿山前期采矿生产形成的废石集中堆放于各建设场地周边，总体堆方量小，物源以碎石为主，矿区内无其它集中堆放的物源。经现场调查，现状条件下 滑坡灾害不发育。</w:t>
      </w:r>
    </w:p>
    <w:p w14:paraId="592A5591">
      <w:pPr>
        <w:spacing w:before="5" w:line="219" w:lineRule="auto"/>
        <w:ind w:left="614"/>
        <w:rPr>
          <w:rFonts w:ascii="宋体" w:hAnsi="宋体" w:eastAsia="宋体" w:cs="宋体"/>
          <w:sz w:val="24"/>
          <w:szCs w:val="24"/>
        </w:rPr>
      </w:pPr>
      <w:r>
        <w:rPr>
          <w:rFonts w:ascii="宋体" w:hAnsi="宋体" w:eastAsia="宋体" w:cs="宋体"/>
          <w:spacing w:val="18"/>
          <w:sz w:val="24"/>
          <w:szCs w:val="24"/>
        </w:rPr>
        <w:t>(4)地面沉降</w:t>
      </w:r>
    </w:p>
    <w:p w14:paraId="05E9F178">
      <w:pPr>
        <w:spacing w:before="183" w:line="219" w:lineRule="auto"/>
        <w:ind w:left="495"/>
        <w:rPr>
          <w:rFonts w:ascii="宋体" w:hAnsi="宋体" w:eastAsia="宋体" w:cs="宋体"/>
          <w:sz w:val="24"/>
          <w:szCs w:val="24"/>
        </w:rPr>
      </w:pPr>
      <w:r>
        <w:rPr>
          <w:rFonts w:ascii="宋体" w:hAnsi="宋体" w:eastAsia="宋体" w:cs="宋体"/>
          <w:spacing w:val="1"/>
          <w:sz w:val="24"/>
          <w:szCs w:val="24"/>
        </w:rPr>
        <w:t>根据现场调查，矿区无大的集中供水水源地</w:t>
      </w:r>
      <w:r>
        <w:rPr>
          <w:rFonts w:ascii="宋体" w:hAnsi="宋体" w:eastAsia="宋体" w:cs="宋体"/>
          <w:sz w:val="24"/>
          <w:szCs w:val="24"/>
        </w:rPr>
        <w:t>，地面沉降灾害不发育。</w:t>
      </w:r>
    </w:p>
    <w:p w14:paraId="5AC76769">
      <w:pPr>
        <w:spacing w:before="189" w:line="219" w:lineRule="auto"/>
        <w:ind w:left="704"/>
        <w:rPr>
          <w:rFonts w:ascii="宋体" w:hAnsi="宋体" w:eastAsia="宋体" w:cs="宋体"/>
          <w:spacing w:val="13"/>
          <w:sz w:val="24"/>
          <w:szCs w:val="24"/>
        </w:rPr>
      </w:pPr>
      <w:r>
        <w:rPr>
          <w:rFonts w:ascii="宋体" w:hAnsi="宋体" w:eastAsia="宋体" w:cs="宋体"/>
          <w:spacing w:val="13"/>
          <w:sz w:val="24"/>
          <w:szCs w:val="24"/>
        </w:rPr>
        <w:t>(5)地面塌陷</w:t>
      </w:r>
    </w:p>
    <w:p w14:paraId="39BB40F1">
      <w:pPr>
        <w:spacing w:before="183" w:line="219" w:lineRule="auto"/>
        <w:ind w:left="495"/>
        <w:rPr>
          <w:rFonts w:ascii="宋体" w:hAnsi="宋体" w:eastAsia="宋体" w:cs="宋体"/>
          <w:sz w:val="24"/>
          <w:szCs w:val="24"/>
        </w:rPr>
      </w:pPr>
      <w:r>
        <w:rPr>
          <w:rFonts w:ascii="宋体" w:hAnsi="宋体" w:eastAsia="宋体" w:cs="宋体"/>
          <w:sz w:val="24"/>
          <w:szCs w:val="24"/>
        </w:rPr>
        <w:t>根据现场调查与已有资料，矿区现状存在地面塌陷灾害。</w:t>
      </w:r>
    </w:p>
    <w:p w14:paraId="3A88E146">
      <w:pPr>
        <w:spacing w:before="176" w:line="355" w:lineRule="auto"/>
        <w:ind w:left="4" w:right="60" w:firstLine="490"/>
        <w:rPr>
          <w:rFonts w:ascii="宋体" w:hAnsi="宋体" w:eastAsia="宋体" w:cs="宋体"/>
          <w:sz w:val="24"/>
          <w:szCs w:val="24"/>
        </w:rPr>
      </w:pPr>
      <w:r>
        <w:rPr>
          <w:rFonts w:ascii="宋体" w:hAnsi="宋体" w:eastAsia="宋体" w:cs="宋体"/>
          <w:spacing w:val="-1"/>
          <w:sz w:val="24"/>
          <w:szCs w:val="24"/>
        </w:rPr>
        <w:t>地面塌陷区位于四号工业场地270°170m处，地表显示分别为一</w:t>
      </w:r>
      <w:r>
        <w:rPr>
          <w:rFonts w:ascii="宋体" w:hAnsi="宋体" w:eastAsia="宋体" w:cs="宋体"/>
          <w:spacing w:val="-2"/>
          <w:sz w:val="24"/>
          <w:szCs w:val="24"/>
        </w:rPr>
        <w:t>号塌陷坑与</w:t>
      </w:r>
      <w:r>
        <w:rPr>
          <w:rFonts w:ascii="宋体" w:hAnsi="宋体" w:eastAsia="宋体" w:cs="宋体"/>
          <w:spacing w:val="15"/>
          <w:sz w:val="24"/>
          <w:szCs w:val="24"/>
        </w:rPr>
        <w:t>二号塌陷坑(二号塌陷区位于矿区外西侧约10m处),</w:t>
      </w:r>
      <w:r>
        <w:rPr>
          <w:rFonts w:ascii="宋体" w:hAnsi="宋体" w:eastAsia="宋体" w:cs="宋体"/>
          <w:spacing w:val="14"/>
          <w:sz w:val="24"/>
          <w:szCs w:val="24"/>
        </w:rPr>
        <w:t>一号塌陷坑深约10m,</w:t>
      </w:r>
    </w:p>
    <w:p w14:paraId="053242AB">
      <w:pPr>
        <w:spacing w:before="1" w:line="353" w:lineRule="auto"/>
        <w:ind w:left="4" w:right="109"/>
        <w:rPr>
          <w:rFonts w:ascii="宋体" w:hAnsi="宋体" w:eastAsia="宋体" w:cs="宋体"/>
          <w:sz w:val="24"/>
          <w:szCs w:val="24"/>
        </w:rPr>
      </w:pPr>
      <w:r>
        <w:rPr>
          <w:rFonts w:ascii="宋体" w:hAnsi="宋体" w:eastAsia="宋体" w:cs="宋体"/>
          <w:spacing w:val="4"/>
          <w:sz w:val="24"/>
          <w:szCs w:val="24"/>
        </w:rPr>
        <w:t>占地面积204</w:t>
      </w:r>
      <w:r>
        <w:rPr>
          <w:rFonts w:ascii="Times New Roman" w:hAnsi="Times New Roman" w:eastAsia="Times New Roman" w:cs="Times New Roman"/>
          <w:spacing w:val="4"/>
          <w:sz w:val="24"/>
          <w:szCs w:val="24"/>
        </w:rPr>
        <w:t>m²</w:t>
      </w:r>
      <w:r>
        <w:rPr>
          <w:rFonts w:ascii="Times New Roman" w:hAnsi="Times New Roman" w:eastAsia="Times New Roman" w:cs="Times New Roman"/>
          <w:spacing w:val="-9"/>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号塌陷坑深约5</w:t>
      </w:r>
      <w:r>
        <w:rPr>
          <w:rFonts w:ascii="Times New Roman" w:hAnsi="Times New Roman" w:eastAsia="Times New Roman" w:cs="Times New Roman"/>
          <w:spacing w:val="4"/>
          <w:sz w:val="24"/>
          <w:szCs w:val="24"/>
        </w:rPr>
        <w:t>m,</w:t>
      </w:r>
      <w:r>
        <w:rPr>
          <w:rFonts w:ascii="宋体" w:hAnsi="宋体" w:eastAsia="宋体" w:cs="宋体"/>
          <w:spacing w:val="4"/>
          <w:sz w:val="24"/>
          <w:szCs w:val="24"/>
        </w:rPr>
        <w:t>占地面积44</w:t>
      </w:r>
      <w:r>
        <w:rPr>
          <w:rFonts w:ascii="Times New Roman" w:hAnsi="Times New Roman" w:eastAsia="Times New Roman" w:cs="Times New Roman"/>
          <w:spacing w:val="4"/>
          <w:sz w:val="24"/>
          <w:szCs w:val="24"/>
        </w:rPr>
        <w:t>m²,</w:t>
      </w:r>
      <w:r>
        <w:rPr>
          <w:rFonts w:ascii="宋体" w:hAnsi="宋体" w:eastAsia="宋体" w:cs="宋体"/>
          <w:spacing w:val="4"/>
          <w:sz w:val="24"/>
          <w:szCs w:val="24"/>
        </w:rPr>
        <w:t>两处塌陷坑占地面积合</w:t>
      </w:r>
      <w:r>
        <w:rPr>
          <w:rFonts w:ascii="宋体" w:hAnsi="宋体" w:eastAsia="宋体" w:cs="宋体"/>
          <w:spacing w:val="3"/>
          <w:sz w:val="24"/>
          <w:szCs w:val="24"/>
        </w:rPr>
        <w:t>计248m²。地面塌陷坑破坏土地资源类型为旱地。</w:t>
      </w:r>
    </w:p>
    <w:p w14:paraId="2FF48706">
      <w:pPr>
        <w:spacing w:before="2" w:line="369" w:lineRule="auto"/>
        <w:ind w:left="4" w:right="66" w:firstLine="490"/>
        <w:rPr>
          <w:rFonts w:ascii="宋体" w:hAnsi="宋体" w:eastAsia="宋体" w:cs="宋体"/>
          <w:sz w:val="24"/>
          <w:szCs w:val="24"/>
        </w:rPr>
      </w:pPr>
      <w:r>
        <w:rPr>
          <w:rFonts w:ascii="宋体" w:hAnsi="宋体" w:eastAsia="宋体" w:cs="宋体"/>
          <w:spacing w:val="2"/>
          <w:sz w:val="24"/>
          <w:szCs w:val="24"/>
        </w:rPr>
        <w:t>据了解，矿山在开拓四号井口</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FJ</w:t>
      </w:r>
      <w:r>
        <w:rPr>
          <w:rFonts w:ascii="Times New Roman" w:hAnsi="Times New Roman" w:eastAsia="Times New Roman" w:cs="Times New Roman"/>
          <w:spacing w:val="2"/>
          <w:sz w:val="24"/>
          <w:szCs w:val="24"/>
        </w:rPr>
        <w:t>1)</w:t>
      </w:r>
      <w:r>
        <w:rPr>
          <w:rFonts w:ascii="宋体" w:hAnsi="宋体" w:eastAsia="宋体" w:cs="宋体"/>
          <w:spacing w:val="2"/>
          <w:sz w:val="24"/>
          <w:szCs w:val="24"/>
        </w:rPr>
        <w:t>工业场地时，进行过小规模的采矿工</w:t>
      </w:r>
      <w:r>
        <w:rPr>
          <w:rFonts w:ascii="宋体" w:hAnsi="宋体" w:eastAsia="宋体" w:cs="宋体"/>
          <w:spacing w:val="-2"/>
          <w:sz w:val="24"/>
          <w:szCs w:val="24"/>
        </w:rPr>
        <w:t>程，608</w:t>
      </w:r>
      <w:r>
        <w:rPr>
          <w:rFonts w:ascii="Times New Roman" w:hAnsi="Times New Roman" w:eastAsia="Times New Roman" w:cs="Times New Roman"/>
          <w:spacing w:val="-2"/>
          <w:sz w:val="24"/>
          <w:szCs w:val="24"/>
        </w:rPr>
        <w:t>m</w:t>
      </w:r>
      <w:r>
        <w:rPr>
          <w:rFonts w:ascii="宋体" w:hAnsi="宋体" w:eastAsia="宋体" w:cs="宋体"/>
          <w:spacing w:val="-2"/>
          <w:sz w:val="24"/>
          <w:szCs w:val="24"/>
        </w:rPr>
        <w:t>中段以上矿体已采空，两处塌陷坑系采空区引发形成。</w:t>
      </w:r>
    </w:p>
    <w:p w14:paraId="5362C9ED">
      <w:pPr>
        <w:spacing w:before="1" w:line="329" w:lineRule="auto"/>
        <w:ind w:left="4" w:right="40" w:firstLine="490"/>
        <w:rPr>
          <w:rFonts w:ascii="宋体" w:hAnsi="宋体" w:eastAsia="宋体" w:cs="宋体"/>
          <w:sz w:val="24"/>
          <w:szCs w:val="24"/>
        </w:rPr>
      </w:pPr>
      <w:r>
        <w:rPr>
          <w:rFonts w:ascii="宋体" w:hAnsi="宋体" w:eastAsia="宋体" w:cs="宋体"/>
          <w:spacing w:val="9"/>
          <w:sz w:val="24"/>
          <w:szCs w:val="24"/>
        </w:rPr>
        <w:t>地面塌陷区底部标高647</w:t>
      </w:r>
      <w:r>
        <w:rPr>
          <w:rFonts w:ascii="Times New Roman" w:hAnsi="Times New Roman" w:eastAsia="Times New Roman" w:cs="Times New Roman"/>
          <w:spacing w:val="9"/>
          <w:sz w:val="24"/>
          <w:szCs w:val="24"/>
        </w:rPr>
        <w:t>m,</w:t>
      </w:r>
      <w:r>
        <w:rPr>
          <w:rFonts w:ascii="宋体" w:hAnsi="宋体" w:eastAsia="宋体" w:cs="宋体"/>
          <w:spacing w:val="9"/>
          <w:sz w:val="24"/>
          <w:szCs w:val="24"/>
        </w:rPr>
        <w:t>地面塌陷坑深约5-10</w:t>
      </w:r>
      <w:r>
        <w:rPr>
          <w:rFonts w:ascii="Times New Roman" w:hAnsi="Times New Roman" w:eastAsia="Times New Roman" w:cs="Times New Roman"/>
          <w:spacing w:val="9"/>
          <w:sz w:val="24"/>
          <w:szCs w:val="24"/>
        </w:rPr>
        <w:t>m,</w:t>
      </w:r>
      <w:r>
        <w:rPr>
          <w:rFonts w:ascii="宋体" w:hAnsi="宋体" w:eastAsia="宋体" w:cs="宋体"/>
          <w:spacing w:val="9"/>
          <w:sz w:val="24"/>
          <w:szCs w:val="24"/>
        </w:rPr>
        <w:t>塌</w:t>
      </w:r>
      <w:r>
        <w:rPr>
          <w:rFonts w:ascii="宋体" w:hAnsi="宋体" w:eastAsia="宋体" w:cs="宋体"/>
          <w:spacing w:val="8"/>
          <w:sz w:val="24"/>
          <w:szCs w:val="24"/>
        </w:rPr>
        <w:t>陷区破坏了原生的地形地貌景观，致使与周边的环境不协调。(详见照片4</w:t>
      </w:r>
      <w:r>
        <w:rPr>
          <w:rFonts w:ascii="宋体" w:hAnsi="宋体" w:eastAsia="宋体" w:cs="宋体"/>
          <w:spacing w:val="7"/>
          <w:sz w:val="24"/>
          <w:szCs w:val="24"/>
        </w:rPr>
        <w:t>-1、4-2)</w:t>
      </w:r>
    </w:p>
    <w:p w14:paraId="46627298">
      <w:pPr>
        <w:spacing w:line="3532" w:lineRule="exact"/>
        <w:ind w:firstLine="44"/>
      </w:pPr>
      <w:r>
        <w:rPr>
          <w:position w:val="-70"/>
        </w:rPr>
        <w:drawing>
          <wp:inline distT="0" distB="0" distL="0" distR="0">
            <wp:extent cx="5327015" cy="224282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2"/>
                    <a:stretch>
                      <a:fillRect/>
                    </a:stretch>
                  </pic:blipFill>
                  <pic:spPr>
                    <a:xfrm>
                      <a:off x="0" y="0"/>
                      <a:ext cx="5327634" cy="2243337"/>
                    </a:xfrm>
                    <a:prstGeom prst="rect">
                      <a:avLst/>
                    </a:prstGeom>
                  </pic:spPr>
                </pic:pic>
              </a:graphicData>
            </a:graphic>
          </wp:inline>
        </w:drawing>
      </w:r>
    </w:p>
    <w:p w14:paraId="5A9104D8">
      <w:pPr>
        <w:spacing w:before="1" w:line="182" w:lineRule="auto"/>
        <w:ind w:left="1328"/>
        <w:rPr>
          <w:rFonts w:ascii="黑体" w:hAnsi="黑体" w:eastAsia="黑体" w:cs="黑体"/>
          <w:sz w:val="24"/>
          <w:szCs w:val="24"/>
        </w:rPr>
      </w:pPr>
      <w:r>
        <w:rPr>
          <w:rFonts w:ascii="黑体" w:hAnsi="黑体" w:eastAsia="黑体" w:cs="黑体"/>
          <w:b/>
          <w:bCs/>
          <w:spacing w:val="-12"/>
          <w:sz w:val="24"/>
          <w:szCs w:val="24"/>
        </w:rPr>
        <w:t>照片4-1</w:t>
      </w:r>
      <w:r>
        <w:rPr>
          <w:rFonts w:ascii="黑体" w:hAnsi="黑体" w:eastAsia="黑体" w:cs="黑体"/>
          <w:spacing w:val="98"/>
          <w:sz w:val="24"/>
          <w:szCs w:val="24"/>
        </w:rPr>
        <w:t xml:space="preserve"> </w:t>
      </w:r>
      <w:r>
        <w:rPr>
          <w:rFonts w:ascii="黑体" w:hAnsi="黑体" w:eastAsia="黑体" w:cs="黑体"/>
          <w:b/>
          <w:bCs/>
          <w:spacing w:val="-12"/>
          <w:sz w:val="24"/>
          <w:szCs w:val="24"/>
        </w:rPr>
        <w:t>治理前的一号塌陷坑(左)与二号塌陷坑(右)状态</w:t>
      </w:r>
    </w:p>
    <w:p w14:paraId="4AEA4C77">
      <w:pPr>
        <w:spacing w:line="3140" w:lineRule="exact"/>
        <w:ind w:firstLine="54"/>
      </w:pPr>
      <w:r>
        <w:rPr>
          <w:position w:val="-62"/>
        </w:rPr>
        <w:drawing>
          <wp:inline distT="0" distB="0" distL="0" distR="0">
            <wp:extent cx="5295265" cy="19932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3"/>
                    <a:stretch>
                      <a:fillRect/>
                    </a:stretch>
                  </pic:blipFill>
                  <pic:spPr>
                    <a:xfrm>
                      <a:off x="0" y="0"/>
                      <a:ext cx="5295896" cy="1993882"/>
                    </a:xfrm>
                    <a:prstGeom prst="rect">
                      <a:avLst/>
                    </a:prstGeom>
                  </pic:spPr>
                </pic:pic>
              </a:graphicData>
            </a:graphic>
          </wp:inline>
        </w:drawing>
      </w:r>
    </w:p>
    <w:p w14:paraId="54D81873">
      <w:pPr>
        <w:spacing w:before="78" w:line="222" w:lineRule="auto"/>
        <w:ind w:left="1485"/>
      </w:pPr>
      <w:r>
        <w:rPr>
          <w:rFonts w:ascii="黑体" w:hAnsi="黑体" w:eastAsia="黑体" w:cs="黑体"/>
          <w:spacing w:val="-18"/>
          <w:sz w:val="24"/>
          <w:szCs w:val="24"/>
        </w:rPr>
        <w:t>照片4-2</w:t>
      </w:r>
      <w:r>
        <w:rPr>
          <w:rFonts w:ascii="黑体" w:hAnsi="黑体" w:eastAsia="黑体" w:cs="黑体"/>
          <w:spacing w:val="82"/>
          <w:sz w:val="24"/>
          <w:szCs w:val="24"/>
        </w:rPr>
        <w:t xml:space="preserve"> </w:t>
      </w:r>
      <w:r>
        <w:rPr>
          <w:rFonts w:ascii="黑体" w:hAnsi="黑体" w:eastAsia="黑体" w:cs="黑体"/>
          <w:spacing w:val="-18"/>
          <w:sz w:val="24"/>
          <w:szCs w:val="24"/>
        </w:rPr>
        <w:t>治理后的一号塌陷坑(左)与二号塌陷坑(右)状态</w:t>
      </w:r>
    </w:p>
    <w:p w14:paraId="50C5C499">
      <w:pPr>
        <w:spacing w:before="189" w:line="219" w:lineRule="auto"/>
        <w:ind w:left="704"/>
        <w:rPr>
          <w:rFonts w:ascii="宋体" w:hAnsi="宋体" w:eastAsia="宋体" w:cs="宋体"/>
          <w:spacing w:val="13"/>
          <w:sz w:val="24"/>
          <w:szCs w:val="24"/>
        </w:rPr>
      </w:pPr>
      <w:r>
        <w:rPr>
          <w:rFonts w:ascii="宋体" w:hAnsi="宋体" w:eastAsia="宋体" w:cs="宋体"/>
          <w:spacing w:val="13"/>
          <w:sz w:val="24"/>
          <w:szCs w:val="24"/>
        </w:rPr>
        <w:t>(6)风蚀沙埋</w:t>
      </w:r>
    </w:p>
    <w:p w14:paraId="47D9C6EC">
      <w:pPr>
        <w:spacing w:before="167" w:line="368" w:lineRule="auto"/>
        <w:ind w:left="104" w:right="36" w:firstLine="480"/>
        <w:rPr>
          <w:rFonts w:ascii="宋体" w:hAnsi="宋体" w:eastAsia="宋体" w:cs="宋体"/>
          <w:sz w:val="24"/>
          <w:szCs w:val="24"/>
        </w:rPr>
      </w:pPr>
      <w:r>
        <w:rPr>
          <w:rFonts w:ascii="宋体" w:hAnsi="宋体" w:eastAsia="宋体" w:cs="宋体"/>
          <w:spacing w:val="2"/>
          <w:sz w:val="24"/>
          <w:szCs w:val="24"/>
        </w:rPr>
        <w:t>本区年平均风速4.5</w:t>
      </w:r>
      <w:r>
        <w:rPr>
          <w:rFonts w:ascii="Times New Roman" w:hAnsi="Times New Roman" w:eastAsia="Times New Roman" w:cs="Times New Roman"/>
          <w:spacing w:val="2"/>
          <w:sz w:val="24"/>
          <w:szCs w:val="24"/>
        </w:rPr>
        <w:t>m/s,</w:t>
      </w:r>
      <w:r>
        <w:rPr>
          <w:rFonts w:ascii="宋体" w:hAnsi="宋体" w:eastAsia="宋体" w:cs="宋体"/>
          <w:spacing w:val="2"/>
          <w:sz w:val="24"/>
          <w:szCs w:val="24"/>
        </w:rPr>
        <w:t>最大风速达26</w:t>
      </w:r>
      <w:r>
        <w:rPr>
          <w:rFonts w:ascii="Times New Roman" w:hAnsi="Times New Roman" w:eastAsia="Times New Roman" w:cs="Times New Roman"/>
          <w:spacing w:val="2"/>
          <w:sz w:val="24"/>
          <w:szCs w:val="24"/>
        </w:rPr>
        <w:t>m/s</w:t>
      </w:r>
      <w:r>
        <w:rPr>
          <w:rFonts w:ascii="宋体" w:hAnsi="宋体" w:eastAsia="宋体" w:cs="宋体"/>
          <w:spacing w:val="2"/>
          <w:sz w:val="24"/>
          <w:szCs w:val="24"/>
        </w:rPr>
        <w:t>。地表植被基本呈</w:t>
      </w:r>
      <w:r>
        <w:rPr>
          <w:rFonts w:ascii="宋体" w:hAnsi="宋体" w:eastAsia="宋体" w:cs="宋体"/>
          <w:spacing w:val="1"/>
          <w:sz w:val="24"/>
          <w:szCs w:val="24"/>
        </w:rPr>
        <w:t>自然状态，矿</w:t>
      </w:r>
      <w:r>
        <w:rPr>
          <w:rFonts w:ascii="宋体" w:hAnsi="宋体" w:eastAsia="宋体" w:cs="宋体"/>
          <w:spacing w:val="-2"/>
          <w:sz w:val="24"/>
          <w:szCs w:val="24"/>
        </w:rPr>
        <w:t>区及周边不存在沙源，现状风蚀沙埋灾害不发育。</w:t>
      </w:r>
    </w:p>
    <w:p w14:paraId="0EAF5A35">
      <w:pPr>
        <w:spacing w:before="189" w:line="219" w:lineRule="auto"/>
        <w:ind w:left="704"/>
        <w:rPr>
          <w:rFonts w:ascii="宋体" w:hAnsi="宋体" w:eastAsia="宋体" w:cs="宋体"/>
          <w:spacing w:val="13"/>
          <w:sz w:val="24"/>
          <w:szCs w:val="24"/>
        </w:rPr>
      </w:pPr>
      <w:r>
        <w:rPr>
          <w:rFonts w:ascii="宋体" w:hAnsi="宋体" w:eastAsia="宋体" w:cs="宋体"/>
          <w:spacing w:val="13"/>
          <w:sz w:val="24"/>
          <w:szCs w:val="24"/>
        </w:rPr>
        <w:t>(7)冻胀融陷</w:t>
      </w:r>
    </w:p>
    <w:p w14:paraId="65F02801">
      <w:pPr>
        <w:spacing w:before="178" w:line="352" w:lineRule="auto"/>
        <w:ind w:left="104" w:right="28" w:firstLine="480"/>
        <w:rPr>
          <w:rFonts w:ascii="宋体" w:hAnsi="宋体" w:eastAsia="宋体" w:cs="宋体"/>
          <w:sz w:val="24"/>
          <w:szCs w:val="24"/>
        </w:rPr>
      </w:pPr>
      <w:r>
        <w:rPr>
          <w:rFonts w:ascii="宋体" w:hAnsi="宋体" w:eastAsia="宋体" w:cs="宋体"/>
          <w:spacing w:val="5"/>
          <w:sz w:val="24"/>
          <w:szCs w:val="24"/>
        </w:rPr>
        <w:t>矿区年平均气温6.6℃;极端低温为-30℃,每</w:t>
      </w:r>
      <w:r>
        <w:rPr>
          <w:rFonts w:ascii="宋体" w:hAnsi="宋体" w:eastAsia="宋体" w:cs="宋体"/>
          <w:spacing w:val="4"/>
          <w:sz w:val="24"/>
          <w:szCs w:val="24"/>
        </w:rPr>
        <w:t>年十月至翌年四月上旬为冰冻</w:t>
      </w:r>
      <w:r>
        <w:rPr>
          <w:rFonts w:ascii="宋体" w:hAnsi="宋体" w:eastAsia="宋体" w:cs="宋体"/>
          <w:spacing w:val="-1"/>
          <w:sz w:val="24"/>
          <w:szCs w:val="24"/>
        </w:rPr>
        <w:t>期，最大冻土深度为1.5</w:t>
      </w:r>
      <w:r>
        <w:rPr>
          <w:rFonts w:ascii="Times New Roman" w:hAnsi="Times New Roman" w:eastAsia="Times New Roman" w:cs="Times New Roman"/>
          <w:spacing w:val="-1"/>
          <w:sz w:val="24"/>
          <w:szCs w:val="24"/>
        </w:rPr>
        <w:t>m,</w:t>
      </w:r>
      <w:r>
        <w:rPr>
          <w:rFonts w:ascii="宋体" w:hAnsi="宋体" w:eastAsia="宋体" w:cs="宋体"/>
          <w:spacing w:val="-1"/>
          <w:sz w:val="24"/>
          <w:szCs w:val="24"/>
        </w:rPr>
        <w:t>现状冻胀融陷灾害不发育。</w:t>
      </w:r>
    </w:p>
    <w:p w14:paraId="4D176D08">
      <w:pPr>
        <w:spacing w:before="29" w:line="219" w:lineRule="auto"/>
        <w:ind w:left="585"/>
        <w:rPr>
          <w:rFonts w:ascii="宋体" w:hAnsi="宋体" w:eastAsia="宋体" w:cs="宋体"/>
          <w:sz w:val="24"/>
          <w:szCs w:val="24"/>
        </w:rPr>
      </w:pPr>
      <w:r>
        <w:rPr>
          <w:rFonts w:ascii="宋体" w:hAnsi="宋体" w:eastAsia="宋体" w:cs="宋体"/>
          <w:spacing w:val="-1"/>
          <w:sz w:val="24"/>
          <w:szCs w:val="24"/>
        </w:rPr>
        <w:t>综上所述，现状条件下矿区内地质灾害不发育。</w:t>
      </w:r>
    </w:p>
    <w:p w14:paraId="7D1A4D10">
      <w:pPr>
        <w:spacing w:before="181" w:line="219" w:lineRule="auto"/>
        <w:ind w:left="588"/>
        <w:rPr>
          <w:rFonts w:ascii="宋体" w:hAnsi="宋体" w:eastAsia="宋体" w:cs="宋体"/>
          <w:sz w:val="24"/>
          <w:szCs w:val="24"/>
        </w:rPr>
      </w:pPr>
      <w:r>
        <w:rPr>
          <w:rFonts w:ascii="宋体" w:hAnsi="宋体" w:eastAsia="宋体" w:cs="宋体"/>
          <w:b/>
          <w:bCs/>
          <w:sz w:val="24"/>
          <w:szCs w:val="24"/>
        </w:rPr>
        <w:t>2、含水层的影响与破坏现状</w:t>
      </w:r>
    </w:p>
    <w:p w14:paraId="156BD8BE">
      <w:pPr>
        <w:spacing w:before="189" w:line="219" w:lineRule="auto"/>
        <w:ind w:left="704"/>
        <w:rPr>
          <w:rFonts w:ascii="宋体" w:hAnsi="宋体" w:eastAsia="宋体" w:cs="宋体"/>
          <w:sz w:val="24"/>
          <w:szCs w:val="24"/>
        </w:rPr>
      </w:pPr>
      <w:r>
        <w:rPr>
          <w:rFonts w:ascii="宋体" w:hAnsi="宋体" w:eastAsia="宋体" w:cs="宋体"/>
          <w:spacing w:val="13"/>
          <w:sz w:val="24"/>
          <w:szCs w:val="24"/>
        </w:rPr>
        <w:t>(1)含水层结构破坏</w:t>
      </w:r>
    </w:p>
    <w:p w14:paraId="494DAC85">
      <w:pPr>
        <w:spacing w:before="162" w:line="363" w:lineRule="auto"/>
        <w:ind w:left="104" w:right="36" w:firstLine="480"/>
        <w:rPr>
          <w:rFonts w:ascii="宋体" w:hAnsi="宋体" w:eastAsia="宋体" w:cs="宋体"/>
          <w:sz w:val="24"/>
          <w:szCs w:val="24"/>
        </w:rPr>
      </w:pPr>
      <w:r>
        <w:rPr>
          <w:rFonts w:ascii="宋体" w:hAnsi="宋体" w:eastAsia="宋体" w:cs="宋体"/>
          <w:spacing w:val="-3"/>
          <w:sz w:val="24"/>
          <w:szCs w:val="24"/>
        </w:rPr>
        <w:t>该矿开采方式为地下开采，矿区主要含水层为基岩</w:t>
      </w:r>
      <w:r>
        <w:rPr>
          <w:rFonts w:ascii="宋体" w:hAnsi="宋体" w:eastAsia="宋体" w:cs="宋体"/>
          <w:spacing w:val="-4"/>
          <w:sz w:val="24"/>
          <w:szCs w:val="24"/>
        </w:rPr>
        <w:t>裂隙水含水层，矿坑最大</w:t>
      </w:r>
      <w:r>
        <w:rPr>
          <w:rFonts w:ascii="宋体" w:hAnsi="宋体" w:eastAsia="宋体" w:cs="宋体"/>
          <w:spacing w:val="2"/>
          <w:sz w:val="24"/>
          <w:szCs w:val="24"/>
        </w:rPr>
        <w:t>涌水量为40m³/d。基岩风化深度5—20m,部分矿体位于含水层中，矿山开采破</w:t>
      </w:r>
      <w:r>
        <w:rPr>
          <w:rFonts w:ascii="宋体" w:hAnsi="宋体" w:eastAsia="宋体" w:cs="宋体"/>
          <w:spacing w:val="-3"/>
          <w:sz w:val="24"/>
          <w:szCs w:val="24"/>
        </w:rPr>
        <w:t>坏了局部基岩裂隙含水层的结构，改变了地下水的赋存状态。矿山开采对</w:t>
      </w:r>
      <w:r>
        <w:rPr>
          <w:rFonts w:ascii="宋体" w:hAnsi="宋体" w:eastAsia="宋体" w:cs="宋体"/>
          <w:spacing w:val="-4"/>
          <w:sz w:val="24"/>
          <w:szCs w:val="24"/>
        </w:rPr>
        <w:t>含水层</w:t>
      </w:r>
      <w:r>
        <w:rPr>
          <w:rFonts w:ascii="宋体" w:hAnsi="宋体" w:eastAsia="宋体" w:cs="宋体"/>
          <w:spacing w:val="-2"/>
          <w:sz w:val="24"/>
          <w:szCs w:val="24"/>
        </w:rPr>
        <w:t>破坏程度较轻。</w:t>
      </w:r>
    </w:p>
    <w:p w14:paraId="00331971">
      <w:pPr>
        <w:spacing w:before="4" w:line="219" w:lineRule="auto"/>
        <w:ind w:left="704"/>
        <w:rPr>
          <w:rFonts w:ascii="宋体" w:hAnsi="宋体" w:eastAsia="宋体" w:cs="宋体"/>
          <w:sz w:val="24"/>
          <w:szCs w:val="24"/>
        </w:rPr>
      </w:pPr>
      <w:r>
        <w:rPr>
          <w:rFonts w:ascii="宋体" w:hAnsi="宋体" w:eastAsia="宋体" w:cs="宋体"/>
          <w:spacing w:val="9"/>
          <w:sz w:val="24"/>
          <w:szCs w:val="24"/>
        </w:rPr>
        <w:t>(2)疏干对含水层的影响</w:t>
      </w:r>
    </w:p>
    <w:p w14:paraId="57D7FCC6">
      <w:pPr>
        <w:spacing w:before="185" w:line="219" w:lineRule="auto"/>
        <w:ind w:left="585"/>
        <w:rPr>
          <w:rFonts w:ascii="宋体" w:hAnsi="宋体" w:eastAsia="宋体" w:cs="宋体"/>
          <w:sz w:val="24"/>
          <w:szCs w:val="24"/>
        </w:rPr>
      </w:pPr>
      <w:r>
        <w:rPr>
          <w:rFonts w:ascii="宋体" w:hAnsi="宋体" w:eastAsia="宋体" w:cs="宋体"/>
          <w:spacing w:val="7"/>
          <w:sz w:val="24"/>
          <w:szCs w:val="24"/>
        </w:rPr>
        <w:t>矿山自2008年至2023年长期处于停产状态，未疏干地下</w:t>
      </w:r>
      <w:r>
        <w:rPr>
          <w:rFonts w:ascii="宋体" w:hAnsi="宋体" w:eastAsia="宋体" w:cs="宋体"/>
          <w:spacing w:val="6"/>
          <w:sz w:val="24"/>
          <w:szCs w:val="24"/>
        </w:rPr>
        <w:t>水。</w:t>
      </w:r>
    </w:p>
    <w:p w14:paraId="3D68A339">
      <w:pPr>
        <w:spacing w:before="175" w:line="358" w:lineRule="auto"/>
        <w:ind w:left="104" w:right="48" w:firstLine="480"/>
        <w:rPr>
          <w:rFonts w:ascii="宋体" w:hAnsi="宋体" w:eastAsia="宋体" w:cs="宋体"/>
          <w:sz w:val="24"/>
          <w:szCs w:val="24"/>
        </w:rPr>
      </w:pPr>
      <w:r>
        <w:rPr>
          <w:rFonts w:ascii="宋体" w:hAnsi="宋体" w:eastAsia="宋体" w:cs="宋体"/>
          <w:spacing w:val="1"/>
          <w:sz w:val="24"/>
          <w:szCs w:val="24"/>
        </w:rPr>
        <w:t>自2024年初开始，因应地质勘查工作的需要，矿山开始对采区进行疏干。</w:t>
      </w:r>
      <w:r>
        <w:rPr>
          <w:rFonts w:ascii="宋体" w:hAnsi="宋体" w:eastAsia="宋体" w:cs="宋体"/>
          <w:spacing w:val="2"/>
          <w:sz w:val="24"/>
          <w:szCs w:val="24"/>
        </w:rPr>
        <w:t>现状井下巷道地下水位已降至378</w:t>
      </w:r>
      <w:r>
        <w:rPr>
          <w:rFonts w:ascii="Times New Roman" w:hAnsi="Times New Roman" w:eastAsia="Times New Roman" w:cs="Times New Roman"/>
          <w:spacing w:val="2"/>
          <w:sz w:val="24"/>
          <w:szCs w:val="24"/>
        </w:rPr>
        <w:t>m</w:t>
      </w:r>
      <w:r>
        <w:rPr>
          <w:rFonts w:ascii="宋体" w:hAnsi="宋体" w:eastAsia="宋体" w:cs="宋体"/>
          <w:spacing w:val="2"/>
          <w:sz w:val="24"/>
          <w:szCs w:val="24"/>
        </w:rPr>
        <w:t>标高。据了解，现状疏干水量</w:t>
      </w:r>
      <w:r>
        <w:rPr>
          <w:rFonts w:ascii="宋体" w:hAnsi="宋体" w:eastAsia="宋体" w:cs="宋体"/>
          <w:spacing w:val="1"/>
          <w:sz w:val="24"/>
          <w:szCs w:val="24"/>
        </w:rPr>
        <w:t>小于40</w:t>
      </w:r>
      <w:r>
        <w:rPr>
          <w:rFonts w:ascii="Times New Roman" w:hAnsi="Times New Roman" w:eastAsia="Times New Roman" w:cs="Times New Roman"/>
          <w:spacing w:val="1"/>
          <w:sz w:val="24"/>
          <w:szCs w:val="24"/>
        </w:rPr>
        <w:t>m³/d</w:t>
      </w:r>
      <w:r>
        <w:rPr>
          <w:rFonts w:ascii="宋体" w:hAnsi="宋体" w:eastAsia="宋体" w:cs="宋体"/>
          <w:spacing w:val="1"/>
          <w:sz w:val="24"/>
          <w:szCs w:val="24"/>
        </w:rPr>
        <w:t>。</w:t>
      </w:r>
    </w:p>
    <w:p w14:paraId="3F6CCE99">
      <w:pPr>
        <w:spacing w:before="1" w:line="218" w:lineRule="auto"/>
        <w:ind w:left="704"/>
        <w:rPr>
          <w:rFonts w:ascii="宋体" w:hAnsi="宋体" w:eastAsia="宋体" w:cs="宋体"/>
          <w:sz w:val="24"/>
          <w:szCs w:val="24"/>
        </w:rPr>
      </w:pPr>
      <w:r>
        <w:rPr>
          <w:rFonts w:ascii="宋体" w:hAnsi="宋体" w:eastAsia="宋体" w:cs="宋体"/>
          <w:spacing w:val="7"/>
          <w:sz w:val="24"/>
          <w:szCs w:val="24"/>
        </w:rPr>
        <w:t>(3)对矿区及附近水源的影响</w:t>
      </w:r>
    </w:p>
    <w:p w14:paraId="47CAA5DB">
      <w:pPr>
        <w:spacing w:before="194" w:line="356" w:lineRule="auto"/>
        <w:ind w:left="104" w:right="67" w:firstLine="480"/>
        <w:rPr>
          <w:rFonts w:ascii="宋体" w:hAnsi="宋体" w:eastAsia="宋体" w:cs="宋体"/>
          <w:sz w:val="24"/>
          <w:szCs w:val="24"/>
          <w:highlight w:val="yellow"/>
        </w:rPr>
      </w:pPr>
      <w:r>
        <w:rPr>
          <w:rFonts w:ascii="宋体" w:hAnsi="宋体" w:eastAsia="宋体" w:cs="宋体"/>
          <w:spacing w:val="-3"/>
          <w:sz w:val="24"/>
          <w:szCs w:val="24"/>
          <w:highlight w:val="none"/>
        </w:rPr>
        <w:t>现状矿山疏干水主要为基岩裂隙水，属于区域</w:t>
      </w:r>
      <w:r>
        <w:rPr>
          <w:rFonts w:ascii="宋体" w:hAnsi="宋体" w:eastAsia="宋体" w:cs="宋体"/>
          <w:spacing w:val="-4"/>
          <w:sz w:val="24"/>
          <w:szCs w:val="24"/>
          <w:highlight w:val="none"/>
        </w:rPr>
        <w:t>地下水主要含水层及供水层位孔隙水的补给源之一，但由于疏干水量小，影响范围有限，矿业活动对矿区及附</w:t>
      </w:r>
      <w:r>
        <w:rPr>
          <w:rFonts w:ascii="宋体" w:hAnsi="宋体" w:eastAsia="宋体" w:cs="宋体"/>
          <w:spacing w:val="-2"/>
          <w:sz w:val="24"/>
          <w:szCs w:val="24"/>
          <w:highlight w:val="none"/>
        </w:rPr>
        <w:t>近水源的影响较轻。</w:t>
      </w:r>
    </w:p>
    <w:p w14:paraId="2AE61002">
      <w:pPr>
        <w:spacing w:before="14" w:line="219" w:lineRule="auto"/>
        <w:ind w:left="704"/>
        <w:rPr>
          <w:rFonts w:ascii="宋体" w:hAnsi="宋体" w:eastAsia="宋体" w:cs="宋体"/>
          <w:sz w:val="24"/>
          <w:szCs w:val="24"/>
        </w:rPr>
      </w:pPr>
      <w:r>
        <w:rPr>
          <w:rFonts w:ascii="宋体" w:hAnsi="宋体" w:eastAsia="宋体" w:cs="宋体"/>
          <w:spacing w:val="10"/>
          <w:sz w:val="24"/>
          <w:szCs w:val="24"/>
        </w:rPr>
        <w:t>(4)对地下水水质影响</w:t>
      </w:r>
    </w:p>
    <w:p w14:paraId="326D4978">
      <w:pPr>
        <w:spacing w:before="183" w:line="357" w:lineRule="auto"/>
        <w:ind w:left="104" w:right="66" w:firstLine="480"/>
        <w:rPr>
          <w:rFonts w:ascii="宋体" w:hAnsi="宋体" w:eastAsia="宋体" w:cs="宋体"/>
          <w:sz w:val="24"/>
          <w:szCs w:val="24"/>
        </w:rPr>
      </w:pPr>
      <w:r>
        <w:rPr>
          <w:rFonts w:ascii="宋体" w:hAnsi="宋体" w:eastAsia="宋体" w:cs="宋体"/>
          <w:spacing w:val="-3"/>
          <w:sz w:val="24"/>
          <w:szCs w:val="24"/>
        </w:rPr>
        <w:t>矿山现状无采矿活动与选矿活动，无废水排放，</w:t>
      </w:r>
      <w:r>
        <w:rPr>
          <w:rFonts w:ascii="宋体" w:hAnsi="宋体" w:eastAsia="宋体" w:cs="宋体"/>
          <w:spacing w:val="-4"/>
          <w:sz w:val="24"/>
          <w:szCs w:val="24"/>
        </w:rPr>
        <w:t>矿山开采对地下水水质的影响较轻。</w:t>
      </w:r>
    </w:p>
    <w:p w14:paraId="6AE90BE0">
      <w:pPr>
        <w:spacing w:before="14" w:line="219" w:lineRule="auto"/>
        <w:ind w:left="585"/>
        <w:rPr>
          <w:rFonts w:ascii="宋体" w:hAnsi="宋体" w:eastAsia="宋体" w:cs="宋体"/>
          <w:sz w:val="24"/>
          <w:szCs w:val="24"/>
        </w:rPr>
      </w:pPr>
      <w:r>
        <w:rPr>
          <w:rFonts w:ascii="宋体" w:hAnsi="宋体" w:eastAsia="宋体" w:cs="宋体"/>
          <w:spacing w:val="-2"/>
          <w:sz w:val="24"/>
          <w:szCs w:val="24"/>
        </w:rPr>
        <w:t>综上所述，现状条件下矿业活动对含水层的影响较轻。</w:t>
      </w:r>
    </w:p>
    <w:p w14:paraId="32295486">
      <w:pPr>
        <w:spacing w:before="171" w:line="219" w:lineRule="auto"/>
        <w:ind w:left="588"/>
        <w:rPr>
          <w:rFonts w:ascii="宋体" w:hAnsi="宋体" w:eastAsia="宋体" w:cs="宋体"/>
          <w:sz w:val="24"/>
          <w:szCs w:val="24"/>
        </w:rPr>
      </w:pPr>
      <w:r>
        <w:rPr>
          <w:rFonts w:ascii="宋体" w:hAnsi="宋体" w:eastAsia="宋体" w:cs="宋体"/>
          <w:b/>
          <w:bCs/>
          <w:spacing w:val="-2"/>
          <w:sz w:val="24"/>
          <w:szCs w:val="24"/>
        </w:rPr>
        <w:t>3、地形地貌景观影响现状</w:t>
      </w:r>
    </w:p>
    <w:p w14:paraId="48ED9FA4">
      <w:pPr>
        <w:spacing w:before="190" w:line="354" w:lineRule="auto"/>
        <w:ind w:left="104" w:firstLine="480"/>
        <w:jc w:val="both"/>
        <w:rPr>
          <w:rFonts w:ascii="宋体" w:hAnsi="宋体" w:eastAsia="宋体" w:cs="宋体"/>
          <w:sz w:val="24"/>
          <w:szCs w:val="24"/>
        </w:rPr>
      </w:pPr>
      <w:r>
        <w:rPr>
          <w:rFonts w:ascii="宋体" w:hAnsi="宋体" w:eastAsia="宋体" w:cs="宋体"/>
          <w:spacing w:val="-1"/>
          <w:sz w:val="24"/>
          <w:szCs w:val="24"/>
        </w:rPr>
        <w:t>矿区地貌类型为低山，矿区附近无各类地质遗迹</w:t>
      </w:r>
      <w:r>
        <w:rPr>
          <w:rFonts w:ascii="宋体" w:hAnsi="宋体" w:eastAsia="宋体" w:cs="宋体"/>
          <w:spacing w:val="-2"/>
          <w:sz w:val="24"/>
          <w:szCs w:val="24"/>
        </w:rPr>
        <w:t>、自然保护区、人文景观、</w:t>
      </w:r>
      <w:r>
        <w:rPr>
          <w:rFonts w:ascii="宋体" w:hAnsi="宋体" w:eastAsia="宋体" w:cs="宋体"/>
          <w:spacing w:val="-3"/>
          <w:sz w:val="24"/>
          <w:szCs w:val="24"/>
        </w:rPr>
        <w:t>风景旅游区，矿山不在“三区两线”可视范围内。矿业</w:t>
      </w:r>
      <w:r>
        <w:rPr>
          <w:rFonts w:ascii="宋体" w:hAnsi="宋体" w:eastAsia="宋体" w:cs="宋体"/>
          <w:spacing w:val="-4"/>
          <w:sz w:val="24"/>
          <w:szCs w:val="24"/>
        </w:rPr>
        <w:t>活动(含探矿活动)影响了</w:t>
      </w:r>
      <w:r>
        <w:rPr>
          <w:rFonts w:ascii="宋体" w:hAnsi="宋体" w:eastAsia="宋体" w:cs="宋体"/>
          <w:sz w:val="24"/>
          <w:szCs w:val="24"/>
        </w:rPr>
        <w:t>原有地形地貌景观，现状对地形地貌景观影响的单元</w:t>
      </w:r>
      <w:r>
        <w:rPr>
          <w:rFonts w:ascii="宋体" w:hAnsi="宋体" w:eastAsia="宋体" w:cs="宋体"/>
          <w:spacing w:val="-1"/>
          <w:sz w:val="24"/>
          <w:szCs w:val="24"/>
        </w:rPr>
        <w:t>为SJ1工业场地、SJ2工业</w:t>
      </w:r>
      <w:r>
        <w:rPr>
          <w:rFonts w:ascii="宋体" w:hAnsi="宋体" w:eastAsia="宋体" w:cs="宋体"/>
          <w:sz w:val="24"/>
          <w:szCs w:val="24"/>
        </w:rPr>
        <w:t>场地、FJ1工业场地、XJ1工业场地、SJ3工业场地、SJ1废石场、SJ2废石场、XJ1废石场、办公生活区1、办公生活区2、办公生活区3、地磅、炸药库、选矿厂、尾矿库、门卫、排水场地及矿区道路。现状对地形地貌景观影响和破坏评述如下：</w:t>
      </w:r>
    </w:p>
    <w:p w14:paraId="6600139A">
      <w:pPr>
        <w:spacing w:before="4" w:line="220" w:lineRule="auto"/>
        <w:ind w:left="505"/>
        <w:rPr>
          <w:rFonts w:ascii="宋体" w:hAnsi="宋体" w:eastAsia="宋体" w:cs="宋体"/>
          <w:sz w:val="25"/>
          <w:szCs w:val="25"/>
        </w:rPr>
      </w:pPr>
      <w:r>
        <w:rPr>
          <w:rFonts w:ascii="Times New Roman" w:hAnsi="Times New Roman" w:eastAsia="Times New Roman" w:cs="Times New Roman"/>
          <w:spacing w:val="-8"/>
          <w:sz w:val="25"/>
          <w:szCs w:val="25"/>
        </w:rPr>
        <w:t>1</w:t>
      </w:r>
      <w:r>
        <w:rPr>
          <w:rFonts w:ascii="宋体" w:hAnsi="宋体" w:eastAsia="宋体" w:cs="宋体"/>
          <w:spacing w:val="-8"/>
          <w:sz w:val="25"/>
          <w:szCs w:val="25"/>
        </w:rPr>
        <w:t>、</w:t>
      </w:r>
      <w:r>
        <w:rPr>
          <w:rFonts w:ascii="Times New Roman" w:hAnsi="Times New Roman" w:eastAsia="Times New Roman" w:cs="Times New Roman"/>
          <w:spacing w:val="-8"/>
          <w:sz w:val="25"/>
          <w:szCs w:val="25"/>
        </w:rPr>
        <w:t>SJ1</w:t>
      </w:r>
      <w:r>
        <w:rPr>
          <w:rFonts w:ascii="宋体" w:hAnsi="宋体" w:eastAsia="宋体" w:cs="宋体"/>
          <w:spacing w:val="-8"/>
          <w:sz w:val="25"/>
          <w:szCs w:val="25"/>
        </w:rPr>
        <w:t>工业场地</w:t>
      </w:r>
    </w:p>
    <w:p w14:paraId="501B0518">
      <w:pPr>
        <w:spacing w:before="152" w:line="337" w:lineRule="auto"/>
        <w:ind w:left="24" w:right="8" w:firstLine="480"/>
        <w:rPr>
          <w:rFonts w:ascii="宋体" w:hAnsi="宋体" w:eastAsia="宋体" w:cs="宋体"/>
          <w:sz w:val="25"/>
          <w:szCs w:val="25"/>
        </w:rPr>
      </w:pPr>
      <w:r>
        <w:rPr>
          <w:rFonts w:ascii="宋体" w:hAnsi="宋体" w:eastAsia="宋体" w:cs="宋体"/>
          <w:spacing w:val="-3"/>
          <w:sz w:val="25"/>
          <w:szCs w:val="25"/>
        </w:rPr>
        <w:t>位于矿区西北部，场地呈不规则状，占地面积3764</w:t>
      </w:r>
      <w:r>
        <w:rPr>
          <w:rFonts w:ascii="Times New Roman" w:hAnsi="Times New Roman" w:eastAsia="Times New Roman" w:cs="Times New Roman"/>
          <w:spacing w:val="-3"/>
          <w:sz w:val="25"/>
          <w:szCs w:val="25"/>
        </w:rPr>
        <w:t>m²,</w:t>
      </w:r>
      <w:r>
        <w:rPr>
          <w:rFonts w:ascii="宋体" w:hAnsi="宋体" w:eastAsia="宋体" w:cs="宋体"/>
          <w:spacing w:val="-3"/>
          <w:sz w:val="25"/>
          <w:szCs w:val="25"/>
        </w:rPr>
        <w:t>场地</w:t>
      </w:r>
      <w:r>
        <w:rPr>
          <w:rFonts w:ascii="宋体" w:hAnsi="宋体" w:eastAsia="宋体" w:cs="宋体"/>
          <w:spacing w:val="-4"/>
          <w:sz w:val="25"/>
          <w:szCs w:val="25"/>
        </w:rPr>
        <w:t>切坡建设，场</w:t>
      </w:r>
      <w:r>
        <w:rPr>
          <w:rFonts w:ascii="宋体" w:hAnsi="宋体" w:eastAsia="宋体" w:cs="宋体"/>
          <w:spacing w:val="-2"/>
          <w:sz w:val="25"/>
          <w:szCs w:val="25"/>
        </w:rPr>
        <w:t>地内有</w:t>
      </w:r>
      <w:r>
        <w:rPr>
          <w:rFonts w:ascii="Times New Roman" w:hAnsi="Times New Roman" w:eastAsia="Times New Roman" w:cs="Times New Roman"/>
          <w:spacing w:val="-2"/>
          <w:sz w:val="25"/>
          <w:szCs w:val="25"/>
        </w:rPr>
        <w:t>SJ1</w:t>
      </w:r>
      <w:r>
        <w:rPr>
          <w:rFonts w:ascii="宋体" w:hAnsi="宋体" w:eastAsia="宋体" w:cs="宋体"/>
          <w:spacing w:val="-2"/>
          <w:sz w:val="25"/>
          <w:szCs w:val="25"/>
        </w:rPr>
        <w:t>、卷扬机房、休息室，建筑物面积为583</w:t>
      </w:r>
      <w:r>
        <w:rPr>
          <w:rFonts w:ascii="Times New Roman" w:hAnsi="Times New Roman" w:eastAsia="Times New Roman" w:cs="Times New Roman"/>
          <w:spacing w:val="-2"/>
          <w:sz w:val="25"/>
          <w:szCs w:val="25"/>
        </w:rPr>
        <w:t>m²,</w:t>
      </w:r>
      <w:r>
        <w:rPr>
          <w:rFonts w:ascii="宋体" w:hAnsi="宋体" w:eastAsia="宋体" w:cs="宋体"/>
          <w:spacing w:val="-2"/>
          <w:sz w:val="25"/>
          <w:szCs w:val="25"/>
        </w:rPr>
        <w:t>建筑物高度5</w:t>
      </w:r>
      <w:r>
        <w:rPr>
          <w:rFonts w:ascii="Times New Roman" w:hAnsi="Times New Roman" w:eastAsia="Times New Roman" w:cs="Times New Roman"/>
          <w:spacing w:val="-2"/>
          <w:sz w:val="25"/>
          <w:szCs w:val="25"/>
        </w:rPr>
        <w:t>m,</w:t>
      </w:r>
      <w:r>
        <w:rPr>
          <w:rFonts w:ascii="宋体" w:hAnsi="宋体" w:eastAsia="宋体" w:cs="宋体"/>
          <w:spacing w:val="-2"/>
          <w:sz w:val="25"/>
          <w:szCs w:val="25"/>
        </w:rPr>
        <w:t>场地内</w:t>
      </w:r>
      <w:r>
        <w:rPr>
          <w:rFonts w:ascii="Times New Roman" w:hAnsi="Times New Roman" w:eastAsia="Times New Roman" w:cs="Times New Roman"/>
          <w:spacing w:val="-7"/>
          <w:sz w:val="25"/>
          <w:szCs w:val="25"/>
        </w:rPr>
        <w:t>SJ1</w:t>
      </w:r>
      <w:r>
        <w:rPr>
          <w:rFonts w:ascii="宋体" w:hAnsi="宋体" w:eastAsia="宋体" w:cs="宋体"/>
          <w:spacing w:val="-7"/>
          <w:sz w:val="25"/>
          <w:szCs w:val="25"/>
        </w:rPr>
        <w:t>井深为267</w:t>
      </w:r>
      <w:r>
        <w:rPr>
          <w:rFonts w:ascii="Times New Roman" w:hAnsi="Times New Roman" w:eastAsia="Times New Roman" w:cs="Times New Roman"/>
          <w:spacing w:val="-7"/>
          <w:sz w:val="25"/>
          <w:szCs w:val="25"/>
        </w:rPr>
        <w:t>m,</w:t>
      </w:r>
      <w:r>
        <w:rPr>
          <w:rFonts w:ascii="宋体" w:hAnsi="宋体" w:eastAsia="宋体" w:cs="宋体"/>
          <w:spacing w:val="-7"/>
          <w:sz w:val="25"/>
          <w:szCs w:val="25"/>
        </w:rPr>
        <w:t>净断面规格为2.4×2.2</w:t>
      </w:r>
      <w:r>
        <w:rPr>
          <w:rFonts w:ascii="Times New Roman" w:hAnsi="Times New Roman" w:eastAsia="Times New Roman" w:cs="Times New Roman"/>
          <w:spacing w:val="-7"/>
          <w:sz w:val="25"/>
          <w:szCs w:val="25"/>
        </w:rPr>
        <w:t>m,</w:t>
      </w:r>
      <w:r>
        <w:rPr>
          <w:rFonts w:ascii="宋体" w:hAnsi="宋体" w:eastAsia="宋体" w:cs="宋体"/>
          <w:spacing w:val="-7"/>
          <w:sz w:val="25"/>
          <w:szCs w:val="25"/>
        </w:rPr>
        <w:t>场地建设形成一处切坡，切坡长度</w:t>
      </w:r>
      <w:r>
        <w:rPr>
          <w:rFonts w:ascii="Times New Roman" w:hAnsi="Times New Roman" w:eastAsia="Times New Roman" w:cs="Times New Roman"/>
          <w:spacing w:val="-5"/>
          <w:sz w:val="25"/>
          <w:szCs w:val="25"/>
        </w:rPr>
        <w:t>65m,</w:t>
      </w:r>
      <w:r>
        <w:rPr>
          <w:rFonts w:ascii="宋体" w:hAnsi="宋体" w:eastAsia="宋体" w:cs="宋体"/>
          <w:spacing w:val="-5"/>
          <w:sz w:val="25"/>
          <w:szCs w:val="25"/>
        </w:rPr>
        <w:t>高度4.0</w:t>
      </w:r>
      <w:r>
        <w:rPr>
          <w:rFonts w:ascii="Times New Roman" w:hAnsi="Times New Roman" w:eastAsia="Times New Roman" w:cs="Times New Roman"/>
          <w:spacing w:val="-5"/>
          <w:sz w:val="25"/>
          <w:szCs w:val="25"/>
        </w:rPr>
        <w:t>m,</w:t>
      </w:r>
      <w:r>
        <w:rPr>
          <w:rFonts w:ascii="宋体" w:hAnsi="宋体" w:eastAsia="宋体" w:cs="宋体"/>
          <w:spacing w:val="-5"/>
          <w:sz w:val="25"/>
          <w:szCs w:val="25"/>
        </w:rPr>
        <w:t>坡角近70°,切坡为岩质切坡，现状切坡稳定。场地与</w:t>
      </w:r>
      <w:r>
        <w:rPr>
          <w:rFonts w:ascii="Times New Roman" w:hAnsi="Times New Roman" w:eastAsia="Times New Roman" w:cs="Times New Roman"/>
          <w:spacing w:val="-5"/>
          <w:sz w:val="25"/>
          <w:szCs w:val="25"/>
        </w:rPr>
        <w:t>SJ1</w:t>
      </w:r>
      <w:r>
        <w:rPr>
          <w:rFonts w:ascii="宋体" w:hAnsi="宋体" w:eastAsia="宋体" w:cs="宋体"/>
          <w:spacing w:val="-5"/>
          <w:sz w:val="25"/>
          <w:szCs w:val="25"/>
        </w:rPr>
        <w:t>废</w:t>
      </w:r>
      <w:r>
        <w:rPr>
          <w:rFonts w:ascii="宋体" w:hAnsi="宋体" w:eastAsia="宋体" w:cs="宋体"/>
          <w:spacing w:val="-4"/>
          <w:sz w:val="25"/>
          <w:szCs w:val="25"/>
        </w:rPr>
        <w:t>石场相连处有一处堆坡，堆坡长56m,高1m</w:t>
      </w:r>
      <w:r>
        <w:rPr>
          <w:rFonts w:ascii="宋体" w:hAnsi="宋体" w:eastAsia="宋体" w:cs="宋体"/>
          <w:spacing w:val="-5"/>
          <w:sz w:val="25"/>
          <w:szCs w:val="25"/>
        </w:rPr>
        <w:t>,现状堆坡稳定。场地的建设破坏</w:t>
      </w:r>
      <w:r>
        <w:rPr>
          <w:rFonts w:ascii="宋体" w:hAnsi="宋体" w:eastAsia="宋体" w:cs="宋体"/>
          <w:spacing w:val="-12"/>
          <w:sz w:val="25"/>
          <w:szCs w:val="25"/>
        </w:rPr>
        <w:t>了原始地形地貌景观及植被。</w:t>
      </w:r>
    </w:p>
    <w:p w14:paraId="0957B029">
      <w:pPr>
        <w:spacing w:line="4670" w:lineRule="exact"/>
        <w:ind w:firstLine="1095"/>
      </w:pPr>
      <w:r>
        <w:rPr>
          <w:position w:val="-93"/>
        </w:rPr>
        <w:drawing>
          <wp:inline distT="0" distB="0" distL="0" distR="0">
            <wp:extent cx="3962400" cy="29648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4"/>
                    <a:stretch>
                      <a:fillRect/>
                    </a:stretch>
                  </pic:blipFill>
                  <pic:spPr>
                    <a:xfrm>
                      <a:off x="0" y="0"/>
                      <a:ext cx="3962401" cy="2965443"/>
                    </a:xfrm>
                    <a:prstGeom prst="rect">
                      <a:avLst/>
                    </a:prstGeom>
                  </pic:spPr>
                </pic:pic>
              </a:graphicData>
            </a:graphic>
          </wp:inline>
        </w:drawing>
      </w:r>
    </w:p>
    <w:p w14:paraId="1E0271C9">
      <w:pPr>
        <w:spacing w:before="174" w:line="218" w:lineRule="auto"/>
        <w:ind w:left="3128"/>
        <w:rPr>
          <w:rFonts w:ascii="宋体" w:hAnsi="宋体" w:eastAsia="宋体" w:cs="宋体"/>
          <w:sz w:val="23"/>
          <w:szCs w:val="23"/>
        </w:rPr>
      </w:pPr>
      <w:r>
        <w:rPr>
          <w:rFonts w:ascii="宋体" w:hAnsi="宋体" w:eastAsia="宋体" w:cs="宋体"/>
          <w:b/>
          <w:bCs/>
          <w:spacing w:val="-9"/>
          <w:sz w:val="23"/>
          <w:szCs w:val="23"/>
        </w:rPr>
        <w:t>照片4-3</w:t>
      </w:r>
      <w:r>
        <w:rPr>
          <w:rFonts w:ascii="宋体" w:hAnsi="宋体" w:eastAsia="宋体" w:cs="宋体"/>
          <w:spacing w:val="102"/>
          <w:sz w:val="23"/>
          <w:szCs w:val="23"/>
        </w:rPr>
        <w:t xml:space="preserve"> </w:t>
      </w:r>
      <w:r>
        <w:rPr>
          <w:rFonts w:ascii="宋体" w:hAnsi="宋体" w:eastAsia="宋体" w:cs="宋体"/>
          <w:b/>
          <w:bCs/>
          <w:spacing w:val="-9"/>
          <w:sz w:val="23"/>
          <w:szCs w:val="23"/>
        </w:rPr>
        <w:t>SJ1工业场地</w:t>
      </w:r>
    </w:p>
    <w:p w14:paraId="1B7B215B">
      <w:pPr>
        <w:spacing w:before="155" w:line="220" w:lineRule="auto"/>
        <w:ind w:left="505"/>
        <w:rPr>
          <w:rFonts w:ascii="宋体" w:hAnsi="宋体" w:eastAsia="宋体" w:cs="宋体"/>
          <w:sz w:val="25"/>
          <w:szCs w:val="25"/>
        </w:rPr>
      </w:pPr>
      <w:r>
        <w:rPr>
          <w:rFonts w:ascii="Times New Roman" w:hAnsi="Times New Roman" w:eastAsia="Times New Roman" w:cs="Times New Roman"/>
          <w:spacing w:val="-5"/>
          <w:sz w:val="25"/>
          <w:szCs w:val="25"/>
        </w:rPr>
        <w:t>2</w:t>
      </w:r>
      <w:r>
        <w:rPr>
          <w:rFonts w:ascii="宋体" w:hAnsi="宋体" w:eastAsia="宋体" w:cs="宋体"/>
          <w:spacing w:val="-5"/>
          <w:sz w:val="25"/>
          <w:szCs w:val="25"/>
        </w:rPr>
        <w:t>、</w:t>
      </w:r>
      <w:r>
        <w:rPr>
          <w:rFonts w:ascii="Times New Roman" w:hAnsi="Times New Roman" w:eastAsia="Times New Roman" w:cs="Times New Roman"/>
          <w:spacing w:val="-5"/>
          <w:sz w:val="25"/>
          <w:szCs w:val="25"/>
        </w:rPr>
        <w:t>SJ2</w:t>
      </w:r>
      <w:r>
        <w:rPr>
          <w:rFonts w:ascii="宋体" w:hAnsi="宋体" w:eastAsia="宋体" w:cs="宋体"/>
          <w:spacing w:val="-5"/>
          <w:sz w:val="25"/>
          <w:szCs w:val="25"/>
        </w:rPr>
        <w:t>工业场地</w:t>
      </w:r>
    </w:p>
    <w:p w14:paraId="119CEF21">
      <w:pPr>
        <w:spacing w:before="201" w:line="369" w:lineRule="auto"/>
        <w:ind w:left="24" w:right="39" w:firstLine="480"/>
        <w:rPr>
          <w:rFonts w:ascii="宋体" w:hAnsi="宋体" w:eastAsia="宋体" w:cs="宋体"/>
          <w:sz w:val="23"/>
          <w:szCs w:val="23"/>
        </w:rPr>
      </w:pPr>
      <w:r>
        <w:rPr>
          <w:rFonts w:ascii="Times New Roman" w:hAnsi="Times New Roman" w:eastAsia="Times New Roman" w:cs="Times New Roman"/>
          <w:spacing w:val="-5"/>
          <w:sz w:val="25"/>
          <w:szCs w:val="25"/>
        </w:rPr>
        <w:t>位于矿区中部，场地呈不规则状，占地面积为3952m²。场地切坡建设，场地内设有：SJ2、护栏、房屋，场地内SJ2井深为160m,井口呈方形，净断面规格为2.2×2.0m。场地建设形成一处切坡，切坡长度105m,高度1.0m,坡角近65°,切坡为土质切坡，现状切坡不稳定。场地的建设破坏了原始地形地貌景观及植被。</w:t>
      </w:r>
    </w:p>
    <w:p w14:paraId="61553011">
      <w:pPr>
        <w:pStyle w:val="4"/>
        <w:spacing w:line="312" w:lineRule="auto"/>
      </w:pPr>
    </w:p>
    <w:p w14:paraId="52F2EDAB">
      <w:pPr>
        <w:spacing w:line="4480" w:lineRule="exact"/>
        <w:ind w:firstLine="1274"/>
      </w:pPr>
      <w:r>
        <w:rPr>
          <w:position w:val="-89"/>
        </w:rPr>
        <w:drawing>
          <wp:inline distT="0" distB="0" distL="0" distR="0">
            <wp:extent cx="3790315" cy="28441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5"/>
                    <a:stretch>
                      <a:fillRect/>
                    </a:stretch>
                  </pic:blipFill>
                  <pic:spPr>
                    <a:xfrm>
                      <a:off x="0" y="0"/>
                      <a:ext cx="3790944" cy="2844786"/>
                    </a:xfrm>
                    <a:prstGeom prst="rect">
                      <a:avLst/>
                    </a:prstGeom>
                  </pic:spPr>
                </pic:pic>
              </a:graphicData>
            </a:graphic>
          </wp:inline>
        </w:drawing>
      </w:r>
    </w:p>
    <w:p w14:paraId="32699548">
      <w:pPr>
        <w:spacing w:before="144" w:line="218" w:lineRule="auto"/>
        <w:ind w:left="3168"/>
        <w:rPr>
          <w:rFonts w:ascii="宋体" w:hAnsi="宋体" w:eastAsia="宋体" w:cs="宋体"/>
          <w:sz w:val="24"/>
          <w:szCs w:val="24"/>
        </w:rPr>
      </w:pPr>
      <w:r>
        <w:rPr>
          <w:rFonts w:ascii="宋体" w:hAnsi="宋体" w:eastAsia="宋体" w:cs="宋体"/>
          <w:b/>
          <w:bCs/>
          <w:spacing w:val="-15"/>
          <w:sz w:val="24"/>
          <w:szCs w:val="24"/>
        </w:rPr>
        <w:t>照片4-4</w:t>
      </w:r>
      <w:r>
        <w:rPr>
          <w:rFonts w:ascii="宋体" w:hAnsi="宋体" w:eastAsia="宋体" w:cs="宋体"/>
          <w:spacing w:val="70"/>
          <w:sz w:val="24"/>
          <w:szCs w:val="24"/>
        </w:rPr>
        <w:t xml:space="preserve"> </w:t>
      </w:r>
      <w:r>
        <w:rPr>
          <w:rFonts w:ascii="宋体" w:hAnsi="宋体" w:eastAsia="宋体" w:cs="宋体"/>
          <w:b/>
          <w:bCs/>
          <w:spacing w:val="-15"/>
          <w:sz w:val="24"/>
          <w:szCs w:val="24"/>
        </w:rPr>
        <w:t>SJ2工业场地</w:t>
      </w:r>
    </w:p>
    <w:p w14:paraId="6E82BF78">
      <w:pPr>
        <w:spacing w:before="162" w:line="220" w:lineRule="auto"/>
        <w:ind w:left="585"/>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w:t>
      </w:r>
      <w:r>
        <w:rPr>
          <w:rFonts w:ascii="Times New Roman" w:hAnsi="Times New Roman" w:eastAsia="Times New Roman" w:cs="Times New Roman"/>
          <w:spacing w:val="-4"/>
          <w:sz w:val="24"/>
          <w:szCs w:val="24"/>
        </w:rPr>
        <w:t>FJ1</w:t>
      </w:r>
      <w:r>
        <w:rPr>
          <w:rFonts w:ascii="Times New Roman" w:hAnsi="Times New Roman" w:eastAsia="Times New Roman" w:cs="Times New Roman"/>
          <w:spacing w:val="-5"/>
          <w:sz w:val="25"/>
          <w:szCs w:val="25"/>
        </w:rPr>
        <w:t>工业</w:t>
      </w:r>
      <w:r>
        <w:rPr>
          <w:rFonts w:ascii="宋体" w:hAnsi="宋体" w:eastAsia="宋体" w:cs="宋体"/>
          <w:spacing w:val="-4"/>
          <w:sz w:val="24"/>
          <w:szCs w:val="24"/>
        </w:rPr>
        <w:t>场地</w:t>
      </w:r>
    </w:p>
    <w:p w14:paraId="1209BB63">
      <w:pPr>
        <w:spacing w:before="184" w:line="344" w:lineRule="auto"/>
        <w:ind w:left="104" w:firstLine="480"/>
        <w:rPr>
          <w:rFonts w:ascii="宋体" w:hAnsi="宋体" w:eastAsia="宋体" w:cs="宋体"/>
          <w:sz w:val="24"/>
          <w:szCs w:val="24"/>
        </w:rPr>
      </w:pPr>
      <w:r>
        <w:rPr>
          <w:rFonts w:ascii="宋体" w:hAnsi="宋体" w:eastAsia="宋体" w:cs="宋体"/>
          <w:spacing w:val="3"/>
          <w:sz w:val="24"/>
          <w:szCs w:val="24"/>
        </w:rPr>
        <w:t>位于矿区中部，场地呈不规则状，占地面积为1399</w:t>
      </w:r>
      <w:r>
        <w:rPr>
          <w:rFonts w:ascii="Times New Roman" w:hAnsi="Times New Roman" w:eastAsia="Times New Roman" w:cs="Times New Roman"/>
          <w:spacing w:val="3"/>
          <w:sz w:val="24"/>
          <w:szCs w:val="24"/>
        </w:rPr>
        <w:t>m²</w:t>
      </w:r>
      <w:r>
        <w:rPr>
          <w:rFonts w:ascii="宋体" w:hAnsi="宋体" w:eastAsia="宋体" w:cs="宋体"/>
          <w:spacing w:val="3"/>
          <w:sz w:val="24"/>
          <w:szCs w:val="24"/>
        </w:rPr>
        <w:t>。场地顺坡建设，场</w:t>
      </w:r>
      <w:r>
        <w:rPr>
          <w:rFonts w:ascii="宋体" w:hAnsi="宋体" w:eastAsia="宋体" w:cs="宋体"/>
          <w:spacing w:val="9"/>
          <w:sz w:val="24"/>
          <w:szCs w:val="24"/>
        </w:rPr>
        <w:t>地内设有：</w:t>
      </w:r>
      <w:r>
        <w:rPr>
          <w:rFonts w:ascii="Times New Roman" w:hAnsi="Times New Roman" w:eastAsia="Times New Roman" w:cs="Times New Roman"/>
          <w:sz w:val="24"/>
          <w:szCs w:val="24"/>
        </w:rPr>
        <w:t>FJ</w:t>
      </w:r>
      <w:r>
        <w:rPr>
          <w:rFonts w:ascii="Times New Roman" w:hAnsi="Times New Roman" w:eastAsia="Times New Roman" w:cs="Times New Roman"/>
          <w:spacing w:val="9"/>
          <w:sz w:val="24"/>
          <w:szCs w:val="24"/>
        </w:rPr>
        <w:t>1</w:t>
      </w:r>
      <w:r>
        <w:rPr>
          <w:rFonts w:ascii="宋体" w:hAnsi="宋体" w:eastAsia="宋体" w:cs="宋体"/>
          <w:spacing w:val="9"/>
          <w:sz w:val="24"/>
          <w:szCs w:val="24"/>
        </w:rPr>
        <w:t>、房屋，建筑物面积为14</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8"/>
          <w:sz w:val="24"/>
          <w:szCs w:val="24"/>
        </w:rPr>
        <w:t>²,</w:t>
      </w:r>
      <w:r>
        <w:rPr>
          <w:rFonts w:ascii="宋体" w:hAnsi="宋体" w:eastAsia="宋体" w:cs="宋体"/>
          <w:spacing w:val="8"/>
          <w:sz w:val="24"/>
          <w:szCs w:val="24"/>
        </w:rPr>
        <w:t>建筑物高度2</w:t>
      </w:r>
      <w:r>
        <w:rPr>
          <w:rFonts w:ascii="Times New Roman" w:hAnsi="Times New Roman" w:eastAsia="Times New Roman" w:cs="Times New Roman"/>
          <w:spacing w:val="8"/>
          <w:sz w:val="24"/>
          <w:szCs w:val="24"/>
        </w:rPr>
        <w:t>m,</w:t>
      </w:r>
      <w:r>
        <w:rPr>
          <w:rFonts w:ascii="宋体" w:hAnsi="宋体" w:eastAsia="宋体" w:cs="宋体"/>
          <w:spacing w:val="8"/>
          <w:sz w:val="24"/>
          <w:szCs w:val="24"/>
        </w:rPr>
        <w:t>场地内</w:t>
      </w:r>
      <w:r>
        <w:rPr>
          <w:rFonts w:ascii="Times New Roman" w:hAnsi="Times New Roman" w:eastAsia="Times New Roman" w:cs="Times New Roman"/>
          <w:sz w:val="24"/>
          <w:szCs w:val="24"/>
        </w:rPr>
        <w:t>FJ</w:t>
      </w:r>
      <w:r>
        <w:rPr>
          <w:rFonts w:ascii="Times New Roman" w:hAnsi="Times New Roman" w:eastAsia="Times New Roman" w:cs="Times New Roman"/>
          <w:spacing w:val="8"/>
          <w:sz w:val="24"/>
          <w:szCs w:val="24"/>
        </w:rPr>
        <w:t>1</w:t>
      </w:r>
      <w:r>
        <w:rPr>
          <w:rFonts w:ascii="宋体" w:hAnsi="宋体" w:eastAsia="宋体" w:cs="宋体"/>
          <w:spacing w:val="8"/>
          <w:sz w:val="24"/>
          <w:szCs w:val="24"/>
        </w:rPr>
        <w:t>井深</w:t>
      </w:r>
      <w:r>
        <w:rPr>
          <w:rFonts w:ascii="宋体" w:hAnsi="宋体" w:eastAsia="宋体" w:cs="宋体"/>
          <w:spacing w:val="1"/>
          <w:sz w:val="24"/>
          <w:szCs w:val="24"/>
        </w:rPr>
        <w:t>为75m,井口呈方形，净断面规格为2.0×2.0m。场地的建设破坏了原始地形地</w:t>
      </w:r>
      <w:r>
        <w:rPr>
          <w:rFonts w:ascii="宋体" w:hAnsi="宋体" w:eastAsia="宋体" w:cs="宋体"/>
          <w:spacing w:val="-2"/>
          <w:sz w:val="24"/>
          <w:szCs w:val="24"/>
        </w:rPr>
        <w:t>貌景观及植被。</w:t>
      </w:r>
    </w:p>
    <w:p w14:paraId="517B3149">
      <w:pPr>
        <w:spacing w:line="4540" w:lineRule="exact"/>
        <w:ind w:firstLine="1274"/>
      </w:pPr>
      <w:r>
        <w:rPr>
          <w:position w:val="-90"/>
        </w:rPr>
        <w:drawing>
          <wp:inline distT="0" distB="0" distL="0" distR="0">
            <wp:extent cx="3759200" cy="28829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6"/>
                    <a:stretch>
                      <a:fillRect/>
                    </a:stretch>
                  </pic:blipFill>
                  <pic:spPr>
                    <a:xfrm>
                      <a:off x="0" y="0"/>
                      <a:ext cx="3759207" cy="2882938"/>
                    </a:xfrm>
                    <a:prstGeom prst="rect">
                      <a:avLst/>
                    </a:prstGeom>
                  </pic:spPr>
                </pic:pic>
              </a:graphicData>
            </a:graphic>
          </wp:inline>
        </w:drawing>
      </w:r>
    </w:p>
    <w:p w14:paraId="06F0E77C">
      <w:pPr>
        <w:spacing w:before="107" w:line="220" w:lineRule="auto"/>
        <w:ind w:left="3178"/>
        <w:rPr>
          <w:rFonts w:ascii="宋体" w:hAnsi="宋体" w:eastAsia="宋体" w:cs="宋体"/>
          <w:sz w:val="24"/>
          <w:szCs w:val="24"/>
        </w:rPr>
      </w:pPr>
      <w:r>
        <w:rPr>
          <w:rFonts w:ascii="宋体" w:hAnsi="宋体" w:eastAsia="宋体" w:cs="宋体"/>
          <w:b/>
          <w:bCs/>
          <w:spacing w:val="-8"/>
          <w:sz w:val="24"/>
          <w:szCs w:val="24"/>
        </w:rPr>
        <w:t>照片4-5</w:t>
      </w:r>
      <w:r>
        <w:rPr>
          <w:rFonts w:ascii="宋体" w:hAnsi="宋体" w:eastAsia="宋体" w:cs="宋体"/>
          <w:spacing w:val="-8"/>
          <w:sz w:val="24"/>
          <w:szCs w:val="24"/>
        </w:rPr>
        <w:t xml:space="preserve"> </w:t>
      </w:r>
      <w:r>
        <w:rPr>
          <w:rFonts w:ascii="Times New Roman" w:hAnsi="Times New Roman" w:eastAsia="Times New Roman" w:cs="Times New Roman"/>
          <w:b/>
          <w:bCs/>
          <w:spacing w:val="-8"/>
          <w:sz w:val="24"/>
          <w:szCs w:val="24"/>
        </w:rPr>
        <w:t>FJ1</w:t>
      </w:r>
      <w:r>
        <w:rPr>
          <w:rFonts w:ascii="宋体" w:hAnsi="宋体" w:eastAsia="宋体" w:cs="宋体"/>
          <w:b/>
          <w:bCs/>
          <w:spacing w:val="-8"/>
          <w:sz w:val="24"/>
          <w:szCs w:val="24"/>
        </w:rPr>
        <w:t>工业场地</w:t>
      </w:r>
    </w:p>
    <w:p w14:paraId="365202CB">
      <w:pPr>
        <w:spacing w:before="147" w:line="220" w:lineRule="auto"/>
        <w:ind w:left="585"/>
        <w:rPr>
          <w:rFonts w:ascii="宋体" w:hAnsi="宋体" w:eastAsia="宋体" w:cs="宋体"/>
          <w:sz w:val="24"/>
          <w:szCs w:val="24"/>
        </w:rPr>
      </w:pPr>
      <w:r>
        <w:rPr>
          <w:rFonts w:ascii="Times New Roman" w:hAnsi="Times New Roman" w:eastAsia="Times New Roman" w:cs="Times New Roman"/>
          <w:spacing w:val="-4"/>
          <w:sz w:val="24"/>
          <w:szCs w:val="24"/>
        </w:rPr>
        <w:t>4</w:t>
      </w:r>
      <w:r>
        <w:rPr>
          <w:rFonts w:ascii="宋体" w:hAnsi="宋体" w:eastAsia="宋体" w:cs="宋体"/>
          <w:spacing w:val="-4"/>
          <w:sz w:val="24"/>
          <w:szCs w:val="24"/>
        </w:rPr>
        <w:t>、</w:t>
      </w:r>
      <w:r>
        <w:rPr>
          <w:rFonts w:ascii="Times New Roman" w:hAnsi="Times New Roman" w:eastAsia="Times New Roman" w:cs="Times New Roman"/>
          <w:spacing w:val="-4"/>
          <w:sz w:val="24"/>
          <w:szCs w:val="24"/>
        </w:rPr>
        <w:t>XJ1</w:t>
      </w:r>
      <w:r>
        <w:rPr>
          <w:rFonts w:ascii="宋体" w:hAnsi="宋体" w:eastAsia="宋体" w:cs="宋体"/>
          <w:spacing w:val="-4"/>
          <w:sz w:val="24"/>
          <w:szCs w:val="24"/>
        </w:rPr>
        <w:t>工业场地</w:t>
      </w:r>
    </w:p>
    <w:p w14:paraId="2ADCCB87">
      <w:pPr>
        <w:spacing w:before="172" w:line="365" w:lineRule="auto"/>
        <w:ind w:left="104" w:right="33" w:firstLine="480"/>
        <w:rPr>
          <w:rFonts w:ascii="宋体" w:hAnsi="宋体" w:eastAsia="宋体" w:cs="宋体"/>
          <w:spacing w:val="1"/>
          <w:sz w:val="24"/>
          <w:szCs w:val="24"/>
        </w:rPr>
      </w:pPr>
      <w:r>
        <w:rPr>
          <w:rFonts w:ascii="宋体" w:hAnsi="宋体" w:eastAsia="宋体" w:cs="宋体"/>
          <w:spacing w:val="1"/>
          <w:sz w:val="24"/>
          <w:szCs w:val="24"/>
        </w:rPr>
        <w:t>位于矿区中东部，场地呈不规则状，占地面积</w:t>
      </w:r>
      <w:r>
        <w:rPr>
          <w:rFonts w:ascii="宋体" w:hAnsi="宋体" w:eastAsia="宋体" w:cs="宋体"/>
          <w:sz w:val="24"/>
          <w:szCs w:val="24"/>
        </w:rPr>
        <w:t>为1855</w:t>
      </w:r>
      <w:r>
        <w:rPr>
          <w:rFonts w:ascii="Times New Roman" w:hAnsi="Times New Roman" w:eastAsia="Times New Roman" w:cs="Times New Roman"/>
          <w:sz w:val="24"/>
          <w:szCs w:val="24"/>
        </w:rPr>
        <w:t>m²</w:t>
      </w:r>
      <w:r>
        <w:rPr>
          <w:rFonts w:ascii="宋体" w:hAnsi="宋体" w:eastAsia="宋体" w:cs="宋体"/>
          <w:sz w:val="24"/>
          <w:szCs w:val="24"/>
        </w:rPr>
        <w:t>。场地切坡建设，</w:t>
      </w:r>
      <w:r>
        <w:rPr>
          <w:rFonts w:ascii="宋体" w:hAnsi="宋体" w:eastAsia="宋体" w:cs="宋体"/>
          <w:spacing w:val="1"/>
          <w:sz w:val="24"/>
          <w:szCs w:val="24"/>
        </w:rPr>
        <w:t>场地内设有：</w:t>
      </w:r>
      <w:r>
        <w:rPr>
          <w:rFonts w:ascii="Times New Roman" w:hAnsi="Times New Roman" w:eastAsia="Times New Roman" w:cs="Times New Roman"/>
          <w:sz w:val="24"/>
          <w:szCs w:val="24"/>
        </w:rPr>
        <w:t>XJ</w:t>
      </w:r>
      <w:r>
        <w:rPr>
          <w:rFonts w:ascii="Times New Roman" w:hAnsi="Times New Roman" w:eastAsia="Times New Roman" w:cs="Times New Roman"/>
          <w:spacing w:val="1"/>
          <w:sz w:val="24"/>
          <w:szCs w:val="24"/>
        </w:rPr>
        <w:t>1</w:t>
      </w:r>
      <w:r>
        <w:rPr>
          <w:rFonts w:ascii="宋体" w:hAnsi="宋体" w:eastAsia="宋体" w:cs="宋体"/>
          <w:spacing w:val="1"/>
          <w:sz w:val="24"/>
          <w:szCs w:val="24"/>
        </w:rPr>
        <w:t>、房屋，建筑物面积为33</w:t>
      </w:r>
      <w:r>
        <w:rPr>
          <w:rFonts w:ascii="Times New Roman" w:hAnsi="Times New Roman" w:eastAsia="Times New Roman" w:cs="Times New Roman"/>
          <w:spacing w:val="1"/>
          <w:sz w:val="24"/>
          <w:szCs w:val="24"/>
        </w:rPr>
        <w:t>m²,</w:t>
      </w:r>
      <w:r>
        <w:rPr>
          <w:rFonts w:ascii="宋体" w:hAnsi="宋体" w:eastAsia="宋体" w:cs="宋体"/>
          <w:spacing w:val="1"/>
          <w:sz w:val="24"/>
          <w:szCs w:val="24"/>
        </w:rPr>
        <w:t>建筑物高度2</w:t>
      </w:r>
      <w:r>
        <w:rPr>
          <w:rFonts w:ascii="Times New Roman" w:hAnsi="Times New Roman" w:eastAsia="Times New Roman" w:cs="Times New Roman"/>
          <w:sz w:val="24"/>
          <w:szCs w:val="24"/>
        </w:rPr>
        <w:t>m,</w:t>
      </w:r>
      <w:r>
        <w:rPr>
          <w:rFonts w:ascii="宋体" w:hAnsi="宋体" w:eastAsia="宋体" w:cs="宋体"/>
          <w:sz w:val="24"/>
          <w:szCs w:val="24"/>
        </w:rPr>
        <w:t>场地内</w:t>
      </w:r>
      <w:r>
        <w:rPr>
          <w:rFonts w:ascii="Times New Roman" w:hAnsi="Times New Roman" w:eastAsia="Times New Roman" w:cs="Times New Roman"/>
          <w:sz w:val="24"/>
          <w:szCs w:val="24"/>
        </w:rPr>
        <w:t>XJ1</w:t>
      </w:r>
      <w:r>
        <w:rPr>
          <w:rFonts w:ascii="宋体" w:hAnsi="宋体" w:eastAsia="宋体" w:cs="宋体"/>
          <w:spacing w:val="1"/>
          <w:sz w:val="24"/>
          <w:szCs w:val="24"/>
        </w:rPr>
        <w:t>进长度为30m,井口呈方形，净断面规格为2.2×2.2m。场地建设形成一处切坡，切坡长度54m,高度5.0m,坡角近65°,切坡为岩质切坡，现状切坡稳定。场地的建设破坏了原始地形地貌景观及植被。</w:t>
      </w:r>
    </w:p>
    <w:p w14:paraId="7BC5A54A">
      <w:pPr>
        <w:spacing w:line="4390" w:lineRule="exact"/>
        <w:ind w:firstLine="1294"/>
      </w:pPr>
      <w:r>
        <w:rPr>
          <w:position w:val="-87"/>
        </w:rPr>
        <w:drawing>
          <wp:inline distT="0" distB="0" distL="0" distR="0">
            <wp:extent cx="3670300" cy="27876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7"/>
                    <a:stretch>
                      <a:fillRect/>
                    </a:stretch>
                  </pic:blipFill>
                  <pic:spPr>
                    <a:xfrm>
                      <a:off x="0" y="0"/>
                      <a:ext cx="3670343" cy="2787717"/>
                    </a:xfrm>
                    <a:prstGeom prst="rect">
                      <a:avLst/>
                    </a:prstGeom>
                  </pic:spPr>
                </pic:pic>
              </a:graphicData>
            </a:graphic>
          </wp:inline>
        </w:drawing>
      </w:r>
    </w:p>
    <w:p w14:paraId="062E154F">
      <w:pPr>
        <w:spacing w:before="126" w:line="220" w:lineRule="auto"/>
        <w:ind w:left="3108"/>
        <w:rPr>
          <w:rFonts w:ascii="宋体" w:hAnsi="宋体" w:eastAsia="宋体" w:cs="宋体"/>
          <w:sz w:val="23"/>
          <w:szCs w:val="23"/>
        </w:rPr>
      </w:pPr>
      <w:r>
        <w:rPr>
          <w:rFonts w:ascii="宋体" w:hAnsi="宋体" w:eastAsia="宋体" w:cs="宋体"/>
          <w:b/>
          <w:bCs/>
          <w:spacing w:val="-4"/>
          <w:sz w:val="23"/>
          <w:szCs w:val="23"/>
        </w:rPr>
        <w:t>图片4-6</w:t>
      </w:r>
      <w:r>
        <w:rPr>
          <w:rFonts w:ascii="宋体" w:hAnsi="宋体" w:eastAsia="宋体" w:cs="宋体"/>
          <w:spacing w:val="21"/>
          <w:sz w:val="23"/>
          <w:szCs w:val="23"/>
        </w:rPr>
        <w:t xml:space="preserve"> </w:t>
      </w:r>
      <w:r>
        <w:rPr>
          <w:rFonts w:ascii="Times New Roman" w:hAnsi="Times New Roman" w:eastAsia="Times New Roman" w:cs="Times New Roman"/>
          <w:b/>
          <w:bCs/>
          <w:spacing w:val="-4"/>
          <w:sz w:val="23"/>
          <w:szCs w:val="23"/>
        </w:rPr>
        <w:t>XJ1</w:t>
      </w:r>
      <w:r>
        <w:rPr>
          <w:rFonts w:ascii="宋体" w:hAnsi="宋体" w:eastAsia="宋体" w:cs="宋体"/>
          <w:b/>
          <w:bCs/>
          <w:spacing w:val="-4"/>
          <w:sz w:val="23"/>
          <w:szCs w:val="23"/>
        </w:rPr>
        <w:t>工业场地</w:t>
      </w:r>
    </w:p>
    <w:p w14:paraId="021267A2">
      <w:pPr>
        <w:spacing w:before="172" w:line="365" w:lineRule="auto"/>
        <w:ind w:right="33" w:firstLine="484" w:firstLineChars="200"/>
        <w:rPr>
          <w:rFonts w:ascii="宋体" w:hAnsi="宋体" w:eastAsia="宋体" w:cs="宋体"/>
          <w:spacing w:val="1"/>
          <w:sz w:val="24"/>
          <w:szCs w:val="24"/>
        </w:rPr>
      </w:pPr>
      <w:r>
        <w:rPr>
          <w:rFonts w:ascii="宋体" w:hAnsi="宋体" w:eastAsia="宋体" w:cs="宋体"/>
          <w:spacing w:val="1"/>
          <w:sz w:val="24"/>
          <w:szCs w:val="24"/>
        </w:rPr>
        <w:t>5、SJ1废石场</w:t>
      </w:r>
    </w:p>
    <w:p w14:paraId="6DE30258">
      <w:pPr>
        <w:spacing w:before="172" w:line="365" w:lineRule="auto"/>
        <w:ind w:right="33" w:firstLine="484" w:firstLineChars="200"/>
        <w:rPr>
          <w:rFonts w:ascii="宋体" w:hAnsi="宋体" w:eastAsia="宋体" w:cs="宋体"/>
          <w:spacing w:val="1"/>
          <w:sz w:val="24"/>
          <w:szCs w:val="24"/>
        </w:rPr>
      </w:pPr>
      <w:r>
        <w:rPr>
          <w:rFonts w:ascii="宋体" w:hAnsi="宋体" w:eastAsia="宋体" w:cs="宋体"/>
          <w:spacing w:val="1"/>
          <w:sz w:val="24"/>
          <w:szCs w:val="24"/>
        </w:rPr>
        <w:t>位于矿区外西北部，SJ1工业场地紧邻，场地顺坡建设，平均堆高约5-8m,边坡角度35°左右，占地面积为4892m²,堆积方量为5892m³。场地的建设破坏了原始地形地貌景观及植被。</w:t>
      </w:r>
    </w:p>
    <w:p w14:paraId="08991AD4">
      <w:pPr>
        <w:spacing w:line="5120" w:lineRule="exact"/>
        <w:ind w:firstLine="1375"/>
      </w:pPr>
      <w:r>
        <w:rPr>
          <w:position w:val="-102"/>
        </w:rPr>
        <w:drawing>
          <wp:inline distT="0" distB="0" distL="0" distR="0">
            <wp:extent cx="3612515" cy="32512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8"/>
                    <a:stretch>
                      <a:fillRect/>
                    </a:stretch>
                  </pic:blipFill>
                  <pic:spPr>
                    <a:xfrm>
                      <a:off x="0" y="0"/>
                      <a:ext cx="3613140" cy="3251214"/>
                    </a:xfrm>
                    <a:prstGeom prst="rect">
                      <a:avLst/>
                    </a:prstGeom>
                  </pic:spPr>
                </pic:pic>
              </a:graphicData>
            </a:graphic>
          </wp:inline>
        </w:drawing>
      </w:r>
    </w:p>
    <w:p w14:paraId="48AA3E99">
      <w:pPr>
        <w:spacing w:before="144" w:line="218" w:lineRule="auto"/>
        <w:ind w:left="3288"/>
        <w:rPr>
          <w:rFonts w:ascii="宋体" w:hAnsi="宋体" w:eastAsia="宋体" w:cs="宋体"/>
          <w:sz w:val="23"/>
          <w:szCs w:val="23"/>
        </w:rPr>
      </w:pPr>
      <w:r>
        <w:rPr>
          <w:rFonts w:ascii="宋体" w:hAnsi="宋体" w:eastAsia="宋体" w:cs="宋体"/>
          <w:b/>
          <w:bCs/>
          <w:spacing w:val="-5"/>
          <w:sz w:val="23"/>
          <w:szCs w:val="23"/>
        </w:rPr>
        <w:t>图片4-7</w:t>
      </w:r>
      <w:r>
        <w:rPr>
          <w:rFonts w:ascii="宋体" w:hAnsi="宋体" w:eastAsia="宋体" w:cs="宋体"/>
          <w:spacing w:val="60"/>
          <w:sz w:val="23"/>
          <w:szCs w:val="23"/>
        </w:rPr>
        <w:t xml:space="preserve"> </w:t>
      </w:r>
      <w:r>
        <w:rPr>
          <w:rFonts w:ascii="宋体" w:hAnsi="宋体" w:eastAsia="宋体" w:cs="宋体"/>
          <w:b/>
          <w:bCs/>
          <w:spacing w:val="-5"/>
          <w:sz w:val="23"/>
          <w:szCs w:val="23"/>
        </w:rPr>
        <w:t>SJ1废石场</w:t>
      </w:r>
    </w:p>
    <w:p w14:paraId="72977978">
      <w:pPr>
        <w:spacing w:before="78" w:line="220" w:lineRule="auto"/>
        <w:ind w:left="565"/>
        <w:rPr>
          <w:rFonts w:ascii="宋体" w:hAnsi="宋体" w:eastAsia="宋体" w:cs="宋体"/>
          <w:sz w:val="24"/>
          <w:szCs w:val="24"/>
        </w:rPr>
      </w:pPr>
      <w:r>
        <w:rPr>
          <w:rFonts w:ascii="Times New Roman" w:hAnsi="Times New Roman" w:eastAsia="Times New Roman" w:cs="Times New Roman"/>
          <w:spacing w:val="-3"/>
          <w:sz w:val="24"/>
          <w:szCs w:val="24"/>
        </w:rPr>
        <w:t>6</w:t>
      </w:r>
      <w:r>
        <w:rPr>
          <w:rFonts w:ascii="宋体" w:hAnsi="宋体" w:eastAsia="宋体" w:cs="宋体"/>
          <w:spacing w:val="-3"/>
          <w:sz w:val="24"/>
          <w:szCs w:val="24"/>
        </w:rPr>
        <w:t>、</w:t>
      </w:r>
      <w:r>
        <w:rPr>
          <w:rFonts w:ascii="Times New Roman" w:hAnsi="Times New Roman" w:eastAsia="Times New Roman" w:cs="Times New Roman"/>
          <w:spacing w:val="-3"/>
          <w:sz w:val="24"/>
          <w:szCs w:val="24"/>
        </w:rPr>
        <w:t>SJ2</w:t>
      </w:r>
      <w:r>
        <w:rPr>
          <w:rFonts w:ascii="宋体" w:hAnsi="宋体" w:eastAsia="宋体" w:cs="宋体"/>
          <w:spacing w:val="-3"/>
          <w:sz w:val="24"/>
          <w:szCs w:val="24"/>
        </w:rPr>
        <w:t>废石场</w:t>
      </w:r>
    </w:p>
    <w:p w14:paraId="69EC5135">
      <w:pPr>
        <w:spacing w:before="165" w:line="343" w:lineRule="auto"/>
        <w:ind w:left="94" w:firstLine="470"/>
        <w:rPr>
          <w:rFonts w:ascii="宋体" w:hAnsi="宋体" w:eastAsia="宋体" w:cs="宋体"/>
          <w:sz w:val="24"/>
          <w:szCs w:val="24"/>
        </w:rPr>
      </w:pPr>
      <w:r>
        <w:rPr>
          <w:rFonts w:ascii="宋体" w:hAnsi="宋体" w:eastAsia="宋体" w:cs="宋体"/>
          <w:spacing w:val="-1"/>
          <w:sz w:val="24"/>
          <w:szCs w:val="24"/>
        </w:rPr>
        <w:t>位于矿区中部，</w:t>
      </w:r>
      <w:r>
        <w:rPr>
          <w:rFonts w:ascii="Times New Roman" w:hAnsi="Times New Roman" w:eastAsia="Times New Roman" w:cs="Times New Roman"/>
          <w:spacing w:val="-1"/>
          <w:sz w:val="24"/>
          <w:szCs w:val="24"/>
        </w:rPr>
        <w:t>SJ2</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工业场地紧邻，场地顺坡建设，平均堆高约3-5</w:t>
      </w:r>
      <w:r>
        <w:rPr>
          <w:rFonts w:ascii="Times New Roman" w:hAnsi="Times New Roman" w:eastAsia="Times New Roman" w:cs="Times New Roman"/>
          <w:spacing w:val="-1"/>
          <w:sz w:val="24"/>
          <w:szCs w:val="24"/>
        </w:rPr>
        <w:t>m,</w:t>
      </w:r>
      <w:r>
        <w:rPr>
          <w:rFonts w:ascii="宋体" w:hAnsi="宋体" w:eastAsia="宋体" w:cs="宋体"/>
          <w:spacing w:val="-2"/>
          <w:sz w:val="24"/>
          <w:szCs w:val="24"/>
        </w:rPr>
        <w:t>边坡</w:t>
      </w:r>
      <w:r>
        <w:rPr>
          <w:rFonts w:ascii="宋体" w:hAnsi="宋体" w:eastAsia="宋体" w:cs="宋体"/>
          <w:spacing w:val="1"/>
          <w:sz w:val="24"/>
          <w:szCs w:val="24"/>
        </w:rPr>
        <w:t>角度38°左右，占地面积为2918m²,堆积方量为660m³。场地</w:t>
      </w:r>
      <w:r>
        <w:rPr>
          <w:rFonts w:ascii="宋体" w:hAnsi="宋体" w:eastAsia="宋体" w:cs="宋体"/>
          <w:sz w:val="24"/>
          <w:szCs w:val="24"/>
        </w:rPr>
        <w:t>的建设破坏了原始</w:t>
      </w:r>
      <w:r>
        <w:rPr>
          <w:rFonts w:ascii="宋体" w:hAnsi="宋体" w:eastAsia="宋体" w:cs="宋体"/>
          <w:spacing w:val="-2"/>
          <w:sz w:val="24"/>
          <w:szCs w:val="24"/>
        </w:rPr>
        <w:t>地形地貌景观及植被。</w:t>
      </w:r>
    </w:p>
    <w:p w14:paraId="7BCF160D">
      <w:pPr>
        <w:spacing w:line="4609" w:lineRule="exact"/>
        <w:ind w:firstLine="1705"/>
      </w:pPr>
      <w:r>
        <w:rPr>
          <w:position w:val="-92"/>
        </w:rPr>
        <w:drawing>
          <wp:inline distT="0" distB="0" distL="0" distR="0">
            <wp:extent cx="3237865" cy="29267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9"/>
                    <a:stretch>
                      <a:fillRect/>
                    </a:stretch>
                  </pic:blipFill>
                  <pic:spPr>
                    <a:xfrm>
                      <a:off x="0" y="0"/>
                      <a:ext cx="3238489" cy="2927290"/>
                    </a:xfrm>
                    <a:prstGeom prst="rect">
                      <a:avLst/>
                    </a:prstGeom>
                  </pic:spPr>
                </pic:pic>
              </a:graphicData>
            </a:graphic>
          </wp:inline>
        </w:drawing>
      </w:r>
    </w:p>
    <w:p w14:paraId="61EFD54C">
      <w:pPr>
        <w:spacing w:before="97" w:line="220" w:lineRule="auto"/>
        <w:ind w:left="3288"/>
        <w:rPr>
          <w:rFonts w:ascii="宋体" w:hAnsi="宋体" w:eastAsia="宋体" w:cs="宋体"/>
          <w:sz w:val="24"/>
          <w:szCs w:val="24"/>
        </w:rPr>
      </w:pPr>
      <w:r>
        <w:rPr>
          <w:rFonts w:ascii="宋体" w:hAnsi="宋体" w:eastAsia="宋体" w:cs="宋体"/>
          <w:b/>
          <w:bCs/>
          <w:spacing w:val="-7"/>
          <w:sz w:val="24"/>
          <w:szCs w:val="24"/>
        </w:rPr>
        <w:t>图片4-8</w:t>
      </w:r>
      <w:r>
        <w:rPr>
          <w:rFonts w:ascii="宋体" w:hAnsi="宋体" w:eastAsia="宋体" w:cs="宋体"/>
          <w:spacing w:val="-7"/>
          <w:sz w:val="24"/>
          <w:szCs w:val="24"/>
        </w:rPr>
        <w:t xml:space="preserve"> </w:t>
      </w:r>
      <w:r>
        <w:rPr>
          <w:rFonts w:ascii="Times New Roman" w:hAnsi="Times New Roman" w:eastAsia="Times New Roman" w:cs="Times New Roman"/>
          <w:b/>
          <w:bCs/>
          <w:spacing w:val="-7"/>
          <w:sz w:val="24"/>
          <w:szCs w:val="24"/>
        </w:rPr>
        <w:t>SJ2</w:t>
      </w:r>
      <w:r>
        <w:rPr>
          <w:rFonts w:ascii="宋体" w:hAnsi="宋体" w:eastAsia="宋体" w:cs="宋体"/>
          <w:b/>
          <w:bCs/>
          <w:spacing w:val="-7"/>
          <w:sz w:val="24"/>
          <w:szCs w:val="24"/>
        </w:rPr>
        <w:t>废石场</w:t>
      </w:r>
    </w:p>
    <w:p w14:paraId="623A0C26">
      <w:pPr>
        <w:spacing w:before="157" w:line="220" w:lineRule="auto"/>
        <w:ind w:left="565"/>
        <w:rPr>
          <w:rFonts w:ascii="宋体" w:hAnsi="宋体" w:eastAsia="宋体" w:cs="宋体"/>
          <w:sz w:val="24"/>
          <w:szCs w:val="24"/>
        </w:rPr>
      </w:pPr>
      <w:r>
        <w:rPr>
          <w:rFonts w:ascii="Times New Roman" w:hAnsi="Times New Roman" w:eastAsia="Times New Roman" w:cs="Times New Roman"/>
          <w:spacing w:val="-1"/>
          <w:sz w:val="24"/>
          <w:szCs w:val="24"/>
        </w:rPr>
        <w:t>7</w:t>
      </w:r>
      <w:r>
        <w:rPr>
          <w:rFonts w:ascii="宋体" w:hAnsi="宋体" w:eastAsia="宋体" w:cs="宋体"/>
          <w:spacing w:val="-1"/>
          <w:sz w:val="24"/>
          <w:szCs w:val="24"/>
        </w:rPr>
        <w:t>、</w:t>
      </w:r>
      <w:r>
        <w:rPr>
          <w:rFonts w:ascii="Times New Roman" w:hAnsi="Times New Roman" w:eastAsia="Times New Roman" w:cs="Times New Roman"/>
          <w:spacing w:val="-1"/>
          <w:sz w:val="24"/>
          <w:szCs w:val="24"/>
        </w:rPr>
        <w:t>XJ1</w:t>
      </w:r>
      <w:r>
        <w:rPr>
          <w:rFonts w:ascii="宋体" w:hAnsi="宋体" w:eastAsia="宋体" w:cs="宋体"/>
          <w:spacing w:val="-1"/>
          <w:sz w:val="24"/>
          <w:szCs w:val="24"/>
        </w:rPr>
        <w:t>废石场</w:t>
      </w:r>
    </w:p>
    <w:p w14:paraId="23744BAE">
      <w:pPr>
        <w:spacing w:before="158" w:line="345" w:lineRule="auto"/>
        <w:ind w:left="94" w:right="24" w:firstLine="470"/>
        <w:rPr>
          <w:rFonts w:ascii="宋体" w:hAnsi="宋体" w:eastAsia="宋体" w:cs="宋体"/>
          <w:sz w:val="24"/>
          <w:szCs w:val="24"/>
        </w:rPr>
      </w:pPr>
      <w:r>
        <w:rPr>
          <w:rFonts w:ascii="宋体" w:hAnsi="宋体" w:eastAsia="宋体" w:cs="宋体"/>
          <w:spacing w:val="4"/>
          <w:sz w:val="24"/>
          <w:szCs w:val="24"/>
        </w:rPr>
        <w:t>位于矿区中东部，</w:t>
      </w:r>
      <w:r>
        <w:rPr>
          <w:rFonts w:ascii="Times New Roman" w:hAnsi="Times New Roman" w:eastAsia="Times New Roman" w:cs="Times New Roman"/>
          <w:sz w:val="24"/>
          <w:szCs w:val="24"/>
        </w:rPr>
        <w:t>XJ</w:t>
      </w:r>
      <w:r>
        <w:rPr>
          <w:rFonts w:ascii="Times New Roman" w:hAnsi="Times New Roman" w:eastAsia="Times New Roman" w:cs="Times New Roman"/>
          <w:spacing w:val="4"/>
          <w:sz w:val="24"/>
          <w:szCs w:val="24"/>
        </w:rPr>
        <w:t>1</w:t>
      </w:r>
      <w:r>
        <w:rPr>
          <w:rFonts w:ascii="宋体" w:hAnsi="宋体" w:eastAsia="宋体" w:cs="宋体"/>
          <w:spacing w:val="4"/>
          <w:sz w:val="24"/>
          <w:szCs w:val="24"/>
        </w:rPr>
        <w:t>工业场地紧邻，场地顺坡建</w:t>
      </w:r>
      <w:r>
        <w:rPr>
          <w:rFonts w:ascii="宋体" w:hAnsi="宋体" w:eastAsia="宋体" w:cs="宋体"/>
          <w:spacing w:val="3"/>
          <w:sz w:val="24"/>
          <w:szCs w:val="24"/>
        </w:rPr>
        <w:t>设，平均堆高约3-5</w:t>
      </w:r>
      <w:r>
        <w:rPr>
          <w:rFonts w:ascii="Times New Roman" w:hAnsi="Times New Roman" w:eastAsia="Times New Roman" w:cs="Times New Roman"/>
          <w:spacing w:val="3"/>
          <w:sz w:val="24"/>
          <w:szCs w:val="24"/>
        </w:rPr>
        <w:t>m,</w:t>
      </w:r>
      <w:r>
        <w:rPr>
          <w:rFonts w:ascii="宋体" w:hAnsi="宋体" w:eastAsia="宋体" w:cs="宋体"/>
          <w:spacing w:val="1"/>
          <w:sz w:val="24"/>
          <w:szCs w:val="24"/>
        </w:rPr>
        <w:t>边坡角度46°左右，占地面积为645</w:t>
      </w:r>
      <w:r>
        <w:rPr>
          <w:rFonts w:ascii="Times New Roman" w:hAnsi="Times New Roman" w:eastAsia="Times New Roman" w:cs="Times New Roman"/>
          <w:spacing w:val="1"/>
          <w:sz w:val="24"/>
          <w:szCs w:val="24"/>
        </w:rPr>
        <w:t>m²,</w:t>
      </w:r>
      <w:r>
        <w:rPr>
          <w:rFonts w:ascii="宋体" w:hAnsi="宋体" w:eastAsia="宋体" w:cs="宋体"/>
          <w:spacing w:val="1"/>
          <w:sz w:val="24"/>
          <w:szCs w:val="24"/>
        </w:rPr>
        <w:t>堆积方量为301</w:t>
      </w:r>
      <w:r>
        <w:rPr>
          <w:rFonts w:ascii="Times New Roman" w:hAnsi="Times New Roman" w:eastAsia="Times New Roman" w:cs="Times New Roman"/>
          <w:spacing w:val="1"/>
          <w:sz w:val="24"/>
          <w:szCs w:val="24"/>
        </w:rPr>
        <w:t>m³</w:t>
      </w:r>
      <w:r>
        <w:rPr>
          <w:rFonts w:ascii="宋体" w:hAnsi="宋体" w:eastAsia="宋体" w:cs="宋体"/>
          <w:spacing w:val="1"/>
          <w:sz w:val="24"/>
          <w:szCs w:val="24"/>
        </w:rPr>
        <w:t>。场地的建设破坏了</w:t>
      </w:r>
      <w:r>
        <w:rPr>
          <w:rFonts w:ascii="宋体" w:hAnsi="宋体" w:eastAsia="宋体" w:cs="宋体"/>
          <w:spacing w:val="-4"/>
          <w:sz w:val="24"/>
          <w:szCs w:val="24"/>
        </w:rPr>
        <w:t>原始地形地貌景观及植被。</w:t>
      </w:r>
    </w:p>
    <w:p w14:paraId="07B789B3">
      <w:pPr>
        <w:spacing w:line="4510" w:lineRule="exact"/>
        <w:ind w:firstLine="1765"/>
      </w:pPr>
      <w:r>
        <w:rPr>
          <w:position w:val="-90"/>
        </w:rPr>
        <w:drawing>
          <wp:inline distT="0" distB="0" distL="0" distR="0">
            <wp:extent cx="3149600" cy="286321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0"/>
                    <a:stretch>
                      <a:fillRect/>
                    </a:stretch>
                  </pic:blipFill>
                  <pic:spPr>
                    <a:xfrm>
                      <a:off x="0" y="0"/>
                      <a:ext cx="3149624" cy="2863808"/>
                    </a:xfrm>
                    <a:prstGeom prst="rect">
                      <a:avLst/>
                    </a:prstGeom>
                  </pic:spPr>
                </pic:pic>
              </a:graphicData>
            </a:graphic>
          </wp:inline>
        </w:drawing>
      </w:r>
    </w:p>
    <w:p w14:paraId="678A06BA">
      <w:pPr>
        <w:spacing w:before="127" w:line="220" w:lineRule="auto"/>
        <w:ind w:left="3288"/>
        <w:rPr>
          <w:rFonts w:ascii="宋体" w:hAnsi="宋体" w:eastAsia="宋体" w:cs="宋体"/>
          <w:sz w:val="24"/>
          <w:szCs w:val="24"/>
        </w:rPr>
      </w:pPr>
      <w:r>
        <w:rPr>
          <w:rFonts w:ascii="宋体" w:hAnsi="宋体" w:eastAsia="宋体" w:cs="宋体"/>
          <w:b/>
          <w:bCs/>
          <w:spacing w:val="-14"/>
          <w:sz w:val="24"/>
          <w:szCs w:val="24"/>
        </w:rPr>
        <w:t>图片4-9</w:t>
      </w:r>
      <w:r>
        <w:rPr>
          <w:rFonts w:ascii="宋体" w:hAnsi="宋体" w:eastAsia="宋体" w:cs="宋体"/>
          <w:spacing w:val="58"/>
          <w:sz w:val="24"/>
          <w:szCs w:val="24"/>
        </w:rPr>
        <w:t xml:space="preserve"> </w:t>
      </w:r>
      <w:r>
        <w:rPr>
          <w:rFonts w:ascii="Times New Roman" w:hAnsi="Times New Roman" w:eastAsia="Times New Roman" w:cs="Times New Roman"/>
          <w:b/>
          <w:bCs/>
          <w:spacing w:val="-14"/>
          <w:sz w:val="24"/>
          <w:szCs w:val="24"/>
        </w:rPr>
        <w:t>XJ1</w:t>
      </w:r>
      <w:r>
        <w:rPr>
          <w:rFonts w:ascii="宋体" w:hAnsi="宋体" w:eastAsia="宋体" w:cs="宋体"/>
          <w:b/>
          <w:bCs/>
          <w:spacing w:val="-14"/>
          <w:sz w:val="24"/>
          <w:szCs w:val="24"/>
        </w:rPr>
        <w:t>废石场</w:t>
      </w:r>
    </w:p>
    <w:p w14:paraId="4AC4D86C">
      <w:pPr>
        <w:spacing w:before="78" w:line="220" w:lineRule="auto"/>
        <w:ind w:left="485"/>
        <w:rPr>
          <w:rFonts w:ascii="宋体" w:hAnsi="宋体" w:eastAsia="宋体" w:cs="宋体"/>
          <w:sz w:val="24"/>
          <w:szCs w:val="24"/>
        </w:rPr>
      </w:pPr>
      <w:r>
        <w:rPr>
          <w:rFonts w:ascii="Times New Roman" w:hAnsi="Times New Roman" w:eastAsia="Times New Roman" w:cs="Times New Roman"/>
          <w:spacing w:val="-4"/>
          <w:sz w:val="24"/>
          <w:szCs w:val="24"/>
        </w:rPr>
        <w:t>8</w:t>
      </w:r>
      <w:r>
        <w:rPr>
          <w:rFonts w:ascii="宋体" w:hAnsi="宋体" w:eastAsia="宋体" w:cs="宋体"/>
          <w:spacing w:val="-4"/>
          <w:sz w:val="24"/>
          <w:szCs w:val="24"/>
        </w:rPr>
        <w:t>、</w:t>
      </w:r>
      <w:r>
        <w:rPr>
          <w:rFonts w:ascii="Times New Roman" w:hAnsi="Times New Roman" w:eastAsia="Times New Roman" w:cs="Times New Roman"/>
          <w:spacing w:val="-4"/>
          <w:sz w:val="24"/>
          <w:szCs w:val="24"/>
        </w:rPr>
        <w:t>SJ3</w:t>
      </w:r>
      <w:r>
        <w:rPr>
          <w:rFonts w:ascii="宋体" w:hAnsi="宋体" w:eastAsia="宋体" w:cs="宋体"/>
          <w:spacing w:val="-4"/>
          <w:sz w:val="24"/>
          <w:szCs w:val="24"/>
        </w:rPr>
        <w:t>工业场地</w:t>
      </w:r>
    </w:p>
    <w:p w14:paraId="7B489C2B">
      <w:pPr>
        <w:spacing w:before="171" w:line="348" w:lineRule="auto"/>
        <w:ind w:left="14" w:right="62" w:firstLine="470"/>
        <w:rPr>
          <w:rFonts w:ascii="宋体" w:hAnsi="宋体" w:eastAsia="宋体" w:cs="宋体"/>
          <w:sz w:val="24"/>
          <w:szCs w:val="24"/>
        </w:rPr>
      </w:pPr>
      <w:r>
        <w:rPr>
          <w:rFonts w:ascii="宋体" w:hAnsi="宋体" w:eastAsia="宋体" w:cs="宋体"/>
          <w:spacing w:val="2"/>
          <w:sz w:val="24"/>
          <w:szCs w:val="24"/>
        </w:rPr>
        <w:t>位于矿区中东部，场地呈矩形，占地面积为2711</w:t>
      </w:r>
      <w:r>
        <w:rPr>
          <w:rFonts w:ascii="Times New Roman" w:hAnsi="Times New Roman" w:eastAsia="Times New Roman" w:cs="Times New Roman"/>
          <w:spacing w:val="2"/>
          <w:sz w:val="24"/>
          <w:szCs w:val="24"/>
        </w:rPr>
        <w:t>m²</w:t>
      </w:r>
      <w:r>
        <w:rPr>
          <w:rFonts w:ascii="宋体" w:hAnsi="宋体" w:eastAsia="宋体" w:cs="宋体"/>
          <w:spacing w:val="2"/>
          <w:sz w:val="24"/>
          <w:szCs w:val="24"/>
        </w:rPr>
        <w:t>。场地切坡建</w:t>
      </w:r>
      <w:r>
        <w:rPr>
          <w:rFonts w:ascii="宋体" w:hAnsi="宋体" w:eastAsia="宋体" w:cs="宋体"/>
          <w:spacing w:val="1"/>
          <w:sz w:val="24"/>
          <w:szCs w:val="24"/>
        </w:rPr>
        <w:t>设，场地</w:t>
      </w:r>
      <w:r>
        <w:rPr>
          <w:rFonts w:ascii="宋体" w:hAnsi="宋体" w:eastAsia="宋体" w:cs="宋体"/>
          <w:spacing w:val="-1"/>
          <w:sz w:val="24"/>
          <w:szCs w:val="24"/>
        </w:rPr>
        <w:t>内设有：SJ3水泥桩、卷扬机房屋水泥桩，建筑物面积为138m²,建</w:t>
      </w:r>
      <w:r>
        <w:rPr>
          <w:rFonts w:ascii="宋体" w:hAnsi="宋体" w:eastAsia="宋体" w:cs="宋体"/>
          <w:spacing w:val="-2"/>
          <w:sz w:val="24"/>
          <w:szCs w:val="24"/>
        </w:rPr>
        <w:t>筑物高度1m,</w:t>
      </w:r>
      <w:r>
        <w:rPr>
          <w:rFonts w:ascii="宋体" w:hAnsi="宋体" w:eastAsia="宋体" w:cs="宋体"/>
          <w:spacing w:val="1"/>
          <w:sz w:val="24"/>
          <w:szCs w:val="24"/>
        </w:rPr>
        <w:t>场地内</w:t>
      </w:r>
      <w:r>
        <w:rPr>
          <w:rFonts w:ascii="宋体" w:hAnsi="宋体" w:eastAsia="宋体" w:cs="宋体"/>
          <w:sz w:val="24"/>
          <w:szCs w:val="24"/>
        </w:rPr>
        <w:t>SJ</w:t>
      </w:r>
      <w:r>
        <w:rPr>
          <w:rFonts w:ascii="宋体" w:hAnsi="宋体" w:eastAsia="宋体" w:cs="宋体"/>
          <w:spacing w:val="1"/>
          <w:sz w:val="24"/>
          <w:szCs w:val="24"/>
        </w:rPr>
        <w:t>3</w:t>
      </w:r>
      <w:r>
        <w:rPr>
          <w:rFonts w:ascii="宋体" w:hAnsi="宋体" w:eastAsia="宋体" w:cs="宋体"/>
          <w:spacing w:val="-60"/>
          <w:sz w:val="24"/>
          <w:szCs w:val="24"/>
        </w:rPr>
        <w:t xml:space="preserve"> </w:t>
      </w:r>
      <w:r>
        <w:rPr>
          <w:rFonts w:ascii="宋体" w:hAnsi="宋体" w:eastAsia="宋体" w:cs="宋体"/>
          <w:spacing w:val="1"/>
          <w:sz w:val="24"/>
          <w:szCs w:val="24"/>
        </w:rPr>
        <w:t>掘进长度为2m,井口呈方形，净断面规格为2.4×2.2m。场</w:t>
      </w:r>
      <w:r>
        <w:rPr>
          <w:rFonts w:ascii="宋体" w:hAnsi="宋体" w:eastAsia="宋体" w:cs="宋体"/>
          <w:sz w:val="24"/>
          <w:szCs w:val="24"/>
        </w:rPr>
        <w:t>地建设形</w:t>
      </w:r>
      <w:r>
        <w:rPr>
          <w:rFonts w:ascii="宋体" w:hAnsi="宋体" w:eastAsia="宋体" w:cs="宋体"/>
          <w:spacing w:val="4"/>
          <w:sz w:val="24"/>
          <w:szCs w:val="24"/>
        </w:rPr>
        <w:t>成一处切坡，切坡长度15</w:t>
      </w:r>
      <w:r>
        <w:rPr>
          <w:rFonts w:ascii="Times New Roman" w:hAnsi="Times New Roman" w:eastAsia="Times New Roman" w:cs="Times New Roman"/>
          <w:spacing w:val="4"/>
          <w:sz w:val="24"/>
          <w:szCs w:val="24"/>
        </w:rPr>
        <w:t>m,</w:t>
      </w:r>
      <w:r>
        <w:rPr>
          <w:rFonts w:ascii="宋体" w:hAnsi="宋体" w:eastAsia="宋体" w:cs="宋体"/>
          <w:spacing w:val="4"/>
          <w:sz w:val="24"/>
          <w:szCs w:val="24"/>
        </w:rPr>
        <w:t>高度5.0</w:t>
      </w:r>
      <w:r>
        <w:rPr>
          <w:rFonts w:ascii="Times New Roman" w:hAnsi="Times New Roman" w:eastAsia="Times New Roman" w:cs="Times New Roman"/>
          <w:spacing w:val="4"/>
          <w:sz w:val="24"/>
          <w:szCs w:val="24"/>
        </w:rPr>
        <w:t>m,</w:t>
      </w:r>
      <w:r>
        <w:rPr>
          <w:rFonts w:ascii="宋体" w:hAnsi="宋体" w:eastAsia="宋体" w:cs="宋体"/>
          <w:spacing w:val="4"/>
          <w:sz w:val="24"/>
          <w:szCs w:val="24"/>
        </w:rPr>
        <w:t>坡</w:t>
      </w:r>
      <w:r>
        <w:rPr>
          <w:rFonts w:ascii="宋体" w:hAnsi="宋体" w:eastAsia="宋体" w:cs="宋体"/>
          <w:spacing w:val="3"/>
          <w:sz w:val="24"/>
          <w:szCs w:val="24"/>
        </w:rPr>
        <w:t>角近75°,切坡为土质切坡，现状切</w:t>
      </w:r>
      <w:r>
        <w:rPr>
          <w:rFonts w:ascii="宋体" w:hAnsi="宋体" w:eastAsia="宋体" w:cs="宋体"/>
          <w:sz w:val="24"/>
          <w:szCs w:val="24"/>
        </w:rPr>
        <w:t>坡稳定。场地的建设破坏了原始地形地貌景观及植</w:t>
      </w:r>
      <w:r>
        <w:rPr>
          <w:rFonts w:ascii="宋体" w:hAnsi="宋体" w:eastAsia="宋体" w:cs="宋体"/>
          <w:spacing w:val="-1"/>
          <w:sz w:val="24"/>
          <w:szCs w:val="24"/>
        </w:rPr>
        <w:t>被。</w:t>
      </w:r>
    </w:p>
    <w:p w14:paraId="638DDCC0">
      <w:pPr>
        <w:spacing w:line="3719" w:lineRule="exact"/>
        <w:ind w:firstLine="1745"/>
      </w:pPr>
      <w:r>
        <w:rPr>
          <w:position w:val="-74"/>
        </w:rPr>
        <w:drawing>
          <wp:inline distT="0" distB="0" distL="0" distR="0">
            <wp:extent cx="3104515" cy="23615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1"/>
                    <a:stretch>
                      <a:fillRect/>
                    </a:stretch>
                  </pic:blipFill>
                  <pic:spPr>
                    <a:xfrm>
                      <a:off x="0" y="0"/>
                      <a:ext cx="3105116" cy="2362158"/>
                    </a:xfrm>
                    <a:prstGeom prst="rect">
                      <a:avLst/>
                    </a:prstGeom>
                  </pic:spPr>
                </pic:pic>
              </a:graphicData>
            </a:graphic>
          </wp:inline>
        </w:drawing>
      </w:r>
    </w:p>
    <w:p w14:paraId="7A2C5CD7">
      <w:pPr>
        <w:spacing w:before="84" w:line="218" w:lineRule="auto"/>
        <w:ind w:left="3078"/>
        <w:rPr>
          <w:rFonts w:ascii="宋体" w:hAnsi="宋体" w:eastAsia="宋体" w:cs="宋体"/>
          <w:sz w:val="24"/>
          <w:szCs w:val="24"/>
        </w:rPr>
      </w:pPr>
      <w:r>
        <w:rPr>
          <w:rFonts w:ascii="宋体" w:hAnsi="宋体" w:eastAsia="宋体" w:cs="宋体"/>
          <w:b/>
          <w:bCs/>
          <w:spacing w:val="-12"/>
          <w:sz w:val="24"/>
          <w:szCs w:val="24"/>
        </w:rPr>
        <w:t>图片4-10</w:t>
      </w:r>
      <w:r>
        <w:rPr>
          <w:rFonts w:hint="eastAsia" w:ascii="宋体" w:hAnsi="宋体" w:eastAsia="宋体" w:cs="宋体"/>
          <w:b/>
          <w:bCs/>
          <w:spacing w:val="-12"/>
          <w:sz w:val="24"/>
          <w:szCs w:val="24"/>
          <w:lang w:val="en-US" w:eastAsia="zh-CN"/>
        </w:rPr>
        <w:t xml:space="preserve"> </w:t>
      </w:r>
      <w:r>
        <w:rPr>
          <w:rFonts w:ascii="宋体" w:hAnsi="宋体" w:eastAsia="宋体" w:cs="宋体"/>
          <w:b/>
          <w:bCs/>
          <w:spacing w:val="-12"/>
          <w:sz w:val="24"/>
          <w:szCs w:val="24"/>
        </w:rPr>
        <w:t>SJ3工业场地</w:t>
      </w:r>
    </w:p>
    <w:p w14:paraId="36A8EAD5">
      <w:pPr>
        <w:spacing w:before="172" w:line="219" w:lineRule="auto"/>
        <w:ind w:left="485" w:firstLine="258" w:firstLineChars="100"/>
        <w:rPr>
          <w:rFonts w:ascii="宋体" w:hAnsi="宋体" w:eastAsia="宋体" w:cs="宋体"/>
          <w:sz w:val="24"/>
          <w:szCs w:val="24"/>
        </w:rPr>
      </w:pPr>
      <w:r>
        <w:rPr>
          <w:rFonts w:ascii="宋体" w:hAnsi="宋体" w:eastAsia="宋体" w:cs="宋体"/>
          <w:spacing w:val="9"/>
          <w:sz w:val="24"/>
          <w:szCs w:val="24"/>
        </w:rPr>
        <w:t>9、办公生活区1</w:t>
      </w:r>
    </w:p>
    <w:p w14:paraId="5BFE58B1">
      <w:pPr>
        <w:spacing w:before="166" w:line="346" w:lineRule="auto"/>
        <w:ind w:left="14" w:firstLine="470"/>
        <w:jc w:val="both"/>
        <w:rPr>
          <w:rFonts w:ascii="宋体" w:hAnsi="宋体" w:eastAsia="宋体" w:cs="宋体"/>
          <w:sz w:val="24"/>
          <w:szCs w:val="24"/>
        </w:rPr>
      </w:pPr>
      <w:r>
        <w:rPr>
          <w:rFonts w:ascii="宋体" w:hAnsi="宋体" w:eastAsia="宋体" w:cs="宋体"/>
          <w:spacing w:val="-3"/>
          <w:sz w:val="24"/>
          <w:szCs w:val="24"/>
        </w:rPr>
        <w:t>位于矿区南部，占地面积为10479</w:t>
      </w:r>
      <w:r>
        <w:rPr>
          <w:rFonts w:ascii="Times New Roman" w:hAnsi="Times New Roman" w:eastAsia="Times New Roman" w:cs="Times New Roman"/>
          <w:spacing w:val="-3"/>
          <w:sz w:val="24"/>
          <w:szCs w:val="24"/>
        </w:rPr>
        <w:t>m²</w:t>
      </w:r>
      <w:r>
        <w:rPr>
          <w:rFonts w:ascii="宋体" w:hAnsi="宋体" w:eastAsia="宋体" w:cs="宋体"/>
          <w:spacing w:val="-3"/>
          <w:sz w:val="24"/>
          <w:szCs w:val="24"/>
        </w:rPr>
        <w:t>。场地切坡、堆坡建设，场地内建设有：</w:t>
      </w:r>
      <w:r>
        <w:rPr>
          <w:rFonts w:ascii="宋体" w:hAnsi="宋体" w:eastAsia="宋体" w:cs="宋体"/>
          <w:spacing w:val="4"/>
          <w:sz w:val="24"/>
          <w:szCs w:val="24"/>
        </w:rPr>
        <w:t>办公室、食堂、</w:t>
      </w:r>
      <w:r>
        <w:rPr>
          <w:rFonts w:ascii="Times New Roman" w:hAnsi="Times New Roman" w:eastAsia="Times New Roman" w:cs="Times New Roman"/>
          <w:sz w:val="24"/>
          <w:szCs w:val="24"/>
        </w:rPr>
        <w:t>PD</w:t>
      </w:r>
      <w:r>
        <w:rPr>
          <w:rFonts w:ascii="Times New Roman" w:hAnsi="Times New Roman" w:eastAsia="Times New Roman" w:cs="Times New Roman"/>
          <w:spacing w:val="4"/>
          <w:sz w:val="24"/>
          <w:szCs w:val="24"/>
        </w:rPr>
        <w:t>1</w:t>
      </w:r>
      <w:r>
        <w:rPr>
          <w:rFonts w:ascii="宋体" w:hAnsi="宋体" w:eastAsia="宋体" w:cs="宋体"/>
          <w:spacing w:val="4"/>
          <w:sz w:val="24"/>
          <w:szCs w:val="24"/>
        </w:rPr>
        <w:t>等，建筑物面积为1098</w:t>
      </w:r>
      <w:r>
        <w:rPr>
          <w:rFonts w:ascii="Times New Roman" w:hAnsi="Times New Roman" w:eastAsia="Times New Roman" w:cs="Times New Roman"/>
          <w:spacing w:val="4"/>
          <w:sz w:val="24"/>
          <w:szCs w:val="24"/>
        </w:rPr>
        <w:t>m²,</w:t>
      </w:r>
      <w:r>
        <w:rPr>
          <w:rFonts w:ascii="宋体" w:hAnsi="宋体" w:eastAsia="宋体" w:cs="宋体"/>
          <w:spacing w:val="4"/>
          <w:sz w:val="24"/>
          <w:szCs w:val="24"/>
        </w:rPr>
        <w:t>建筑物高度10</w:t>
      </w:r>
      <w:r>
        <w:rPr>
          <w:rFonts w:ascii="Times New Roman" w:hAnsi="Times New Roman" w:eastAsia="Times New Roman" w:cs="Times New Roman"/>
          <w:spacing w:val="4"/>
          <w:sz w:val="24"/>
          <w:szCs w:val="24"/>
        </w:rPr>
        <w:t>m,</w:t>
      </w:r>
      <w:r>
        <w:rPr>
          <w:rFonts w:ascii="Times New Roman" w:hAnsi="Times New Roman" w:eastAsia="Times New Roman" w:cs="Times New Roman"/>
          <w:sz w:val="24"/>
          <w:szCs w:val="24"/>
        </w:rPr>
        <w:t>PD</w:t>
      </w:r>
      <w:r>
        <w:rPr>
          <w:rFonts w:ascii="Times New Roman" w:hAnsi="Times New Roman" w:eastAsia="Times New Roman" w:cs="Times New Roman"/>
          <w:spacing w:val="4"/>
          <w:sz w:val="24"/>
          <w:szCs w:val="24"/>
        </w:rPr>
        <w:t>1</w:t>
      </w:r>
      <w:r>
        <w:rPr>
          <w:rFonts w:ascii="宋体" w:hAnsi="宋体" w:eastAsia="宋体" w:cs="宋体"/>
          <w:spacing w:val="4"/>
          <w:sz w:val="24"/>
          <w:szCs w:val="24"/>
        </w:rPr>
        <w:t>净断面</w:t>
      </w:r>
      <w:r>
        <w:rPr>
          <w:rFonts w:ascii="宋体" w:hAnsi="宋体" w:eastAsia="宋体" w:cs="宋体"/>
          <w:spacing w:val="-2"/>
          <w:sz w:val="24"/>
          <w:szCs w:val="24"/>
        </w:rPr>
        <w:t>规格为2.8×2.4</w:t>
      </w:r>
      <w:r>
        <w:rPr>
          <w:rFonts w:ascii="Times New Roman" w:hAnsi="Times New Roman" w:eastAsia="Times New Roman" w:cs="Times New Roman"/>
          <w:spacing w:val="-2"/>
          <w:sz w:val="24"/>
          <w:szCs w:val="24"/>
        </w:rPr>
        <w:t>m,</w:t>
      </w:r>
      <w:r>
        <w:rPr>
          <w:rFonts w:ascii="宋体" w:hAnsi="宋体" w:eastAsia="宋体" w:cs="宋体"/>
          <w:spacing w:val="-2"/>
          <w:sz w:val="24"/>
          <w:szCs w:val="24"/>
        </w:rPr>
        <w:t>掘进长度为35</w:t>
      </w:r>
      <w:r>
        <w:rPr>
          <w:rFonts w:ascii="Times New Roman" w:hAnsi="Times New Roman" w:eastAsia="Times New Roman" w:cs="Times New Roman"/>
          <w:spacing w:val="-2"/>
          <w:sz w:val="24"/>
          <w:szCs w:val="24"/>
        </w:rPr>
        <w:t>m,</w:t>
      </w:r>
      <w:r>
        <w:rPr>
          <w:rFonts w:ascii="宋体" w:hAnsi="宋体" w:eastAsia="宋体" w:cs="宋体"/>
          <w:spacing w:val="-2"/>
          <w:sz w:val="24"/>
          <w:szCs w:val="24"/>
        </w:rPr>
        <w:t>场地建设形成一处切坡和堆坡，切坡长度</w:t>
      </w:r>
      <w:r>
        <w:rPr>
          <w:rFonts w:ascii="Times New Roman" w:hAnsi="Times New Roman" w:eastAsia="Times New Roman" w:cs="Times New Roman"/>
          <w:spacing w:val="2"/>
          <w:sz w:val="24"/>
          <w:szCs w:val="24"/>
        </w:rPr>
        <w:t>124m,</w:t>
      </w:r>
      <w:r>
        <w:rPr>
          <w:rFonts w:ascii="宋体" w:hAnsi="宋体" w:eastAsia="宋体" w:cs="宋体"/>
          <w:spacing w:val="2"/>
          <w:sz w:val="24"/>
          <w:szCs w:val="24"/>
        </w:rPr>
        <w:t>平均高度5.0</w:t>
      </w:r>
      <w:r>
        <w:rPr>
          <w:rFonts w:ascii="Times New Roman" w:hAnsi="Times New Roman" w:eastAsia="Times New Roman" w:cs="Times New Roman"/>
          <w:spacing w:val="2"/>
          <w:sz w:val="24"/>
          <w:szCs w:val="24"/>
        </w:rPr>
        <w:t>m,</w:t>
      </w:r>
      <w:r>
        <w:rPr>
          <w:rFonts w:ascii="宋体" w:hAnsi="宋体" w:eastAsia="宋体" w:cs="宋体"/>
          <w:spacing w:val="2"/>
          <w:sz w:val="24"/>
          <w:szCs w:val="24"/>
        </w:rPr>
        <w:t>坡角近70°,切坡为岩质切坡，现状切坡稳定；</w:t>
      </w:r>
      <w:r>
        <w:rPr>
          <w:rFonts w:ascii="宋体" w:hAnsi="宋体" w:eastAsia="宋体" w:cs="宋体"/>
          <w:spacing w:val="1"/>
          <w:sz w:val="24"/>
          <w:szCs w:val="24"/>
        </w:rPr>
        <w:t>堆坡长</w:t>
      </w:r>
      <w:r>
        <w:rPr>
          <w:rFonts w:ascii="宋体" w:hAnsi="宋体" w:eastAsia="宋体" w:cs="宋体"/>
          <w:sz w:val="24"/>
          <w:szCs w:val="24"/>
        </w:rPr>
        <w:t>度109</w:t>
      </w:r>
      <w:r>
        <w:rPr>
          <w:rFonts w:ascii="Times New Roman" w:hAnsi="Times New Roman" w:eastAsia="Times New Roman" w:cs="Times New Roman"/>
          <w:sz w:val="24"/>
          <w:szCs w:val="24"/>
        </w:rPr>
        <w:t>m,</w:t>
      </w:r>
      <w:r>
        <w:rPr>
          <w:rFonts w:ascii="宋体" w:hAnsi="宋体" w:eastAsia="宋体" w:cs="宋体"/>
          <w:sz w:val="24"/>
          <w:szCs w:val="24"/>
        </w:rPr>
        <w:t>高度4.0</w:t>
      </w:r>
      <w:r>
        <w:rPr>
          <w:rFonts w:ascii="Times New Roman" w:hAnsi="Times New Roman" w:eastAsia="Times New Roman" w:cs="Times New Roman"/>
          <w:sz w:val="24"/>
          <w:szCs w:val="24"/>
        </w:rPr>
        <w:t>m,</w:t>
      </w:r>
      <w:r>
        <w:rPr>
          <w:rFonts w:ascii="宋体" w:hAnsi="宋体" w:eastAsia="宋体" w:cs="宋体"/>
          <w:sz w:val="24"/>
          <w:szCs w:val="24"/>
        </w:rPr>
        <w:t>坡角近32°。场地的建设破坏了原始地形地貌景观及植被。</w:t>
      </w:r>
    </w:p>
    <w:p w14:paraId="6E400A74">
      <w:pPr>
        <w:spacing w:line="3640" w:lineRule="exact"/>
        <w:ind w:firstLine="1854"/>
      </w:pPr>
      <w:r>
        <w:rPr>
          <w:position w:val="-72"/>
        </w:rPr>
        <w:drawing>
          <wp:inline distT="0" distB="0" distL="0" distR="0">
            <wp:extent cx="3028315" cy="23107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2"/>
                    <a:stretch>
                      <a:fillRect/>
                    </a:stretch>
                  </pic:blipFill>
                  <pic:spPr>
                    <a:xfrm>
                      <a:off x="0" y="0"/>
                      <a:ext cx="3028947" cy="2311394"/>
                    </a:xfrm>
                    <a:prstGeom prst="rect">
                      <a:avLst/>
                    </a:prstGeom>
                  </pic:spPr>
                </pic:pic>
              </a:graphicData>
            </a:graphic>
          </wp:inline>
        </w:drawing>
      </w:r>
    </w:p>
    <w:p w14:paraId="3B201A64">
      <w:pPr>
        <w:spacing w:before="87" w:line="220" w:lineRule="auto"/>
        <w:ind w:left="3548"/>
        <w:rPr>
          <w:rFonts w:ascii="Times New Roman" w:hAnsi="Times New Roman" w:eastAsia="Times New Roman" w:cs="Times New Roman"/>
          <w:sz w:val="24"/>
          <w:szCs w:val="24"/>
        </w:rPr>
      </w:pPr>
      <w:r>
        <w:rPr>
          <w:rFonts w:ascii="宋体" w:hAnsi="宋体" w:eastAsia="宋体" w:cs="宋体"/>
          <w:b/>
          <w:bCs/>
          <w:spacing w:val="-16"/>
          <w:sz w:val="24"/>
          <w:szCs w:val="24"/>
        </w:rPr>
        <w:t>图片4-11</w:t>
      </w:r>
      <w:r>
        <w:rPr>
          <w:rFonts w:ascii="宋体" w:hAnsi="宋体" w:eastAsia="宋体" w:cs="宋体"/>
          <w:spacing w:val="60"/>
          <w:sz w:val="24"/>
          <w:szCs w:val="24"/>
        </w:rPr>
        <w:t xml:space="preserve"> </w:t>
      </w:r>
      <w:r>
        <w:rPr>
          <w:rFonts w:ascii="Times New Roman" w:hAnsi="Times New Roman" w:eastAsia="Times New Roman" w:cs="Times New Roman"/>
          <w:b/>
          <w:bCs/>
          <w:spacing w:val="-16"/>
          <w:sz w:val="24"/>
          <w:szCs w:val="24"/>
        </w:rPr>
        <w:t>PD1</w:t>
      </w:r>
    </w:p>
    <w:p w14:paraId="06D40B77">
      <w:pPr>
        <w:spacing w:line="3630" w:lineRule="exact"/>
        <w:ind w:firstLine="1884"/>
      </w:pPr>
      <w:r>
        <w:rPr>
          <w:position w:val="-72"/>
        </w:rPr>
        <w:drawing>
          <wp:inline distT="0" distB="0" distL="0" distR="0">
            <wp:extent cx="3034665" cy="23050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3"/>
                    <a:stretch>
                      <a:fillRect/>
                    </a:stretch>
                  </pic:blipFill>
                  <pic:spPr>
                    <a:xfrm>
                      <a:off x="0" y="0"/>
                      <a:ext cx="3035294" cy="2305089"/>
                    </a:xfrm>
                    <a:prstGeom prst="rect">
                      <a:avLst/>
                    </a:prstGeom>
                  </pic:spPr>
                </pic:pic>
              </a:graphicData>
            </a:graphic>
          </wp:inline>
        </w:drawing>
      </w:r>
    </w:p>
    <w:p w14:paraId="6CCB8FBE">
      <w:pPr>
        <w:spacing w:before="96" w:line="219" w:lineRule="auto"/>
        <w:ind w:left="3138"/>
        <w:rPr>
          <w:rFonts w:ascii="宋体" w:hAnsi="宋体" w:eastAsia="宋体" w:cs="宋体"/>
          <w:sz w:val="24"/>
          <w:szCs w:val="24"/>
        </w:rPr>
      </w:pPr>
      <w:r>
        <w:rPr>
          <w:rFonts w:ascii="宋体" w:hAnsi="宋体" w:eastAsia="宋体" w:cs="宋体"/>
          <w:b/>
          <w:bCs/>
          <w:spacing w:val="-19"/>
          <w:sz w:val="24"/>
          <w:szCs w:val="24"/>
        </w:rPr>
        <w:t>图片4-12</w:t>
      </w:r>
      <w:r>
        <w:rPr>
          <w:rFonts w:ascii="宋体" w:hAnsi="宋体" w:eastAsia="宋体" w:cs="宋体"/>
          <w:spacing w:val="82"/>
          <w:sz w:val="24"/>
          <w:szCs w:val="24"/>
        </w:rPr>
        <w:t xml:space="preserve"> </w:t>
      </w:r>
      <w:r>
        <w:rPr>
          <w:rFonts w:ascii="宋体" w:hAnsi="宋体" w:eastAsia="宋体" w:cs="宋体"/>
          <w:b/>
          <w:bCs/>
          <w:spacing w:val="-19"/>
          <w:sz w:val="24"/>
          <w:szCs w:val="24"/>
        </w:rPr>
        <w:t>办公生活区1</w:t>
      </w:r>
    </w:p>
    <w:p w14:paraId="751C6B4B">
      <w:pPr>
        <w:spacing w:before="158" w:line="219" w:lineRule="auto"/>
        <w:ind w:left="595"/>
        <w:rPr>
          <w:rFonts w:ascii="宋体" w:hAnsi="宋体" w:eastAsia="宋体" w:cs="宋体"/>
          <w:sz w:val="24"/>
          <w:szCs w:val="24"/>
        </w:rPr>
      </w:pPr>
      <w:r>
        <w:rPr>
          <w:rFonts w:ascii="宋体" w:hAnsi="宋体" w:eastAsia="宋体" w:cs="宋体"/>
          <w:spacing w:val="6"/>
          <w:sz w:val="24"/>
          <w:szCs w:val="24"/>
        </w:rPr>
        <w:t>10、办公生活区2</w:t>
      </w:r>
    </w:p>
    <w:p w14:paraId="3E3164D8">
      <w:pPr>
        <w:spacing w:before="176" w:line="342" w:lineRule="auto"/>
        <w:ind w:left="114" w:firstLine="480"/>
        <w:rPr>
          <w:rFonts w:ascii="宋体" w:hAnsi="宋体" w:eastAsia="宋体" w:cs="宋体"/>
          <w:sz w:val="24"/>
          <w:szCs w:val="24"/>
        </w:rPr>
      </w:pPr>
      <w:r>
        <w:rPr>
          <w:rFonts w:ascii="宋体" w:hAnsi="宋体" w:eastAsia="宋体" w:cs="宋体"/>
          <w:spacing w:val="4"/>
          <w:sz w:val="24"/>
          <w:szCs w:val="24"/>
        </w:rPr>
        <w:t>位于矿区中北部，占地面积为1772m²。场地切坡建设，场地内建设有：宿</w:t>
      </w:r>
      <w:r>
        <w:rPr>
          <w:rFonts w:ascii="宋体" w:hAnsi="宋体" w:eastAsia="宋体" w:cs="宋体"/>
          <w:spacing w:val="10"/>
          <w:sz w:val="24"/>
          <w:szCs w:val="24"/>
        </w:rPr>
        <w:t>舍、设备，建筑物面积为743</w:t>
      </w:r>
      <w:r>
        <w:rPr>
          <w:rFonts w:ascii="Times New Roman" w:hAnsi="Times New Roman" w:eastAsia="Times New Roman" w:cs="Times New Roman"/>
          <w:spacing w:val="10"/>
          <w:sz w:val="24"/>
          <w:szCs w:val="24"/>
        </w:rPr>
        <w:t>m²,</w:t>
      </w:r>
      <w:r>
        <w:rPr>
          <w:rFonts w:ascii="宋体" w:hAnsi="宋体" w:eastAsia="宋体" w:cs="宋体"/>
          <w:spacing w:val="10"/>
          <w:sz w:val="24"/>
          <w:szCs w:val="24"/>
        </w:rPr>
        <w:t>建筑</w:t>
      </w:r>
      <w:r>
        <w:rPr>
          <w:rFonts w:ascii="宋体" w:hAnsi="宋体" w:eastAsia="宋体" w:cs="宋体"/>
          <w:spacing w:val="9"/>
          <w:sz w:val="24"/>
          <w:szCs w:val="24"/>
        </w:rPr>
        <w:t>物高度3</w:t>
      </w:r>
      <w:r>
        <w:rPr>
          <w:rFonts w:ascii="Times New Roman" w:hAnsi="Times New Roman" w:eastAsia="Times New Roman" w:cs="Times New Roman"/>
          <w:spacing w:val="9"/>
          <w:sz w:val="24"/>
          <w:szCs w:val="24"/>
        </w:rPr>
        <w:t>m,</w:t>
      </w:r>
      <w:r>
        <w:rPr>
          <w:rFonts w:ascii="宋体" w:hAnsi="宋体" w:eastAsia="宋体" w:cs="宋体"/>
          <w:spacing w:val="9"/>
          <w:sz w:val="24"/>
          <w:szCs w:val="24"/>
        </w:rPr>
        <w:t>场地建设形成一处切坡，切</w:t>
      </w:r>
      <w:r>
        <w:rPr>
          <w:rFonts w:ascii="宋体" w:hAnsi="宋体" w:eastAsia="宋体" w:cs="宋体"/>
          <w:spacing w:val="4"/>
          <w:sz w:val="24"/>
          <w:szCs w:val="24"/>
        </w:rPr>
        <w:t>坡长度53</w:t>
      </w:r>
      <w:r>
        <w:rPr>
          <w:rFonts w:ascii="Times New Roman" w:hAnsi="Times New Roman" w:eastAsia="Times New Roman" w:cs="Times New Roman"/>
          <w:spacing w:val="4"/>
          <w:sz w:val="24"/>
          <w:szCs w:val="24"/>
        </w:rPr>
        <w:t>m,</w:t>
      </w:r>
      <w:r>
        <w:rPr>
          <w:rFonts w:ascii="宋体" w:hAnsi="宋体" w:eastAsia="宋体" w:cs="宋体"/>
          <w:spacing w:val="4"/>
          <w:sz w:val="24"/>
          <w:szCs w:val="24"/>
        </w:rPr>
        <w:t>平均高度2.0</w:t>
      </w:r>
      <w:r>
        <w:rPr>
          <w:rFonts w:ascii="Times New Roman" w:hAnsi="Times New Roman" w:eastAsia="Times New Roman" w:cs="Times New Roman"/>
          <w:spacing w:val="4"/>
          <w:sz w:val="24"/>
          <w:szCs w:val="24"/>
        </w:rPr>
        <w:t>m,</w:t>
      </w:r>
      <w:r>
        <w:rPr>
          <w:rFonts w:ascii="宋体" w:hAnsi="宋体" w:eastAsia="宋体" w:cs="宋体"/>
          <w:spacing w:val="4"/>
          <w:sz w:val="24"/>
          <w:szCs w:val="24"/>
        </w:rPr>
        <w:t>坡角近70°,切坡为岩质切坡，现</w:t>
      </w:r>
      <w:r>
        <w:rPr>
          <w:rFonts w:ascii="宋体" w:hAnsi="宋体" w:eastAsia="宋体" w:cs="宋体"/>
          <w:spacing w:val="3"/>
          <w:sz w:val="24"/>
          <w:szCs w:val="24"/>
        </w:rPr>
        <w:t>状切坡稳定。场</w:t>
      </w:r>
      <w:r>
        <w:rPr>
          <w:rFonts w:ascii="宋体" w:hAnsi="宋体" w:eastAsia="宋体" w:cs="宋体"/>
          <w:spacing w:val="-1"/>
          <w:sz w:val="24"/>
          <w:szCs w:val="24"/>
        </w:rPr>
        <w:t>地的建设破坏了原始地形地貌景观及植被。</w:t>
      </w:r>
    </w:p>
    <w:p w14:paraId="5F9C6393">
      <w:pPr>
        <w:spacing w:line="3130" w:lineRule="exact"/>
        <w:ind w:firstLine="1804"/>
      </w:pPr>
      <w:r>
        <w:rPr>
          <w:position w:val="-62"/>
        </w:rPr>
        <w:drawing>
          <wp:inline distT="0" distB="0" distL="0" distR="0">
            <wp:extent cx="3117850" cy="198691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4"/>
                    <a:stretch>
                      <a:fillRect/>
                    </a:stretch>
                  </pic:blipFill>
                  <pic:spPr>
                    <a:xfrm>
                      <a:off x="0" y="0"/>
                      <a:ext cx="3117887" cy="1987470"/>
                    </a:xfrm>
                    <a:prstGeom prst="rect">
                      <a:avLst/>
                    </a:prstGeom>
                  </pic:spPr>
                </pic:pic>
              </a:graphicData>
            </a:graphic>
          </wp:inline>
        </w:drawing>
      </w:r>
    </w:p>
    <w:p w14:paraId="54C83858">
      <w:pPr>
        <w:spacing w:before="147" w:line="219" w:lineRule="auto"/>
        <w:ind w:left="3148"/>
        <w:rPr>
          <w:rFonts w:ascii="宋体" w:hAnsi="宋体" w:eastAsia="宋体" w:cs="宋体"/>
          <w:sz w:val="24"/>
          <w:szCs w:val="24"/>
        </w:rPr>
      </w:pPr>
      <w:r>
        <w:rPr>
          <w:rFonts w:ascii="宋体" w:hAnsi="宋体" w:eastAsia="宋体" w:cs="宋体"/>
          <w:b/>
          <w:bCs/>
          <w:spacing w:val="-19"/>
          <w:sz w:val="24"/>
          <w:szCs w:val="24"/>
        </w:rPr>
        <w:t>图片4-13</w:t>
      </w:r>
      <w:r>
        <w:rPr>
          <w:rFonts w:ascii="宋体" w:hAnsi="宋体" w:eastAsia="宋体" w:cs="宋体"/>
          <w:spacing w:val="82"/>
          <w:sz w:val="24"/>
          <w:szCs w:val="24"/>
        </w:rPr>
        <w:t xml:space="preserve"> </w:t>
      </w:r>
      <w:r>
        <w:rPr>
          <w:rFonts w:ascii="宋体" w:hAnsi="宋体" w:eastAsia="宋体" w:cs="宋体"/>
          <w:b/>
          <w:bCs/>
          <w:spacing w:val="-19"/>
          <w:sz w:val="24"/>
          <w:szCs w:val="24"/>
        </w:rPr>
        <w:t>办公生活区2</w:t>
      </w:r>
    </w:p>
    <w:p w14:paraId="15EB7BE1">
      <w:pPr>
        <w:spacing w:before="139" w:line="219" w:lineRule="auto"/>
        <w:ind w:left="595"/>
        <w:rPr>
          <w:rFonts w:ascii="宋体" w:hAnsi="宋体" w:eastAsia="宋体" w:cs="宋体"/>
          <w:sz w:val="24"/>
          <w:szCs w:val="24"/>
        </w:rPr>
      </w:pPr>
      <w:r>
        <w:rPr>
          <w:rFonts w:ascii="宋体" w:hAnsi="宋体" w:eastAsia="宋体" w:cs="宋体"/>
          <w:spacing w:val="6"/>
          <w:sz w:val="24"/>
          <w:szCs w:val="24"/>
        </w:rPr>
        <w:t>11、办公生活区3</w:t>
      </w:r>
    </w:p>
    <w:p w14:paraId="2D8CB92F">
      <w:pPr>
        <w:spacing w:before="193" w:line="361" w:lineRule="auto"/>
        <w:ind w:left="114" w:right="33" w:firstLine="480"/>
        <w:rPr>
          <w:rFonts w:ascii="宋体" w:hAnsi="宋体" w:eastAsia="宋体" w:cs="宋体"/>
          <w:sz w:val="24"/>
          <w:szCs w:val="24"/>
        </w:rPr>
      </w:pPr>
      <w:r>
        <w:rPr>
          <w:rFonts w:ascii="宋体" w:hAnsi="宋体" w:eastAsia="宋体" w:cs="宋体"/>
          <w:spacing w:val="2"/>
          <w:sz w:val="24"/>
          <w:szCs w:val="24"/>
        </w:rPr>
        <w:t>位于矿区中部，占地面积为6709</w:t>
      </w:r>
      <w:r>
        <w:rPr>
          <w:rFonts w:ascii="Times New Roman" w:hAnsi="Times New Roman" w:eastAsia="Times New Roman" w:cs="Times New Roman"/>
          <w:spacing w:val="2"/>
          <w:sz w:val="24"/>
          <w:szCs w:val="24"/>
        </w:rPr>
        <w:t>m²</w:t>
      </w:r>
      <w:r>
        <w:rPr>
          <w:rFonts w:ascii="宋体" w:hAnsi="宋体" w:eastAsia="宋体" w:cs="宋体"/>
          <w:spacing w:val="2"/>
          <w:sz w:val="24"/>
          <w:szCs w:val="24"/>
        </w:rPr>
        <w:t>。场地切坡建设，场地内</w:t>
      </w:r>
      <w:r>
        <w:rPr>
          <w:rFonts w:ascii="宋体" w:hAnsi="宋体" w:eastAsia="宋体" w:cs="宋体"/>
          <w:spacing w:val="1"/>
          <w:sz w:val="24"/>
          <w:szCs w:val="24"/>
        </w:rPr>
        <w:t>建设有：办公</w:t>
      </w:r>
      <w:r>
        <w:rPr>
          <w:rFonts w:ascii="宋体" w:hAnsi="宋体" w:eastAsia="宋体" w:cs="宋体"/>
          <w:spacing w:val="5"/>
          <w:sz w:val="24"/>
          <w:szCs w:val="24"/>
        </w:rPr>
        <w:t>室、食堂、宿舍等，建筑物面积为1004</w:t>
      </w:r>
      <w:r>
        <w:rPr>
          <w:rFonts w:ascii="Times New Roman" w:hAnsi="Times New Roman" w:eastAsia="Times New Roman" w:cs="Times New Roman"/>
          <w:spacing w:val="5"/>
          <w:sz w:val="24"/>
          <w:szCs w:val="24"/>
        </w:rPr>
        <w:t>m²,</w:t>
      </w:r>
      <w:r>
        <w:rPr>
          <w:rFonts w:ascii="宋体" w:hAnsi="宋体" w:eastAsia="宋体" w:cs="宋体"/>
          <w:spacing w:val="5"/>
          <w:sz w:val="24"/>
          <w:szCs w:val="24"/>
        </w:rPr>
        <w:t>建筑</w:t>
      </w:r>
      <w:r>
        <w:rPr>
          <w:rFonts w:ascii="宋体" w:hAnsi="宋体" w:eastAsia="宋体" w:cs="宋体"/>
          <w:spacing w:val="4"/>
          <w:sz w:val="24"/>
          <w:szCs w:val="24"/>
        </w:rPr>
        <w:t>物高度3</w:t>
      </w:r>
      <w:r>
        <w:rPr>
          <w:rFonts w:ascii="Times New Roman" w:hAnsi="Times New Roman" w:eastAsia="Times New Roman" w:cs="Times New Roman"/>
          <w:spacing w:val="4"/>
          <w:sz w:val="24"/>
          <w:szCs w:val="24"/>
        </w:rPr>
        <w:t xml:space="preserve">m, </w:t>
      </w:r>
      <w:r>
        <w:rPr>
          <w:rFonts w:ascii="宋体" w:hAnsi="宋体" w:eastAsia="宋体" w:cs="宋体"/>
          <w:spacing w:val="4"/>
          <w:sz w:val="24"/>
          <w:szCs w:val="24"/>
        </w:rPr>
        <w:t>场地建设形成一处</w:t>
      </w:r>
      <w:r>
        <w:rPr>
          <w:rFonts w:ascii="宋体" w:hAnsi="宋体" w:eastAsia="宋体" w:cs="宋体"/>
          <w:spacing w:val="3"/>
          <w:sz w:val="24"/>
          <w:szCs w:val="24"/>
        </w:rPr>
        <w:t>切坡，切坡长度77</w:t>
      </w:r>
      <w:r>
        <w:rPr>
          <w:rFonts w:ascii="Times New Roman" w:hAnsi="Times New Roman" w:eastAsia="Times New Roman" w:cs="Times New Roman"/>
          <w:spacing w:val="3"/>
          <w:sz w:val="24"/>
          <w:szCs w:val="24"/>
        </w:rPr>
        <w:t>m,</w:t>
      </w:r>
      <w:r>
        <w:rPr>
          <w:rFonts w:ascii="宋体" w:hAnsi="宋体" w:eastAsia="宋体" w:cs="宋体"/>
          <w:spacing w:val="3"/>
          <w:sz w:val="24"/>
          <w:szCs w:val="24"/>
        </w:rPr>
        <w:t>平均高度5.0</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17"/>
          <w:w w:val="101"/>
          <w:sz w:val="24"/>
          <w:szCs w:val="24"/>
        </w:rPr>
        <w:t xml:space="preserve">  </w:t>
      </w:r>
      <w:r>
        <w:rPr>
          <w:rFonts w:ascii="宋体" w:hAnsi="宋体" w:eastAsia="宋体" w:cs="宋体"/>
          <w:spacing w:val="3"/>
          <w:sz w:val="24"/>
          <w:szCs w:val="24"/>
        </w:rPr>
        <w:t>坡角近55°,切坡为岩质切坡，现状切坡</w:t>
      </w:r>
      <w:r>
        <w:rPr>
          <w:rFonts w:ascii="宋体" w:hAnsi="宋体" w:eastAsia="宋体" w:cs="宋体"/>
          <w:spacing w:val="-2"/>
          <w:sz w:val="24"/>
          <w:szCs w:val="24"/>
        </w:rPr>
        <w:t>稳定。场地的建设破坏了原始地形地貌景观及植被。</w:t>
      </w:r>
    </w:p>
    <w:p w14:paraId="222FDE25">
      <w:pPr>
        <w:spacing w:line="4090" w:lineRule="exact"/>
        <w:ind w:firstLine="1455"/>
      </w:pPr>
      <w:r>
        <w:rPr>
          <w:position w:val="-81"/>
        </w:rPr>
        <w:drawing>
          <wp:inline distT="0" distB="0" distL="0" distR="0">
            <wp:extent cx="3441065" cy="25971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5"/>
                    <a:stretch>
                      <a:fillRect/>
                    </a:stretch>
                  </pic:blipFill>
                  <pic:spPr>
                    <a:xfrm>
                      <a:off x="0" y="0"/>
                      <a:ext cx="3441683" cy="2597167"/>
                    </a:xfrm>
                    <a:prstGeom prst="rect">
                      <a:avLst/>
                    </a:prstGeom>
                  </pic:spPr>
                </pic:pic>
              </a:graphicData>
            </a:graphic>
          </wp:inline>
        </w:drawing>
      </w:r>
    </w:p>
    <w:p w14:paraId="4D313B42">
      <w:pPr>
        <w:spacing w:before="106" w:line="219" w:lineRule="auto"/>
        <w:ind w:left="3058"/>
        <w:rPr>
          <w:rFonts w:ascii="宋体" w:hAnsi="宋体" w:eastAsia="宋体" w:cs="宋体"/>
          <w:sz w:val="23"/>
          <w:szCs w:val="23"/>
        </w:rPr>
      </w:pPr>
      <w:r>
        <w:rPr>
          <w:rFonts w:ascii="宋体" w:hAnsi="宋体" w:eastAsia="宋体" w:cs="宋体"/>
          <w:b/>
          <w:bCs/>
          <w:spacing w:val="-11"/>
          <w:sz w:val="23"/>
          <w:szCs w:val="23"/>
        </w:rPr>
        <w:t>图片4-14</w:t>
      </w:r>
      <w:r>
        <w:rPr>
          <w:rFonts w:ascii="宋体" w:hAnsi="宋体" w:eastAsia="宋体" w:cs="宋体"/>
          <w:spacing w:val="103"/>
          <w:sz w:val="23"/>
          <w:szCs w:val="23"/>
        </w:rPr>
        <w:t xml:space="preserve"> </w:t>
      </w:r>
      <w:r>
        <w:rPr>
          <w:rFonts w:ascii="宋体" w:hAnsi="宋体" w:eastAsia="宋体" w:cs="宋体"/>
          <w:b/>
          <w:bCs/>
          <w:spacing w:val="-11"/>
          <w:sz w:val="23"/>
          <w:szCs w:val="23"/>
        </w:rPr>
        <w:t>办公生活区3</w:t>
      </w:r>
    </w:p>
    <w:p w14:paraId="22D62ADD">
      <w:pPr>
        <w:spacing w:before="139" w:line="219" w:lineRule="auto"/>
        <w:ind w:left="595"/>
        <w:rPr>
          <w:rFonts w:ascii="宋体" w:hAnsi="宋体" w:eastAsia="宋体" w:cs="宋体"/>
          <w:spacing w:val="6"/>
          <w:sz w:val="24"/>
          <w:szCs w:val="24"/>
        </w:rPr>
      </w:pPr>
      <w:r>
        <w:rPr>
          <w:rFonts w:ascii="宋体" w:hAnsi="宋体" w:eastAsia="宋体" w:cs="宋体"/>
          <w:spacing w:val="6"/>
          <w:sz w:val="24"/>
          <w:szCs w:val="24"/>
        </w:rPr>
        <w:t>12、地磅</w:t>
      </w:r>
    </w:p>
    <w:p w14:paraId="7BF00B9C">
      <w:pPr>
        <w:spacing w:before="185" w:line="351" w:lineRule="auto"/>
        <w:ind w:left="54" w:right="3" w:firstLine="470"/>
        <w:rPr>
          <w:rFonts w:ascii="宋体" w:hAnsi="宋体" w:eastAsia="宋体" w:cs="宋体"/>
          <w:spacing w:val="2"/>
          <w:sz w:val="24"/>
          <w:szCs w:val="24"/>
        </w:rPr>
      </w:pPr>
      <w:r>
        <w:rPr>
          <w:rFonts w:ascii="宋体" w:hAnsi="宋体" w:eastAsia="宋体" w:cs="宋体"/>
          <w:spacing w:val="2"/>
          <w:sz w:val="24"/>
          <w:szCs w:val="24"/>
        </w:rPr>
        <w:t>位于矿区中部，占地面积为754m²。场地顺坡建设，场地内建设有：房屋、地磅等，建筑物面积为198m²,建筑物高度3m。场地的建设破坏了原始地形地貌景观及植被。</w:t>
      </w:r>
    </w:p>
    <w:p w14:paraId="2086E112">
      <w:pPr>
        <w:spacing w:line="4099" w:lineRule="exact"/>
        <w:ind w:firstLine="1504"/>
      </w:pPr>
      <w:r>
        <w:rPr>
          <w:position w:val="-81"/>
        </w:rPr>
        <w:drawing>
          <wp:inline distT="0" distB="0" distL="0" distR="0">
            <wp:extent cx="3415665" cy="260286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6"/>
                    <a:stretch>
                      <a:fillRect/>
                    </a:stretch>
                  </pic:blipFill>
                  <pic:spPr>
                    <a:xfrm>
                      <a:off x="0" y="0"/>
                      <a:ext cx="3416293" cy="2603471"/>
                    </a:xfrm>
                    <a:prstGeom prst="rect">
                      <a:avLst/>
                    </a:prstGeom>
                  </pic:spPr>
                </pic:pic>
              </a:graphicData>
            </a:graphic>
          </wp:inline>
        </w:drawing>
      </w:r>
    </w:p>
    <w:p w14:paraId="2D48080C">
      <w:pPr>
        <w:spacing w:before="117" w:line="219" w:lineRule="auto"/>
        <w:ind w:left="3498"/>
        <w:rPr>
          <w:rFonts w:ascii="宋体" w:hAnsi="宋体" w:eastAsia="宋体" w:cs="宋体"/>
          <w:sz w:val="23"/>
          <w:szCs w:val="23"/>
        </w:rPr>
      </w:pPr>
      <w:r>
        <w:rPr>
          <w:rFonts w:ascii="宋体" w:hAnsi="宋体" w:eastAsia="宋体" w:cs="宋体"/>
          <w:b/>
          <w:bCs/>
          <w:spacing w:val="-11"/>
          <w:sz w:val="23"/>
          <w:szCs w:val="23"/>
        </w:rPr>
        <w:t>图片4-15</w:t>
      </w:r>
      <w:r>
        <w:rPr>
          <w:rFonts w:ascii="宋体" w:hAnsi="宋体" w:eastAsia="宋体" w:cs="宋体"/>
          <w:spacing w:val="88"/>
          <w:sz w:val="23"/>
          <w:szCs w:val="23"/>
        </w:rPr>
        <w:t xml:space="preserve"> </w:t>
      </w:r>
      <w:r>
        <w:rPr>
          <w:rFonts w:ascii="宋体" w:hAnsi="宋体" w:eastAsia="宋体" w:cs="宋体"/>
          <w:b/>
          <w:bCs/>
          <w:spacing w:val="-11"/>
          <w:sz w:val="23"/>
          <w:szCs w:val="23"/>
        </w:rPr>
        <w:t>地磅</w:t>
      </w:r>
    </w:p>
    <w:p w14:paraId="0D6472E3">
      <w:pPr>
        <w:spacing w:before="139" w:line="219" w:lineRule="auto"/>
        <w:ind w:left="595"/>
        <w:rPr>
          <w:rFonts w:ascii="宋体" w:hAnsi="宋体" w:eastAsia="宋体" w:cs="宋体"/>
          <w:spacing w:val="6"/>
          <w:sz w:val="24"/>
          <w:szCs w:val="24"/>
        </w:rPr>
      </w:pPr>
      <w:r>
        <w:rPr>
          <w:rFonts w:ascii="宋体" w:hAnsi="宋体" w:eastAsia="宋体" w:cs="宋体"/>
          <w:spacing w:val="6"/>
          <w:sz w:val="24"/>
          <w:szCs w:val="24"/>
        </w:rPr>
        <w:t>13、炸药库</w:t>
      </w:r>
    </w:p>
    <w:p w14:paraId="32454614">
      <w:pPr>
        <w:spacing w:before="185" w:line="351" w:lineRule="auto"/>
        <w:ind w:left="54" w:right="3" w:firstLine="470"/>
        <w:rPr>
          <w:rFonts w:ascii="宋体" w:hAnsi="宋体" w:eastAsia="宋体" w:cs="宋体"/>
          <w:spacing w:val="2"/>
          <w:sz w:val="24"/>
          <w:szCs w:val="24"/>
        </w:rPr>
      </w:pPr>
      <w:r>
        <w:rPr>
          <w:rFonts w:ascii="宋体" w:hAnsi="宋体" w:eastAsia="宋体" w:cs="宋体"/>
          <w:spacing w:val="2"/>
          <w:sz w:val="24"/>
          <w:szCs w:val="24"/>
        </w:rPr>
        <w:t>位于矿区东北部，占地面积为1089m²。场地顺坡建设，场地内建设有：炸药库、值班室等，建筑物面积为774m²,建筑物高度3m。场地的建设破坏了原始地形地貌景观及植被。</w:t>
      </w:r>
    </w:p>
    <w:p w14:paraId="5CA5F43E">
      <w:pPr>
        <w:spacing w:line="4170" w:lineRule="exact"/>
        <w:ind w:firstLine="1514"/>
      </w:pPr>
      <w:r>
        <w:rPr>
          <w:position w:val="-83"/>
        </w:rPr>
        <w:drawing>
          <wp:inline distT="0" distB="0" distL="0" distR="0">
            <wp:extent cx="3486150" cy="264731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7"/>
                    <a:stretch>
                      <a:fillRect/>
                    </a:stretch>
                  </pic:blipFill>
                  <pic:spPr>
                    <a:xfrm>
                      <a:off x="0" y="0"/>
                      <a:ext cx="3486191" cy="2647930"/>
                    </a:xfrm>
                    <a:prstGeom prst="rect">
                      <a:avLst/>
                    </a:prstGeom>
                  </pic:spPr>
                </pic:pic>
              </a:graphicData>
            </a:graphic>
          </wp:inline>
        </w:drawing>
      </w:r>
    </w:p>
    <w:p w14:paraId="5A744F8E">
      <w:pPr>
        <w:spacing w:before="86" w:line="219" w:lineRule="auto"/>
        <w:ind w:left="3438"/>
        <w:rPr>
          <w:rFonts w:ascii="宋体" w:hAnsi="宋体" w:eastAsia="宋体" w:cs="宋体"/>
          <w:sz w:val="24"/>
          <w:szCs w:val="24"/>
        </w:rPr>
      </w:pPr>
      <w:r>
        <w:rPr>
          <w:rFonts w:ascii="宋体" w:hAnsi="宋体" w:eastAsia="宋体" w:cs="宋体"/>
          <w:b/>
          <w:bCs/>
          <w:spacing w:val="-23"/>
          <w:sz w:val="24"/>
          <w:szCs w:val="24"/>
        </w:rPr>
        <w:t>图片4-16</w:t>
      </w:r>
      <w:r>
        <w:rPr>
          <w:rFonts w:ascii="宋体" w:hAnsi="宋体" w:eastAsia="宋体" w:cs="宋体"/>
          <w:spacing w:val="88"/>
          <w:sz w:val="24"/>
          <w:szCs w:val="24"/>
        </w:rPr>
        <w:t xml:space="preserve"> </w:t>
      </w:r>
      <w:r>
        <w:rPr>
          <w:rFonts w:ascii="宋体" w:hAnsi="宋体" w:eastAsia="宋体" w:cs="宋体"/>
          <w:b/>
          <w:bCs/>
          <w:spacing w:val="-23"/>
          <w:sz w:val="24"/>
          <w:szCs w:val="24"/>
        </w:rPr>
        <w:t>炸药库</w:t>
      </w:r>
    </w:p>
    <w:p w14:paraId="0B2CB99F">
      <w:pPr>
        <w:spacing w:before="178" w:line="219" w:lineRule="auto"/>
        <w:ind w:left="585"/>
        <w:rPr>
          <w:rFonts w:ascii="宋体" w:hAnsi="宋体" w:eastAsia="宋体" w:cs="宋体"/>
          <w:sz w:val="24"/>
          <w:szCs w:val="24"/>
        </w:rPr>
      </w:pPr>
      <w:r>
        <w:rPr>
          <w:rFonts w:ascii="宋体" w:hAnsi="宋体" w:eastAsia="宋体" w:cs="宋体"/>
          <w:sz w:val="24"/>
          <w:szCs w:val="24"/>
        </w:rPr>
        <w:t>14、选矿厂</w:t>
      </w:r>
    </w:p>
    <w:p w14:paraId="4BFE2513">
      <w:pPr>
        <w:spacing w:before="156" w:line="349" w:lineRule="auto"/>
        <w:ind w:left="104" w:firstLine="480"/>
        <w:rPr>
          <w:rFonts w:ascii="宋体" w:hAnsi="宋体" w:eastAsia="宋体" w:cs="宋体"/>
          <w:sz w:val="24"/>
          <w:szCs w:val="24"/>
        </w:rPr>
      </w:pPr>
      <w:r>
        <w:rPr>
          <w:rFonts w:ascii="宋体" w:hAnsi="宋体" w:eastAsia="宋体" w:cs="宋体"/>
          <w:spacing w:val="-1"/>
          <w:sz w:val="24"/>
          <w:szCs w:val="24"/>
        </w:rPr>
        <w:t>位于矿区北部，占地面积为7757</w:t>
      </w:r>
      <w:r>
        <w:rPr>
          <w:rFonts w:ascii="Times New Roman" w:hAnsi="Times New Roman" w:eastAsia="Times New Roman" w:cs="Times New Roman"/>
          <w:spacing w:val="-1"/>
          <w:sz w:val="24"/>
          <w:szCs w:val="24"/>
        </w:rPr>
        <w:t>m²</w:t>
      </w:r>
      <w:r>
        <w:rPr>
          <w:rFonts w:ascii="宋体" w:hAnsi="宋体" w:eastAsia="宋体" w:cs="宋体"/>
          <w:spacing w:val="-1"/>
          <w:sz w:val="24"/>
          <w:szCs w:val="24"/>
        </w:rPr>
        <w:t>。场地堆坡建设，场地内建设有：厂房、</w:t>
      </w:r>
      <w:r>
        <w:rPr>
          <w:rFonts w:ascii="宋体" w:hAnsi="宋体" w:eastAsia="宋体" w:cs="宋体"/>
          <w:spacing w:val="5"/>
          <w:sz w:val="24"/>
          <w:szCs w:val="24"/>
        </w:rPr>
        <w:t>化验室、仓库、休息室等，建筑物面积为1403m²,建筑物高度5m,场地建设形</w:t>
      </w:r>
      <w:r>
        <w:rPr>
          <w:rFonts w:ascii="宋体" w:hAnsi="宋体" w:eastAsia="宋体" w:cs="宋体"/>
          <w:spacing w:val="1"/>
          <w:sz w:val="24"/>
          <w:szCs w:val="24"/>
        </w:rPr>
        <w:t>成两处堆坡，一处堆坡长度30.0</w:t>
      </w:r>
      <w:r>
        <w:rPr>
          <w:rFonts w:ascii="Times New Roman" w:hAnsi="Times New Roman" w:eastAsia="Times New Roman" w:cs="Times New Roman"/>
          <w:spacing w:val="1"/>
          <w:sz w:val="24"/>
          <w:szCs w:val="24"/>
        </w:rPr>
        <w:t>m,</w:t>
      </w:r>
      <w:r>
        <w:rPr>
          <w:rFonts w:ascii="宋体" w:hAnsi="宋体" w:eastAsia="宋体" w:cs="宋体"/>
          <w:spacing w:val="1"/>
          <w:sz w:val="24"/>
          <w:szCs w:val="24"/>
        </w:rPr>
        <w:t>高度5.0</w:t>
      </w:r>
      <w:r>
        <w:rPr>
          <w:rFonts w:ascii="Times New Roman" w:hAnsi="Times New Roman" w:eastAsia="Times New Roman" w:cs="Times New Roman"/>
          <w:spacing w:val="1"/>
          <w:sz w:val="24"/>
          <w:szCs w:val="24"/>
        </w:rPr>
        <w:t>m,</w:t>
      </w:r>
      <w:r>
        <w:rPr>
          <w:rFonts w:ascii="宋体" w:hAnsi="宋体" w:eastAsia="宋体" w:cs="宋体"/>
          <w:spacing w:val="1"/>
          <w:sz w:val="24"/>
          <w:szCs w:val="24"/>
        </w:rPr>
        <w:t>坡角近40°,局部</w:t>
      </w:r>
      <w:r>
        <w:rPr>
          <w:rFonts w:ascii="宋体" w:hAnsi="宋体" w:eastAsia="宋体" w:cs="宋体"/>
          <w:sz w:val="24"/>
          <w:szCs w:val="24"/>
        </w:rPr>
        <w:t>堆坡底部已进</w:t>
      </w:r>
      <w:r>
        <w:rPr>
          <w:rFonts w:ascii="宋体" w:hAnsi="宋体" w:eastAsia="宋体" w:cs="宋体"/>
          <w:spacing w:val="2"/>
          <w:sz w:val="24"/>
          <w:szCs w:val="24"/>
        </w:rPr>
        <w:t>行浆砌石护坡。另一处堆坡长度58</w:t>
      </w:r>
      <w:r>
        <w:rPr>
          <w:rFonts w:ascii="Times New Roman" w:hAnsi="Times New Roman" w:eastAsia="Times New Roman" w:cs="Times New Roman"/>
          <w:spacing w:val="2"/>
          <w:sz w:val="24"/>
          <w:szCs w:val="24"/>
        </w:rPr>
        <w:t>m,</w:t>
      </w:r>
      <w:r>
        <w:rPr>
          <w:rFonts w:ascii="宋体" w:hAnsi="宋体" w:eastAsia="宋体" w:cs="宋体"/>
          <w:spacing w:val="2"/>
          <w:sz w:val="24"/>
          <w:szCs w:val="24"/>
        </w:rPr>
        <w:t>高度2.0</w:t>
      </w:r>
      <w:r>
        <w:rPr>
          <w:rFonts w:ascii="Times New Roman" w:hAnsi="Times New Roman" w:eastAsia="Times New Roman" w:cs="Times New Roman"/>
          <w:spacing w:val="2"/>
          <w:sz w:val="24"/>
          <w:szCs w:val="24"/>
        </w:rPr>
        <w:t>m,</w:t>
      </w:r>
      <w:r>
        <w:rPr>
          <w:rFonts w:ascii="宋体" w:hAnsi="宋体" w:eastAsia="宋体" w:cs="宋体"/>
          <w:spacing w:val="1"/>
          <w:sz w:val="24"/>
          <w:szCs w:val="24"/>
        </w:rPr>
        <w:t>坡角近45°。场地的建设破坏</w:t>
      </w:r>
      <w:r>
        <w:rPr>
          <w:rFonts w:ascii="宋体" w:hAnsi="宋体" w:eastAsia="宋体" w:cs="宋体"/>
          <w:spacing w:val="-3"/>
          <w:sz w:val="24"/>
          <w:szCs w:val="24"/>
        </w:rPr>
        <w:t>了原始地形地貌景观及植被。</w:t>
      </w:r>
    </w:p>
    <w:p w14:paraId="2F89565A">
      <w:pPr>
        <w:spacing w:line="4080" w:lineRule="exact"/>
        <w:ind w:firstLine="1594"/>
      </w:pPr>
      <w:r>
        <w:rPr>
          <w:position w:val="-81"/>
        </w:rPr>
        <w:drawing>
          <wp:inline distT="0" distB="0" distL="0" distR="0">
            <wp:extent cx="3384550" cy="25908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8"/>
                    <a:stretch>
                      <a:fillRect/>
                    </a:stretch>
                  </pic:blipFill>
                  <pic:spPr>
                    <a:xfrm>
                      <a:off x="0" y="0"/>
                      <a:ext cx="3384556" cy="2590861"/>
                    </a:xfrm>
                    <a:prstGeom prst="rect">
                      <a:avLst/>
                    </a:prstGeom>
                  </pic:spPr>
                </pic:pic>
              </a:graphicData>
            </a:graphic>
          </wp:inline>
        </w:drawing>
      </w:r>
    </w:p>
    <w:p w14:paraId="7EB3079A">
      <w:pPr>
        <w:spacing w:before="117" w:line="219" w:lineRule="auto"/>
        <w:ind w:left="3418"/>
        <w:rPr>
          <w:rFonts w:ascii="宋体" w:hAnsi="宋体" w:eastAsia="宋体" w:cs="宋体"/>
          <w:sz w:val="24"/>
          <w:szCs w:val="24"/>
        </w:rPr>
      </w:pPr>
      <w:r>
        <w:rPr>
          <w:rFonts w:ascii="宋体" w:hAnsi="宋体" w:eastAsia="宋体" w:cs="宋体"/>
          <w:b/>
          <w:bCs/>
          <w:spacing w:val="-20"/>
          <w:sz w:val="24"/>
          <w:szCs w:val="24"/>
        </w:rPr>
        <w:t>图片4-17</w:t>
      </w:r>
      <w:r>
        <w:rPr>
          <w:rFonts w:ascii="宋体" w:hAnsi="宋体" w:eastAsia="宋体" w:cs="宋体"/>
          <w:spacing w:val="77"/>
          <w:sz w:val="24"/>
          <w:szCs w:val="24"/>
        </w:rPr>
        <w:t xml:space="preserve"> </w:t>
      </w:r>
      <w:r>
        <w:rPr>
          <w:rFonts w:ascii="宋体" w:hAnsi="宋体" w:eastAsia="宋体" w:cs="宋体"/>
          <w:b/>
          <w:bCs/>
          <w:spacing w:val="-20"/>
          <w:sz w:val="24"/>
          <w:szCs w:val="24"/>
        </w:rPr>
        <w:t>选矿厂</w:t>
      </w:r>
    </w:p>
    <w:p w14:paraId="37F35BB2">
      <w:pPr>
        <w:spacing w:before="158" w:line="219" w:lineRule="auto"/>
        <w:ind w:left="585"/>
        <w:rPr>
          <w:rFonts w:ascii="宋体" w:hAnsi="宋体" w:eastAsia="宋体" w:cs="宋体"/>
          <w:sz w:val="24"/>
          <w:szCs w:val="24"/>
        </w:rPr>
      </w:pPr>
      <w:r>
        <w:rPr>
          <w:rFonts w:ascii="宋体" w:hAnsi="宋体" w:eastAsia="宋体" w:cs="宋体"/>
          <w:sz w:val="24"/>
          <w:szCs w:val="24"/>
        </w:rPr>
        <w:t>15、尾矿库</w:t>
      </w:r>
    </w:p>
    <w:p w14:paraId="64238637">
      <w:pPr>
        <w:spacing w:before="172" w:line="216" w:lineRule="auto"/>
        <w:ind w:left="585"/>
        <w:rPr>
          <w:rFonts w:ascii="宋体" w:hAnsi="宋体" w:eastAsia="宋体" w:cs="宋体"/>
          <w:sz w:val="24"/>
          <w:szCs w:val="24"/>
        </w:rPr>
      </w:pPr>
      <w:r>
        <w:rPr>
          <w:rFonts w:ascii="宋体" w:hAnsi="宋体" w:eastAsia="宋体" w:cs="宋体"/>
          <w:spacing w:val="6"/>
          <w:sz w:val="24"/>
          <w:szCs w:val="24"/>
        </w:rPr>
        <w:t>位于矿区外北，属沟谷型尾矿库，占地面积23378m²,尾矿坝总</w:t>
      </w:r>
      <w:r>
        <w:rPr>
          <w:rFonts w:ascii="宋体" w:hAnsi="宋体" w:eastAsia="宋体" w:cs="宋体"/>
          <w:spacing w:val="5"/>
          <w:sz w:val="24"/>
          <w:szCs w:val="24"/>
        </w:rPr>
        <w:t>堆高为</w:t>
      </w:r>
    </w:p>
    <w:p w14:paraId="77D01BD7">
      <w:pPr>
        <w:spacing w:before="178" w:line="356" w:lineRule="auto"/>
        <w:ind w:left="104" w:right="46"/>
        <w:rPr>
          <w:rFonts w:ascii="宋体" w:hAnsi="宋体" w:eastAsia="宋体" w:cs="宋体"/>
          <w:spacing w:val="-1"/>
          <w:sz w:val="24"/>
          <w:szCs w:val="24"/>
        </w:rPr>
      </w:pPr>
      <w:r>
        <w:rPr>
          <w:rFonts w:ascii="Times New Roman" w:hAnsi="Times New Roman" w:eastAsia="Times New Roman" w:cs="Times New Roman"/>
          <w:spacing w:val="4"/>
          <w:sz w:val="24"/>
          <w:szCs w:val="24"/>
        </w:rPr>
        <w:t>12.00m,</w:t>
      </w:r>
      <w:r>
        <w:rPr>
          <w:rFonts w:ascii="宋体" w:hAnsi="宋体" w:eastAsia="宋体" w:cs="宋体"/>
          <w:spacing w:val="4"/>
          <w:sz w:val="24"/>
          <w:szCs w:val="24"/>
        </w:rPr>
        <w:t>坝体为梯形坝，坝体长约110</w:t>
      </w:r>
      <w:r>
        <w:rPr>
          <w:rFonts w:ascii="Times New Roman" w:hAnsi="Times New Roman" w:eastAsia="Times New Roman" w:cs="Times New Roman"/>
          <w:spacing w:val="4"/>
          <w:sz w:val="24"/>
          <w:szCs w:val="24"/>
        </w:rPr>
        <w:t>m,</w:t>
      </w:r>
      <w:r>
        <w:rPr>
          <w:rFonts w:ascii="宋体" w:hAnsi="宋体" w:eastAsia="宋体" w:cs="宋体"/>
          <w:spacing w:val="4"/>
          <w:sz w:val="24"/>
          <w:szCs w:val="24"/>
        </w:rPr>
        <w:t>堆坝平均坡度为45°,坝体为混凝土，</w:t>
      </w:r>
      <w:r>
        <w:rPr>
          <w:rFonts w:ascii="宋体" w:hAnsi="宋体" w:eastAsia="宋体" w:cs="宋体"/>
          <w:spacing w:val="-3"/>
          <w:sz w:val="24"/>
          <w:szCs w:val="24"/>
        </w:rPr>
        <w:t>坝体稳定；尾矿库设计有效库容为81.885×10</w:t>
      </w:r>
      <w:r>
        <w:rPr>
          <w:rFonts w:ascii="Calibri" w:hAnsi="Calibri" w:eastAsia="Calibri" w:cs="Calibri"/>
          <w:spacing w:val="-3"/>
          <w:sz w:val="24"/>
          <w:szCs w:val="24"/>
        </w:rPr>
        <w:t>⁴</w:t>
      </w:r>
      <w:r>
        <w:rPr>
          <w:rFonts w:ascii="宋体" w:hAnsi="宋体" w:eastAsia="宋体" w:cs="宋体"/>
          <w:spacing w:val="-3"/>
          <w:sz w:val="24"/>
          <w:szCs w:val="24"/>
        </w:rPr>
        <w:t>m³。在西侧有一处</w:t>
      </w:r>
      <w:r>
        <w:rPr>
          <w:rFonts w:ascii="宋体" w:hAnsi="宋体" w:eastAsia="宋体" w:cs="宋体"/>
          <w:spacing w:val="-4"/>
          <w:sz w:val="24"/>
          <w:szCs w:val="24"/>
        </w:rPr>
        <w:t>切坡，切坡长</w:t>
      </w:r>
      <w:bookmarkStart w:id="18" w:name="bookmark22"/>
      <w:bookmarkEnd w:id="18"/>
      <w:r>
        <w:rPr>
          <w:rFonts w:ascii="宋体" w:hAnsi="宋体" w:eastAsia="宋体" w:cs="宋体"/>
          <w:spacing w:val="-1"/>
          <w:sz w:val="24"/>
          <w:szCs w:val="24"/>
        </w:rPr>
        <w:t>180m,高度5m,切坡角度24°。选矿产生的尾矿砂直接堆置于原地貌上，造成地面起伏不平，形成人工堆积地貌。场地的建设破坏了原生的地形地貌景观和植被，对地形地貌景观产生影响。</w:t>
      </w:r>
    </w:p>
    <w:p w14:paraId="5455C615">
      <w:pPr>
        <w:spacing w:line="3540" w:lineRule="exact"/>
        <w:ind w:firstLine="1395"/>
      </w:pPr>
      <w:r>
        <w:rPr>
          <w:position w:val="-70"/>
        </w:rPr>
        <w:drawing>
          <wp:inline distT="0" distB="0" distL="0" distR="0">
            <wp:extent cx="3517265" cy="22479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9"/>
                    <a:stretch>
                      <a:fillRect/>
                    </a:stretch>
                  </pic:blipFill>
                  <pic:spPr>
                    <a:xfrm>
                      <a:off x="0" y="0"/>
                      <a:ext cx="3517852" cy="2247913"/>
                    </a:xfrm>
                    <a:prstGeom prst="rect">
                      <a:avLst/>
                    </a:prstGeom>
                  </pic:spPr>
                </pic:pic>
              </a:graphicData>
            </a:graphic>
          </wp:inline>
        </w:drawing>
      </w:r>
    </w:p>
    <w:p w14:paraId="3391420B">
      <w:pPr>
        <w:spacing w:before="146" w:line="219" w:lineRule="auto"/>
        <w:ind w:left="3378"/>
        <w:rPr>
          <w:rFonts w:ascii="宋体" w:hAnsi="宋体" w:eastAsia="宋体" w:cs="宋体"/>
          <w:sz w:val="23"/>
          <w:szCs w:val="23"/>
        </w:rPr>
      </w:pPr>
      <w:r>
        <w:rPr>
          <w:rFonts w:ascii="宋体" w:hAnsi="宋体" w:eastAsia="宋体" w:cs="宋体"/>
          <w:b/>
          <w:bCs/>
          <w:spacing w:val="-15"/>
          <w:sz w:val="23"/>
          <w:szCs w:val="23"/>
        </w:rPr>
        <w:t>图片4-18</w:t>
      </w:r>
      <w:r>
        <w:rPr>
          <w:rFonts w:ascii="宋体" w:hAnsi="宋体" w:eastAsia="宋体" w:cs="宋体"/>
          <w:spacing w:val="96"/>
          <w:sz w:val="23"/>
          <w:szCs w:val="23"/>
        </w:rPr>
        <w:t xml:space="preserve"> </w:t>
      </w:r>
      <w:r>
        <w:rPr>
          <w:rFonts w:ascii="宋体" w:hAnsi="宋体" w:eastAsia="宋体" w:cs="宋体"/>
          <w:b/>
          <w:bCs/>
          <w:spacing w:val="-15"/>
          <w:sz w:val="23"/>
          <w:szCs w:val="23"/>
        </w:rPr>
        <w:t>尾矿库</w:t>
      </w:r>
    </w:p>
    <w:p w14:paraId="772FF78F">
      <w:pPr>
        <w:spacing w:before="156" w:line="349" w:lineRule="auto"/>
        <w:ind w:firstLine="476" w:firstLineChars="200"/>
        <w:rPr>
          <w:rFonts w:ascii="宋体" w:hAnsi="宋体" w:eastAsia="宋体" w:cs="宋体"/>
          <w:spacing w:val="-1"/>
          <w:sz w:val="24"/>
          <w:szCs w:val="24"/>
        </w:rPr>
      </w:pPr>
      <w:r>
        <w:rPr>
          <w:rFonts w:ascii="宋体" w:hAnsi="宋体" w:eastAsia="宋体" w:cs="宋体"/>
          <w:spacing w:val="-1"/>
          <w:sz w:val="24"/>
          <w:szCs w:val="24"/>
        </w:rPr>
        <w:t>16、排水场地</w:t>
      </w:r>
    </w:p>
    <w:p w14:paraId="39592D5C">
      <w:pPr>
        <w:spacing w:before="156" w:line="349" w:lineRule="auto"/>
        <w:ind w:firstLine="476" w:firstLineChars="200"/>
        <w:rPr>
          <w:rFonts w:ascii="宋体" w:hAnsi="宋体" w:eastAsia="宋体" w:cs="宋体"/>
          <w:spacing w:val="-1"/>
          <w:sz w:val="24"/>
          <w:szCs w:val="24"/>
        </w:rPr>
      </w:pPr>
      <w:r>
        <w:rPr>
          <w:rFonts w:ascii="宋体" w:hAnsi="宋体" w:eastAsia="宋体" w:cs="宋体"/>
          <w:spacing w:val="-1"/>
          <w:sz w:val="24"/>
          <w:szCs w:val="24"/>
        </w:rPr>
        <w:t>位于矿区北部，占地面积为330m²。场地顺坡建设，场地内建设有：水管、泵房等，建筑物面积为67m²,建筑物高度3m。场地的建设破坏了原始地形地貌景观及植被。</w:t>
      </w:r>
    </w:p>
    <w:p w14:paraId="1C66D7A2">
      <w:pPr>
        <w:spacing w:line="4120" w:lineRule="exact"/>
        <w:ind w:firstLine="1504"/>
      </w:pPr>
      <w:r>
        <w:rPr>
          <w:position w:val="-82"/>
        </w:rPr>
        <w:drawing>
          <wp:inline distT="0" distB="0" distL="0" distR="0">
            <wp:extent cx="3428365" cy="261556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50"/>
                    <a:stretch>
                      <a:fillRect/>
                    </a:stretch>
                  </pic:blipFill>
                  <pic:spPr>
                    <a:xfrm>
                      <a:off x="0" y="0"/>
                      <a:ext cx="3428988" cy="2616189"/>
                    </a:xfrm>
                    <a:prstGeom prst="rect">
                      <a:avLst/>
                    </a:prstGeom>
                  </pic:spPr>
                </pic:pic>
              </a:graphicData>
            </a:graphic>
          </wp:inline>
        </w:drawing>
      </w:r>
    </w:p>
    <w:p w14:paraId="331DC9F2">
      <w:pPr>
        <w:spacing w:before="116" w:line="219" w:lineRule="auto"/>
        <w:ind w:left="3288"/>
        <w:rPr>
          <w:rFonts w:ascii="宋体" w:hAnsi="宋体" w:eastAsia="宋体" w:cs="宋体"/>
          <w:sz w:val="23"/>
          <w:szCs w:val="23"/>
        </w:rPr>
      </w:pPr>
      <w:r>
        <w:rPr>
          <w:rFonts w:ascii="宋体" w:hAnsi="宋体" w:eastAsia="宋体" w:cs="宋体"/>
          <w:b/>
          <w:bCs/>
          <w:spacing w:val="-14"/>
          <w:sz w:val="23"/>
          <w:szCs w:val="23"/>
        </w:rPr>
        <w:t>图片4-19</w:t>
      </w:r>
      <w:r>
        <w:rPr>
          <w:rFonts w:ascii="宋体" w:hAnsi="宋体" w:eastAsia="宋体" w:cs="宋体"/>
          <w:spacing w:val="84"/>
          <w:sz w:val="23"/>
          <w:szCs w:val="23"/>
        </w:rPr>
        <w:t xml:space="preserve"> </w:t>
      </w:r>
      <w:r>
        <w:rPr>
          <w:rFonts w:ascii="宋体" w:hAnsi="宋体" w:eastAsia="宋体" w:cs="宋体"/>
          <w:b/>
          <w:bCs/>
          <w:spacing w:val="-14"/>
          <w:sz w:val="23"/>
          <w:szCs w:val="23"/>
        </w:rPr>
        <w:t>排水场地</w:t>
      </w:r>
    </w:p>
    <w:p w14:paraId="67D85616">
      <w:pPr>
        <w:spacing w:before="156" w:line="349" w:lineRule="auto"/>
        <w:ind w:firstLine="476" w:firstLineChars="200"/>
        <w:rPr>
          <w:rFonts w:ascii="宋体" w:hAnsi="宋体" w:eastAsia="宋体" w:cs="宋体"/>
          <w:spacing w:val="-1"/>
          <w:sz w:val="24"/>
          <w:szCs w:val="24"/>
        </w:rPr>
      </w:pPr>
      <w:r>
        <w:rPr>
          <w:rFonts w:ascii="宋体" w:hAnsi="宋体" w:eastAsia="宋体" w:cs="宋体"/>
          <w:spacing w:val="-1"/>
          <w:sz w:val="24"/>
          <w:szCs w:val="24"/>
        </w:rPr>
        <w:t>17、门卫</w:t>
      </w:r>
    </w:p>
    <w:p w14:paraId="7060F14E">
      <w:pPr>
        <w:spacing w:before="156" w:line="349" w:lineRule="auto"/>
        <w:ind w:firstLine="476" w:firstLineChars="200"/>
      </w:pPr>
      <w:r>
        <w:rPr>
          <w:rFonts w:ascii="宋体" w:hAnsi="宋体" w:eastAsia="宋体" w:cs="宋体"/>
          <w:spacing w:val="-1"/>
          <w:sz w:val="24"/>
          <w:szCs w:val="24"/>
        </w:rPr>
        <w:t>位于矿区东南部，占地面积为30m²。场地顺坡建设，场地内建设有：房屋，建筑物面积为30m²,建筑物高度3m。场地的建设破坏了原始地形地貌景观及植被</w:t>
      </w:r>
      <w:r>
        <w:rPr>
          <w:rFonts w:hint="eastAsia" w:ascii="宋体" w:hAnsi="宋体" w:eastAsia="宋体" w:cs="宋体"/>
          <w:spacing w:val="-1"/>
          <w:sz w:val="24"/>
          <w:szCs w:val="24"/>
          <w:lang w:eastAsia="zh-CN"/>
        </w:rPr>
        <w:t>。</w:t>
      </w:r>
    </w:p>
    <w:p w14:paraId="6D9C53BF">
      <w:pPr>
        <w:spacing w:line="4210" w:lineRule="exact"/>
        <w:ind w:firstLine="1485"/>
      </w:pPr>
      <w:r>
        <w:rPr>
          <w:position w:val="-84"/>
        </w:rPr>
        <w:drawing>
          <wp:inline distT="0" distB="0" distL="0" distR="0">
            <wp:extent cx="3511550" cy="267271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51"/>
                    <a:stretch>
                      <a:fillRect/>
                    </a:stretch>
                  </pic:blipFill>
                  <pic:spPr>
                    <a:xfrm>
                      <a:off x="0" y="0"/>
                      <a:ext cx="3511581" cy="2673259"/>
                    </a:xfrm>
                    <a:prstGeom prst="rect">
                      <a:avLst/>
                    </a:prstGeom>
                  </pic:spPr>
                </pic:pic>
              </a:graphicData>
            </a:graphic>
          </wp:inline>
        </w:drawing>
      </w:r>
    </w:p>
    <w:p w14:paraId="66072530">
      <w:pPr>
        <w:spacing w:before="107" w:line="315" w:lineRule="exact"/>
        <w:ind w:left="3528"/>
        <w:rPr>
          <w:rFonts w:ascii="隶书" w:hAnsi="隶书" w:eastAsia="隶书" w:cs="隶书"/>
          <w:sz w:val="23"/>
          <w:szCs w:val="23"/>
        </w:rPr>
      </w:pPr>
      <w:bookmarkStart w:id="19" w:name="bookmark23"/>
      <w:bookmarkEnd w:id="19"/>
      <w:r>
        <w:rPr>
          <w:rFonts w:ascii="隶书" w:hAnsi="隶书" w:eastAsia="隶书" w:cs="隶书"/>
          <w:b/>
          <w:bCs/>
          <w:spacing w:val="-13"/>
          <w:position w:val="2"/>
          <w:sz w:val="23"/>
          <w:szCs w:val="23"/>
        </w:rPr>
        <w:t>图片4-20</w:t>
      </w:r>
      <w:r>
        <w:rPr>
          <w:rFonts w:ascii="隶书" w:hAnsi="隶书" w:eastAsia="隶书" w:cs="隶书"/>
          <w:spacing w:val="-13"/>
          <w:position w:val="2"/>
          <w:sz w:val="23"/>
          <w:szCs w:val="23"/>
        </w:rPr>
        <w:t xml:space="preserve">  </w:t>
      </w:r>
      <w:r>
        <w:rPr>
          <w:rFonts w:ascii="隶书" w:hAnsi="隶书" w:eastAsia="隶书" w:cs="隶书"/>
          <w:b/>
          <w:bCs/>
          <w:spacing w:val="-13"/>
          <w:position w:val="2"/>
          <w:sz w:val="23"/>
          <w:szCs w:val="23"/>
        </w:rPr>
        <w:t>门卫</w:t>
      </w:r>
    </w:p>
    <w:p w14:paraId="0418AA05">
      <w:pPr>
        <w:spacing w:before="156" w:line="349" w:lineRule="auto"/>
        <w:ind w:firstLine="476" w:firstLineChars="200"/>
        <w:rPr>
          <w:rFonts w:ascii="宋体" w:hAnsi="宋体" w:eastAsia="宋体" w:cs="宋体"/>
          <w:spacing w:val="-1"/>
          <w:sz w:val="24"/>
          <w:szCs w:val="24"/>
        </w:rPr>
      </w:pPr>
      <w:r>
        <w:rPr>
          <w:rFonts w:ascii="宋体" w:hAnsi="宋体" w:eastAsia="宋体" w:cs="宋体"/>
          <w:spacing w:val="-1"/>
          <w:sz w:val="24"/>
          <w:szCs w:val="24"/>
        </w:rPr>
        <w:t>18、矿区道路</w:t>
      </w:r>
    </w:p>
    <w:p w14:paraId="2518BCA7">
      <w:pPr>
        <w:spacing w:before="156" w:line="349" w:lineRule="auto"/>
        <w:ind w:firstLine="476" w:firstLineChars="200"/>
        <w:rPr>
          <w:rFonts w:ascii="宋体" w:hAnsi="宋体" w:eastAsia="宋体" w:cs="宋体"/>
          <w:spacing w:val="-1"/>
          <w:sz w:val="24"/>
          <w:szCs w:val="24"/>
        </w:rPr>
      </w:pPr>
      <w:r>
        <w:rPr>
          <w:rFonts w:ascii="宋体" w:hAnsi="宋体" w:eastAsia="宋体" w:cs="宋体"/>
          <w:spacing w:val="-1"/>
          <w:sz w:val="24"/>
          <w:szCs w:val="24"/>
        </w:rPr>
        <w:t>矿区道路长约4344m,平均宽约4m,分布较分散，占地总面积为25062m²。矿区道路连接各功能单元，经现场调查，场地建设形成多处切坡和一处堆坡。场地的建设破坏了原始地形地貌景观及植被。</w:t>
      </w:r>
    </w:p>
    <w:p w14:paraId="39F620E7">
      <w:pPr>
        <w:spacing w:line="4350" w:lineRule="exact"/>
        <w:ind w:firstLine="1385"/>
      </w:pPr>
      <w:r>
        <w:rPr>
          <w:position w:val="-87"/>
        </w:rPr>
        <w:drawing>
          <wp:inline distT="0" distB="0" distL="0" distR="0">
            <wp:extent cx="3644265" cy="27622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52"/>
                    <a:stretch>
                      <a:fillRect/>
                    </a:stretch>
                  </pic:blipFill>
                  <pic:spPr>
                    <a:xfrm>
                      <a:off x="0" y="0"/>
                      <a:ext cx="3644877" cy="2762281"/>
                    </a:xfrm>
                    <a:prstGeom prst="rect">
                      <a:avLst/>
                    </a:prstGeom>
                  </pic:spPr>
                </pic:pic>
              </a:graphicData>
            </a:graphic>
          </wp:inline>
        </w:drawing>
      </w:r>
    </w:p>
    <w:p w14:paraId="763C8999">
      <w:pPr>
        <w:spacing w:before="126" w:line="219" w:lineRule="auto"/>
        <w:ind w:left="3328"/>
        <w:rPr>
          <w:rFonts w:ascii="宋体" w:hAnsi="宋体" w:eastAsia="宋体" w:cs="宋体"/>
          <w:sz w:val="23"/>
          <w:szCs w:val="23"/>
        </w:rPr>
      </w:pPr>
      <w:r>
        <w:rPr>
          <w:rFonts w:ascii="宋体" w:hAnsi="宋体" w:eastAsia="宋体" w:cs="宋体"/>
          <w:b/>
          <w:bCs/>
          <w:spacing w:val="-13"/>
          <w:sz w:val="23"/>
          <w:szCs w:val="23"/>
        </w:rPr>
        <w:t>图片4-21</w:t>
      </w:r>
      <w:r>
        <w:rPr>
          <w:rFonts w:ascii="宋体" w:hAnsi="宋体" w:eastAsia="宋体" w:cs="宋体"/>
          <w:spacing w:val="76"/>
          <w:sz w:val="23"/>
          <w:szCs w:val="23"/>
        </w:rPr>
        <w:t xml:space="preserve"> </w:t>
      </w:r>
      <w:r>
        <w:rPr>
          <w:rFonts w:ascii="宋体" w:hAnsi="宋体" w:eastAsia="宋体" w:cs="宋体"/>
          <w:b/>
          <w:bCs/>
          <w:spacing w:val="-13"/>
          <w:sz w:val="23"/>
          <w:szCs w:val="23"/>
        </w:rPr>
        <w:t>矿区道路</w:t>
      </w:r>
    </w:p>
    <w:p w14:paraId="417428FF">
      <w:pPr>
        <w:spacing w:before="156" w:line="349" w:lineRule="auto"/>
        <w:ind w:firstLine="476" w:firstLineChars="200"/>
        <w:rPr>
          <w:rFonts w:ascii="宋体" w:hAnsi="宋体" w:eastAsia="宋体" w:cs="宋体"/>
          <w:spacing w:val="-1"/>
          <w:sz w:val="24"/>
          <w:szCs w:val="24"/>
        </w:rPr>
      </w:pPr>
      <w:r>
        <w:rPr>
          <w:rFonts w:ascii="宋体" w:hAnsi="宋体" w:eastAsia="宋体" w:cs="宋体"/>
          <w:spacing w:val="-1"/>
          <w:sz w:val="24"/>
          <w:szCs w:val="24"/>
        </w:rPr>
        <w:t>19、评估区内其他区域</w:t>
      </w:r>
    </w:p>
    <w:p w14:paraId="01492EE6">
      <w:pPr>
        <w:spacing w:before="156" w:line="349" w:lineRule="auto"/>
        <w:ind w:firstLine="476" w:firstLineChars="200"/>
      </w:pPr>
      <w:r>
        <w:rPr>
          <w:rFonts w:ascii="宋体" w:hAnsi="宋体" w:eastAsia="宋体" w:cs="宋体"/>
          <w:spacing w:val="-1"/>
          <w:sz w:val="24"/>
          <w:szCs w:val="24"/>
        </w:rPr>
        <w:t>评估区内其它区域矿山活动极少，面积718358m²。该区其它地方基本保持了原生的地形地貌状态，对地形地貌景观的影响较轻</w:t>
      </w:r>
      <w:r>
        <w:rPr>
          <w:rFonts w:hint="eastAsia" w:ascii="宋体" w:hAnsi="宋体" w:eastAsia="宋体" w:cs="宋体"/>
          <w:spacing w:val="-1"/>
          <w:sz w:val="24"/>
          <w:szCs w:val="24"/>
          <w:lang w:eastAsia="zh-CN"/>
        </w:rPr>
        <w:t>。</w:t>
      </w:r>
    </w:p>
    <w:p w14:paraId="2B063BAB">
      <w:pPr>
        <w:spacing w:before="78" w:line="361" w:lineRule="auto"/>
        <w:ind w:left="94" w:right="84" w:firstLine="480"/>
        <w:rPr>
          <w:rFonts w:ascii="宋体" w:hAnsi="宋体" w:eastAsia="宋体" w:cs="宋体"/>
          <w:spacing w:val="14"/>
          <w:sz w:val="24"/>
          <w:szCs w:val="24"/>
        </w:rPr>
      </w:pPr>
      <w:r>
        <w:rPr>
          <w:rFonts w:ascii="宋体" w:hAnsi="宋体" w:eastAsia="宋体" w:cs="宋体"/>
          <w:spacing w:val="-2"/>
          <w:sz w:val="24"/>
          <w:szCs w:val="24"/>
        </w:rPr>
        <w:t>综上所述：矿山现状</w:t>
      </w:r>
      <w:r>
        <w:rPr>
          <w:rFonts w:ascii="Times New Roman" w:hAnsi="Times New Roman" w:eastAsia="Times New Roman" w:cs="Times New Roman"/>
          <w:spacing w:val="-2"/>
          <w:sz w:val="24"/>
          <w:szCs w:val="24"/>
        </w:rPr>
        <w:t>SJ1</w:t>
      </w:r>
      <w:r>
        <w:rPr>
          <w:rFonts w:ascii="宋体" w:hAnsi="宋体" w:eastAsia="宋体" w:cs="宋体"/>
          <w:spacing w:val="-2"/>
          <w:sz w:val="24"/>
          <w:szCs w:val="24"/>
        </w:rPr>
        <w:t>工业场地、</w:t>
      </w:r>
      <w:r>
        <w:rPr>
          <w:rFonts w:ascii="Times New Roman" w:hAnsi="Times New Roman" w:eastAsia="Times New Roman" w:cs="Times New Roman"/>
          <w:spacing w:val="-2"/>
          <w:sz w:val="24"/>
          <w:szCs w:val="24"/>
        </w:rPr>
        <w:t>SJ2</w:t>
      </w:r>
      <w:r>
        <w:rPr>
          <w:rFonts w:ascii="宋体" w:hAnsi="宋体" w:eastAsia="宋体" w:cs="宋体"/>
          <w:spacing w:val="-2"/>
          <w:sz w:val="24"/>
          <w:szCs w:val="24"/>
        </w:rPr>
        <w:t>工业场地、</w:t>
      </w:r>
      <w:r>
        <w:rPr>
          <w:rFonts w:ascii="Times New Roman" w:hAnsi="Times New Roman" w:eastAsia="Times New Roman" w:cs="Times New Roman"/>
          <w:spacing w:val="-2"/>
          <w:sz w:val="24"/>
          <w:szCs w:val="24"/>
        </w:rPr>
        <w:t>FJ1</w:t>
      </w:r>
      <w:r>
        <w:rPr>
          <w:rFonts w:ascii="宋体" w:hAnsi="宋体" w:eastAsia="宋体" w:cs="宋体"/>
          <w:spacing w:val="-2"/>
          <w:sz w:val="24"/>
          <w:szCs w:val="24"/>
        </w:rPr>
        <w:t>工业场地、</w:t>
      </w:r>
      <w:r>
        <w:rPr>
          <w:rFonts w:ascii="Times New Roman" w:hAnsi="Times New Roman" w:eastAsia="Times New Roman" w:cs="Times New Roman"/>
          <w:spacing w:val="-2"/>
          <w:sz w:val="24"/>
          <w:szCs w:val="24"/>
        </w:rPr>
        <w:t>XJ1</w:t>
      </w:r>
      <w:r>
        <w:rPr>
          <w:rFonts w:ascii="宋体" w:hAnsi="宋体" w:eastAsia="宋体" w:cs="宋体"/>
          <w:spacing w:val="-2"/>
          <w:sz w:val="24"/>
          <w:szCs w:val="24"/>
        </w:rPr>
        <w:t>工</w:t>
      </w:r>
      <w:r>
        <w:rPr>
          <w:rFonts w:ascii="宋体" w:hAnsi="宋体" w:eastAsia="宋体" w:cs="宋体"/>
          <w:spacing w:val="-1"/>
          <w:sz w:val="24"/>
          <w:szCs w:val="24"/>
        </w:rPr>
        <w:t>业场地、</w:t>
      </w:r>
      <w:r>
        <w:rPr>
          <w:rFonts w:ascii="Times New Roman" w:hAnsi="Times New Roman" w:eastAsia="Times New Roman" w:cs="Times New Roman"/>
          <w:spacing w:val="-1"/>
          <w:sz w:val="24"/>
          <w:szCs w:val="24"/>
        </w:rPr>
        <w:t>SJ3</w:t>
      </w:r>
      <w:r>
        <w:rPr>
          <w:rFonts w:ascii="宋体" w:hAnsi="宋体" w:eastAsia="宋体" w:cs="宋体"/>
          <w:spacing w:val="-1"/>
          <w:sz w:val="24"/>
          <w:szCs w:val="24"/>
        </w:rPr>
        <w:t>工业场地、</w:t>
      </w:r>
      <w:r>
        <w:rPr>
          <w:rFonts w:ascii="Times New Roman" w:hAnsi="Times New Roman" w:eastAsia="Times New Roman" w:cs="Times New Roman"/>
          <w:spacing w:val="-1"/>
          <w:sz w:val="24"/>
          <w:szCs w:val="24"/>
        </w:rPr>
        <w:t>SJ1</w:t>
      </w:r>
      <w:r>
        <w:rPr>
          <w:rFonts w:ascii="宋体" w:hAnsi="宋体" w:eastAsia="宋体" w:cs="宋体"/>
          <w:spacing w:val="-1"/>
          <w:sz w:val="24"/>
          <w:szCs w:val="24"/>
        </w:rPr>
        <w:t>废石场、</w:t>
      </w:r>
      <w:r>
        <w:rPr>
          <w:rFonts w:ascii="Times New Roman" w:hAnsi="Times New Roman" w:eastAsia="Times New Roman" w:cs="Times New Roman"/>
          <w:spacing w:val="-1"/>
          <w:sz w:val="24"/>
          <w:szCs w:val="24"/>
        </w:rPr>
        <w:t>SJ</w:t>
      </w:r>
      <w:r>
        <w:rPr>
          <w:rFonts w:ascii="Times New Roman" w:hAnsi="Times New Roman" w:eastAsia="Times New Roman" w:cs="Times New Roman"/>
          <w:spacing w:val="-2"/>
          <w:sz w:val="24"/>
          <w:szCs w:val="24"/>
        </w:rPr>
        <w:t>2</w:t>
      </w:r>
      <w:r>
        <w:rPr>
          <w:rFonts w:ascii="宋体" w:hAnsi="宋体" w:eastAsia="宋体" w:cs="宋体"/>
          <w:spacing w:val="-2"/>
          <w:sz w:val="24"/>
          <w:szCs w:val="24"/>
        </w:rPr>
        <w:t>废石场、</w:t>
      </w:r>
      <w:r>
        <w:rPr>
          <w:rFonts w:ascii="Times New Roman" w:hAnsi="Times New Roman" w:eastAsia="Times New Roman" w:cs="Times New Roman"/>
          <w:spacing w:val="-2"/>
          <w:sz w:val="24"/>
          <w:szCs w:val="24"/>
        </w:rPr>
        <w:t>XJ1</w:t>
      </w:r>
      <w:r>
        <w:rPr>
          <w:rFonts w:ascii="宋体" w:hAnsi="宋体" w:eastAsia="宋体" w:cs="宋体"/>
          <w:spacing w:val="-2"/>
          <w:sz w:val="24"/>
          <w:szCs w:val="24"/>
        </w:rPr>
        <w:t>废石场、办公生活区1、</w:t>
      </w:r>
      <w:r>
        <w:rPr>
          <w:rFonts w:ascii="宋体" w:hAnsi="宋体" w:eastAsia="宋体" w:cs="宋体"/>
          <w:spacing w:val="3"/>
          <w:sz w:val="24"/>
          <w:szCs w:val="24"/>
        </w:rPr>
        <w:t>办公生活区2、办公生活区3、炸药库、选矿厂、尾矿库及矿区道路对地形地貌</w:t>
      </w:r>
      <w:r>
        <w:rPr>
          <w:rFonts w:ascii="宋体" w:hAnsi="宋体" w:eastAsia="宋体" w:cs="宋体"/>
          <w:spacing w:val="1"/>
          <w:sz w:val="24"/>
          <w:szCs w:val="24"/>
        </w:rPr>
        <w:t>景观影响程度均为较严重；采空区1、地磅、门卫、排水场地及评</w:t>
      </w:r>
      <w:r>
        <w:rPr>
          <w:rFonts w:ascii="宋体" w:hAnsi="宋体" w:eastAsia="宋体" w:cs="宋体"/>
          <w:sz w:val="24"/>
          <w:szCs w:val="24"/>
        </w:rPr>
        <w:t>估区其他区域</w:t>
      </w:r>
      <w:r>
        <w:rPr>
          <w:rFonts w:ascii="宋体" w:hAnsi="宋体" w:eastAsia="宋体" w:cs="宋体"/>
          <w:spacing w:val="14"/>
          <w:sz w:val="24"/>
          <w:szCs w:val="24"/>
        </w:rPr>
        <w:t>对地形地貌景观影响为较轻(见表4-1);</w:t>
      </w:r>
    </w:p>
    <w:p w14:paraId="02882345">
      <w:pPr>
        <w:spacing w:before="72" w:line="218" w:lineRule="auto"/>
        <w:ind w:left="2578"/>
        <w:rPr>
          <w:rFonts w:ascii="宋体" w:hAnsi="宋体" w:eastAsia="宋体" w:cs="宋体"/>
          <w:sz w:val="22"/>
          <w:szCs w:val="22"/>
        </w:rPr>
      </w:pPr>
      <w:r>
        <w:rPr>
          <w:rFonts w:ascii="宋体" w:hAnsi="宋体" w:eastAsia="宋体" w:cs="宋体"/>
          <w:b/>
          <w:bCs/>
          <w:spacing w:val="-6"/>
          <w:sz w:val="22"/>
          <w:szCs w:val="22"/>
        </w:rPr>
        <w:t>表4-1地形表地貌景观影响现状评估表</w:t>
      </w:r>
    </w:p>
    <w:p w14:paraId="782856FC">
      <w:pPr>
        <w:spacing w:line="121" w:lineRule="exact"/>
      </w:pPr>
    </w:p>
    <w:tbl>
      <w:tblPr>
        <w:tblStyle w:val="11"/>
        <w:tblW w:w="89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3"/>
        <w:gridCol w:w="889"/>
        <w:gridCol w:w="6073"/>
        <w:gridCol w:w="924"/>
      </w:tblGrid>
      <w:tr w14:paraId="40D71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083" w:type="dxa"/>
            <w:vAlign w:val="top"/>
          </w:tcPr>
          <w:p w14:paraId="1277A668">
            <w:pPr>
              <w:pStyle w:val="12"/>
              <w:spacing w:before="164" w:line="220" w:lineRule="auto"/>
              <w:ind w:left="324"/>
            </w:pPr>
            <w:r>
              <w:rPr>
                <w:spacing w:val="9"/>
              </w:rPr>
              <w:t>分区</w:t>
            </w:r>
          </w:p>
        </w:tc>
        <w:tc>
          <w:tcPr>
            <w:tcW w:w="889" w:type="dxa"/>
            <w:vAlign w:val="top"/>
          </w:tcPr>
          <w:p w14:paraId="6528F1A7">
            <w:pPr>
              <w:pStyle w:val="12"/>
              <w:spacing w:before="24" w:line="220" w:lineRule="auto"/>
              <w:ind w:left="222"/>
            </w:pPr>
            <w:r>
              <w:rPr>
                <w:spacing w:val="6"/>
              </w:rPr>
              <w:t>面积</w:t>
            </w:r>
          </w:p>
          <w:p w14:paraId="6C3E6D2F">
            <w:pPr>
              <w:pStyle w:val="12"/>
              <w:spacing w:before="22" w:line="200" w:lineRule="auto"/>
              <w:ind w:left="171"/>
            </w:pPr>
            <w:r>
              <w:rPr>
                <w:spacing w:val="-9"/>
              </w:rPr>
              <w:t>(m²)</w:t>
            </w:r>
          </w:p>
        </w:tc>
        <w:tc>
          <w:tcPr>
            <w:tcW w:w="6073" w:type="dxa"/>
            <w:vAlign w:val="top"/>
          </w:tcPr>
          <w:p w14:paraId="0F82D2F4">
            <w:pPr>
              <w:pStyle w:val="12"/>
              <w:spacing w:before="163" w:line="219" w:lineRule="auto"/>
              <w:ind w:left="2822"/>
            </w:pPr>
            <w:r>
              <w:rPr>
                <w:spacing w:val="-3"/>
              </w:rPr>
              <w:t>特征</w:t>
            </w:r>
          </w:p>
        </w:tc>
        <w:tc>
          <w:tcPr>
            <w:tcW w:w="924" w:type="dxa"/>
            <w:vAlign w:val="top"/>
          </w:tcPr>
          <w:p w14:paraId="648A04E2">
            <w:pPr>
              <w:pStyle w:val="12"/>
              <w:spacing w:before="34" w:line="220" w:lineRule="auto"/>
              <w:ind w:left="140"/>
            </w:pPr>
            <w:r>
              <w:rPr>
                <w:spacing w:val="-2"/>
              </w:rPr>
              <w:t>影响程</w:t>
            </w:r>
          </w:p>
          <w:p w14:paraId="3FB5C2D8">
            <w:pPr>
              <w:pStyle w:val="12"/>
              <w:spacing w:before="9" w:line="202" w:lineRule="auto"/>
              <w:ind w:left="349"/>
            </w:pPr>
            <w:r>
              <w:t>度</w:t>
            </w:r>
          </w:p>
        </w:tc>
      </w:tr>
      <w:tr w14:paraId="6EB0F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083" w:type="dxa"/>
            <w:vAlign w:val="top"/>
          </w:tcPr>
          <w:p w14:paraId="7E8DFE6A">
            <w:pPr>
              <w:pStyle w:val="12"/>
              <w:spacing w:before="167" w:line="242" w:lineRule="auto"/>
              <w:ind w:left="324" w:right="181" w:hanging="159"/>
            </w:pPr>
            <w:r>
              <w:rPr>
                <w:spacing w:val="-2"/>
              </w:rPr>
              <w:t>SJ1工业场地</w:t>
            </w:r>
          </w:p>
        </w:tc>
        <w:tc>
          <w:tcPr>
            <w:tcW w:w="889" w:type="dxa"/>
            <w:vAlign w:val="top"/>
          </w:tcPr>
          <w:p w14:paraId="318207F7">
            <w:pPr>
              <w:spacing w:line="260" w:lineRule="auto"/>
              <w:rPr>
                <w:rFonts w:ascii="Arial"/>
                <w:sz w:val="21"/>
              </w:rPr>
            </w:pPr>
          </w:p>
          <w:p w14:paraId="47E7083C">
            <w:pPr>
              <w:pStyle w:val="12"/>
              <w:spacing w:before="68"/>
              <w:ind w:left="222"/>
            </w:pPr>
            <w:r>
              <w:rPr>
                <w:spacing w:val="-3"/>
              </w:rPr>
              <w:t>3764</w:t>
            </w:r>
          </w:p>
        </w:tc>
        <w:tc>
          <w:tcPr>
            <w:tcW w:w="6073" w:type="dxa"/>
            <w:vAlign w:val="top"/>
          </w:tcPr>
          <w:p w14:paraId="2BEF1BD3">
            <w:pPr>
              <w:pStyle w:val="12"/>
              <w:spacing w:before="6" w:line="216" w:lineRule="auto"/>
              <w:ind w:left="303"/>
            </w:pPr>
            <w:r>
              <w:rPr>
                <w:spacing w:val="5"/>
              </w:rPr>
              <w:t>建筑物面积为583m²,建筑物高度5m,场地内</w:t>
            </w:r>
            <w:r>
              <w:t>SJ</w:t>
            </w:r>
            <w:r>
              <w:rPr>
                <w:spacing w:val="5"/>
              </w:rPr>
              <w:t>1井深为267m,</w:t>
            </w:r>
          </w:p>
          <w:p w14:paraId="08141EB5">
            <w:pPr>
              <w:pStyle w:val="12"/>
              <w:spacing w:before="43" w:line="211" w:lineRule="auto"/>
              <w:ind w:left="93"/>
            </w:pPr>
            <w:r>
              <w:rPr>
                <w:spacing w:val="2"/>
              </w:rPr>
              <w:t>净断面规格为2.4×2.2m,场地建设形成一处切坡，切坡长度</w:t>
            </w:r>
            <w:r>
              <w:rPr>
                <w:spacing w:val="1"/>
              </w:rPr>
              <w:t>65m,</w:t>
            </w:r>
          </w:p>
          <w:p w14:paraId="23A52493">
            <w:pPr>
              <w:pStyle w:val="12"/>
              <w:spacing w:line="216" w:lineRule="auto"/>
              <w:ind w:left="303"/>
            </w:pPr>
            <w:r>
              <w:t>高度4.0m,坡角近70°,切坡为岩质切坡，现</w:t>
            </w:r>
            <w:r>
              <w:rPr>
                <w:spacing w:val="-1"/>
              </w:rPr>
              <w:t>状切坡稳定。</w:t>
            </w:r>
          </w:p>
        </w:tc>
        <w:tc>
          <w:tcPr>
            <w:tcW w:w="924" w:type="dxa"/>
            <w:vAlign w:val="top"/>
          </w:tcPr>
          <w:p w14:paraId="08FF995D">
            <w:pPr>
              <w:rPr>
                <w:rFonts w:ascii="Arial"/>
                <w:sz w:val="21"/>
              </w:rPr>
            </w:pPr>
          </w:p>
          <w:p w14:paraId="189D5851">
            <w:pPr>
              <w:pStyle w:val="12"/>
              <w:spacing w:before="68" w:line="220" w:lineRule="auto"/>
              <w:ind w:left="140"/>
            </w:pPr>
            <w:r>
              <w:rPr>
                <w:spacing w:val="-2"/>
              </w:rPr>
              <w:t>较严重</w:t>
            </w:r>
          </w:p>
        </w:tc>
      </w:tr>
      <w:tr w14:paraId="1BFD3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083" w:type="dxa"/>
            <w:vAlign w:val="top"/>
          </w:tcPr>
          <w:p w14:paraId="4784C104">
            <w:pPr>
              <w:pStyle w:val="12"/>
              <w:spacing w:before="149" w:line="259" w:lineRule="auto"/>
              <w:ind w:left="324" w:right="181" w:hanging="159"/>
            </w:pPr>
            <w:r>
              <w:rPr>
                <w:spacing w:val="-2"/>
              </w:rPr>
              <w:t>SJ2工业场地</w:t>
            </w:r>
          </w:p>
        </w:tc>
        <w:tc>
          <w:tcPr>
            <w:tcW w:w="889" w:type="dxa"/>
            <w:vAlign w:val="top"/>
          </w:tcPr>
          <w:p w14:paraId="063382B8">
            <w:pPr>
              <w:spacing w:line="261" w:lineRule="auto"/>
              <w:rPr>
                <w:rFonts w:ascii="Arial"/>
                <w:sz w:val="21"/>
              </w:rPr>
            </w:pPr>
          </w:p>
          <w:p w14:paraId="19B8F30D">
            <w:pPr>
              <w:pStyle w:val="12"/>
              <w:spacing w:before="68"/>
              <w:ind w:left="222"/>
            </w:pPr>
            <w:r>
              <w:rPr>
                <w:spacing w:val="-3"/>
              </w:rPr>
              <w:t>3952</w:t>
            </w:r>
          </w:p>
        </w:tc>
        <w:tc>
          <w:tcPr>
            <w:tcW w:w="6073" w:type="dxa"/>
            <w:vAlign w:val="top"/>
          </w:tcPr>
          <w:p w14:paraId="00BA5F9E">
            <w:pPr>
              <w:pStyle w:val="12"/>
              <w:spacing w:before="27" w:line="216" w:lineRule="auto"/>
              <w:ind w:left="192"/>
            </w:pPr>
            <w:r>
              <w:t>场地内SJ2井深为160m,井口呈方形，净断面规格为2.2×2.0m。</w:t>
            </w:r>
          </w:p>
          <w:p w14:paraId="27859B35">
            <w:pPr>
              <w:pStyle w:val="12"/>
              <w:spacing w:before="53" w:line="214" w:lineRule="auto"/>
              <w:ind w:left="142"/>
            </w:pPr>
            <w:r>
              <w:rPr>
                <w:spacing w:val="2"/>
              </w:rPr>
              <w:t>场地建设形成一处切坡，切坡长度105m,高度1.</w:t>
            </w:r>
            <w:r>
              <w:rPr>
                <w:spacing w:val="1"/>
              </w:rPr>
              <w:t>0m,坡角近65°,</w:t>
            </w:r>
          </w:p>
          <w:p w14:paraId="79EC360C">
            <w:pPr>
              <w:pStyle w:val="12"/>
              <w:spacing w:line="209" w:lineRule="auto"/>
              <w:ind w:left="1403"/>
            </w:pPr>
            <w:r>
              <w:rPr>
                <w:spacing w:val="-1"/>
              </w:rPr>
              <w:t>切坡为土质切坡，现状切坡不稳定。</w:t>
            </w:r>
          </w:p>
        </w:tc>
        <w:tc>
          <w:tcPr>
            <w:tcW w:w="924" w:type="dxa"/>
            <w:vAlign w:val="top"/>
          </w:tcPr>
          <w:p w14:paraId="3331DA71">
            <w:pPr>
              <w:spacing w:line="241" w:lineRule="auto"/>
              <w:rPr>
                <w:rFonts w:ascii="Arial"/>
                <w:sz w:val="21"/>
              </w:rPr>
            </w:pPr>
          </w:p>
          <w:p w14:paraId="2038B006">
            <w:pPr>
              <w:pStyle w:val="12"/>
              <w:spacing w:before="68" w:line="220" w:lineRule="auto"/>
              <w:ind w:left="140"/>
            </w:pPr>
            <w:r>
              <w:rPr>
                <w:spacing w:val="-2"/>
              </w:rPr>
              <w:t>较严重</w:t>
            </w:r>
          </w:p>
        </w:tc>
      </w:tr>
      <w:tr w14:paraId="00A52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083" w:type="dxa"/>
            <w:vAlign w:val="top"/>
          </w:tcPr>
          <w:p w14:paraId="61F2B6E7">
            <w:pPr>
              <w:pStyle w:val="12"/>
              <w:spacing w:before="29" w:line="220" w:lineRule="auto"/>
              <w:ind w:left="324" w:right="177" w:hanging="159"/>
            </w:pPr>
            <w:r>
              <w:rPr>
                <w:spacing w:val="-1"/>
              </w:rPr>
              <w:t>FJ1工业</w:t>
            </w:r>
            <w:r>
              <w:t xml:space="preserve"> </w:t>
            </w:r>
            <w:r>
              <w:rPr>
                <w:spacing w:val="-2"/>
              </w:rPr>
              <w:t>场地</w:t>
            </w:r>
          </w:p>
        </w:tc>
        <w:tc>
          <w:tcPr>
            <w:tcW w:w="889" w:type="dxa"/>
            <w:vAlign w:val="top"/>
          </w:tcPr>
          <w:p w14:paraId="0894B2BC">
            <w:pPr>
              <w:pStyle w:val="12"/>
              <w:spacing w:before="191"/>
              <w:ind w:left="222"/>
            </w:pPr>
            <w:r>
              <w:rPr>
                <w:spacing w:val="-5"/>
              </w:rPr>
              <w:t>1399</w:t>
            </w:r>
          </w:p>
        </w:tc>
        <w:tc>
          <w:tcPr>
            <w:tcW w:w="6073" w:type="dxa"/>
            <w:vAlign w:val="top"/>
          </w:tcPr>
          <w:p w14:paraId="6EB6C0E9">
            <w:pPr>
              <w:pStyle w:val="12"/>
              <w:spacing w:before="18" w:line="216" w:lineRule="auto"/>
              <w:ind w:left="402"/>
            </w:pPr>
            <w:r>
              <w:rPr>
                <w:spacing w:val="5"/>
              </w:rPr>
              <w:t>建筑物面积为14m²,建筑物高度2m,场地内</w:t>
            </w:r>
            <w:r>
              <w:t>FJ</w:t>
            </w:r>
            <w:r>
              <w:rPr>
                <w:spacing w:val="5"/>
              </w:rPr>
              <w:t>1井深为75m,</w:t>
            </w:r>
          </w:p>
          <w:p w14:paraId="6604CBC7">
            <w:pPr>
              <w:pStyle w:val="12"/>
              <w:spacing w:before="36" w:line="201" w:lineRule="auto"/>
              <w:ind w:left="1243"/>
            </w:pPr>
            <w:r>
              <w:t>井口呈方形，净断面规格为2.0×2.0m。</w:t>
            </w:r>
          </w:p>
        </w:tc>
        <w:tc>
          <w:tcPr>
            <w:tcW w:w="924" w:type="dxa"/>
            <w:vAlign w:val="top"/>
          </w:tcPr>
          <w:p w14:paraId="2214440D">
            <w:pPr>
              <w:pStyle w:val="12"/>
              <w:spacing w:before="172" w:line="220" w:lineRule="auto"/>
              <w:ind w:left="140"/>
            </w:pPr>
            <w:r>
              <w:rPr>
                <w:spacing w:val="-2"/>
              </w:rPr>
              <w:t>较严重</w:t>
            </w:r>
          </w:p>
        </w:tc>
      </w:tr>
      <w:tr w14:paraId="5A9EB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1083" w:type="dxa"/>
            <w:vAlign w:val="top"/>
          </w:tcPr>
          <w:p w14:paraId="7C8B9E42">
            <w:pPr>
              <w:spacing w:line="249" w:lineRule="auto"/>
              <w:rPr>
                <w:rFonts w:ascii="Arial"/>
                <w:sz w:val="21"/>
              </w:rPr>
            </w:pPr>
          </w:p>
          <w:p w14:paraId="7630EEFB">
            <w:pPr>
              <w:pStyle w:val="12"/>
              <w:spacing w:before="68" w:line="242" w:lineRule="auto"/>
              <w:ind w:left="324" w:right="178" w:hanging="159"/>
            </w:pPr>
            <w:r>
              <w:rPr>
                <w:spacing w:val="-2"/>
              </w:rPr>
              <w:t>XJ1工业</w:t>
            </w:r>
            <w:r>
              <w:rPr>
                <w:spacing w:val="3"/>
              </w:rPr>
              <w:t xml:space="preserve"> </w:t>
            </w:r>
            <w:r>
              <w:rPr>
                <w:spacing w:val="-2"/>
              </w:rPr>
              <w:t>场地</w:t>
            </w:r>
          </w:p>
        </w:tc>
        <w:tc>
          <w:tcPr>
            <w:tcW w:w="889" w:type="dxa"/>
            <w:vAlign w:val="top"/>
          </w:tcPr>
          <w:p w14:paraId="03A98BF0">
            <w:pPr>
              <w:spacing w:line="401" w:lineRule="auto"/>
              <w:rPr>
                <w:rFonts w:ascii="Arial"/>
                <w:sz w:val="21"/>
              </w:rPr>
            </w:pPr>
          </w:p>
          <w:p w14:paraId="3782C4EB">
            <w:pPr>
              <w:pStyle w:val="12"/>
              <w:spacing w:before="68"/>
              <w:ind w:left="222"/>
            </w:pPr>
            <w:r>
              <w:rPr>
                <w:spacing w:val="-5"/>
              </w:rPr>
              <w:t>1855</w:t>
            </w:r>
          </w:p>
        </w:tc>
        <w:tc>
          <w:tcPr>
            <w:tcW w:w="6073" w:type="dxa"/>
            <w:vAlign w:val="top"/>
          </w:tcPr>
          <w:p w14:paraId="17EC85E6">
            <w:pPr>
              <w:pStyle w:val="12"/>
              <w:spacing w:before="18" w:line="216" w:lineRule="auto"/>
              <w:ind w:left="402"/>
            </w:pPr>
            <w:r>
              <w:rPr>
                <w:spacing w:val="4"/>
              </w:rPr>
              <w:t>建筑物面积为33m²,建筑物高度2m,场地内</w:t>
            </w:r>
            <w:r>
              <w:t>XJ</w:t>
            </w:r>
            <w:r>
              <w:rPr>
                <w:spacing w:val="4"/>
              </w:rPr>
              <w:t>1掘进长度为</w:t>
            </w:r>
          </w:p>
          <w:p w14:paraId="51CDC985">
            <w:pPr>
              <w:pStyle w:val="12"/>
              <w:spacing w:before="44" w:line="216" w:lineRule="auto"/>
              <w:ind w:left="142"/>
            </w:pPr>
            <w:r>
              <w:t>30m,井口呈方形，净断面规格为2.2</w:t>
            </w:r>
            <w:r>
              <w:rPr>
                <w:spacing w:val="-1"/>
              </w:rPr>
              <w:t>×2.2m。场地建设形成一处</w:t>
            </w:r>
          </w:p>
          <w:p w14:paraId="61D0D87F">
            <w:pPr>
              <w:pStyle w:val="12"/>
              <w:spacing w:before="24" w:line="216" w:lineRule="auto"/>
              <w:ind w:left="243"/>
            </w:pPr>
            <w:r>
              <w:t>切坡，切坡长度54m,高度5.0m,坡角近65°,切坡为岩质切坡，</w:t>
            </w:r>
          </w:p>
          <w:p w14:paraId="333CFFE1">
            <w:pPr>
              <w:pStyle w:val="12"/>
              <w:spacing w:before="57" w:line="191" w:lineRule="auto"/>
              <w:ind w:left="2343"/>
            </w:pPr>
            <w:r>
              <w:t>现状切坡稳定。</w:t>
            </w:r>
          </w:p>
        </w:tc>
        <w:tc>
          <w:tcPr>
            <w:tcW w:w="924" w:type="dxa"/>
            <w:vAlign w:val="top"/>
          </w:tcPr>
          <w:p w14:paraId="765BA1E3">
            <w:pPr>
              <w:spacing w:line="381" w:lineRule="auto"/>
              <w:rPr>
                <w:rFonts w:ascii="Arial"/>
                <w:sz w:val="21"/>
              </w:rPr>
            </w:pPr>
          </w:p>
          <w:p w14:paraId="3BD7EC3D">
            <w:pPr>
              <w:pStyle w:val="12"/>
              <w:spacing w:before="68" w:line="220" w:lineRule="auto"/>
              <w:ind w:left="140"/>
            </w:pPr>
            <w:r>
              <w:rPr>
                <w:spacing w:val="-2"/>
              </w:rPr>
              <w:t>较严重</w:t>
            </w:r>
          </w:p>
        </w:tc>
      </w:tr>
      <w:tr w14:paraId="37685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1083" w:type="dxa"/>
            <w:vAlign w:val="top"/>
          </w:tcPr>
          <w:p w14:paraId="12D7E369">
            <w:pPr>
              <w:spacing w:line="241" w:lineRule="auto"/>
              <w:rPr>
                <w:rFonts w:ascii="Arial"/>
                <w:sz w:val="21"/>
              </w:rPr>
            </w:pPr>
          </w:p>
          <w:p w14:paraId="55BD7F94">
            <w:pPr>
              <w:pStyle w:val="12"/>
              <w:spacing w:before="68" w:line="233" w:lineRule="auto"/>
              <w:ind w:left="324" w:right="181" w:hanging="159"/>
            </w:pPr>
            <w:r>
              <w:rPr>
                <w:spacing w:val="-2"/>
              </w:rPr>
              <w:t>SJ3工业</w:t>
            </w:r>
            <w:r>
              <w:t xml:space="preserve"> </w:t>
            </w:r>
            <w:r>
              <w:rPr>
                <w:spacing w:val="-2"/>
              </w:rPr>
              <w:t>场地</w:t>
            </w:r>
          </w:p>
        </w:tc>
        <w:tc>
          <w:tcPr>
            <w:tcW w:w="889" w:type="dxa"/>
            <w:vAlign w:val="top"/>
          </w:tcPr>
          <w:p w14:paraId="0A36445F">
            <w:pPr>
              <w:spacing w:line="392" w:lineRule="auto"/>
              <w:rPr>
                <w:rFonts w:ascii="Arial"/>
                <w:sz w:val="21"/>
              </w:rPr>
            </w:pPr>
          </w:p>
          <w:p w14:paraId="16F81D2F">
            <w:pPr>
              <w:pStyle w:val="12"/>
              <w:spacing w:before="68"/>
              <w:ind w:left="222"/>
            </w:pPr>
            <w:r>
              <w:rPr>
                <w:spacing w:val="-3"/>
              </w:rPr>
              <w:t>2711</w:t>
            </w:r>
          </w:p>
        </w:tc>
        <w:tc>
          <w:tcPr>
            <w:tcW w:w="6073" w:type="dxa"/>
            <w:vAlign w:val="top"/>
          </w:tcPr>
          <w:p w14:paraId="150F9AAD">
            <w:pPr>
              <w:pStyle w:val="12"/>
              <w:spacing w:before="29" w:line="216" w:lineRule="auto"/>
              <w:ind w:left="353"/>
            </w:pPr>
            <w:r>
              <w:rPr>
                <w:spacing w:val="4"/>
              </w:rPr>
              <w:t>建筑物面积为138m²,建筑物高度1m,场地</w:t>
            </w:r>
            <w:r>
              <w:rPr>
                <w:spacing w:val="3"/>
              </w:rPr>
              <w:t>内</w:t>
            </w:r>
            <w:r>
              <w:t>SJ</w:t>
            </w:r>
            <w:r>
              <w:rPr>
                <w:spacing w:val="3"/>
              </w:rPr>
              <w:t>3掘进长度为</w:t>
            </w:r>
          </w:p>
          <w:p w14:paraId="78D6290C">
            <w:pPr>
              <w:pStyle w:val="12"/>
              <w:spacing w:before="34" w:line="216" w:lineRule="auto"/>
              <w:ind w:left="192"/>
            </w:pPr>
            <w:r>
              <w:t>2m,井口呈方形，净断面规格为2.4×2</w:t>
            </w:r>
            <w:r>
              <w:rPr>
                <w:spacing w:val="-1"/>
              </w:rPr>
              <w:t>.2m。场地建设形成一处</w:t>
            </w:r>
          </w:p>
          <w:p w14:paraId="6FBBED24">
            <w:pPr>
              <w:pStyle w:val="12"/>
              <w:spacing w:before="14" w:line="216" w:lineRule="auto"/>
              <w:ind w:left="192"/>
            </w:pPr>
            <w:r>
              <w:t>切坡，切坡长度1-5m,高度5.0m,坡角近75°,切坡为土质切坡，</w:t>
            </w:r>
          </w:p>
          <w:p w14:paraId="243F27D9">
            <w:pPr>
              <w:pStyle w:val="12"/>
              <w:spacing w:before="27" w:line="199" w:lineRule="auto"/>
              <w:ind w:left="2343"/>
            </w:pPr>
            <w:r>
              <w:t>现状切坡稳定。</w:t>
            </w:r>
          </w:p>
        </w:tc>
        <w:tc>
          <w:tcPr>
            <w:tcW w:w="924" w:type="dxa"/>
            <w:vAlign w:val="top"/>
          </w:tcPr>
          <w:p w14:paraId="67E3A528">
            <w:pPr>
              <w:spacing w:line="372" w:lineRule="auto"/>
              <w:rPr>
                <w:rFonts w:ascii="Arial"/>
                <w:sz w:val="21"/>
              </w:rPr>
            </w:pPr>
          </w:p>
          <w:p w14:paraId="694BC7E5">
            <w:pPr>
              <w:pStyle w:val="12"/>
              <w:spacing w:before="68" w:line="220" w:lineRule="auto"/>
              <w:ind w:left="140"/>
            </w:pPr>
            <w:r>
              <w:rPr>
                <w:spacing w:val="-2"/>
              </w:rPr>
              <w:t>较严重</w:t>
            </w:r>
          </w:p>
        </w:tc>
      </w:tr>
      <w:tr w14:paraId="637C0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083" w:type="dxa"/>
            <w:vAlign w:val="top"/>
          </w:tcPr>
          <w:p w14:paraId="6D810A89">
            <w:pPr>
              <w:pStyle w:val="12"/>
              <w:spacing w:before="52" w:line="204" w:lineRule="auto"/>
              <w:ind w:left="165"/>
            </w:pPr>
            <w:r>
              <w:rPr>
                <w:spacing w:val="-2"/>
              </w:rPr>
              <w:t>SJ1废石</w:t>
            </w:r>
          </w:p>
          <w:p w14:paraId="4809E883">
            <w:pPr>
              <w:pStyle w:val="12"/>
              <w:spacing w:line="216" w:lineRule="auto"/>
              <w:ind w:left="425"/>
            </w:pPr>
            <w:r>
              <w:t>场</w:t>
            </w:r>
          </w:p>
        </w:tc>
        <w:tc>
          <w:tcPr>
            <w:tcW w:w="889" w:type="dxa"/>
            <w:vAlign w:val="top"/>
          </w:tcPr>
          <w:p w14:paraId="3F3928FF">
            <w:pPr>
              <w:pStyle w:val="12"/>
              <w:spacing w:before="194"/>
              <w:ind w:left="222"/>
            </w:pPr>
            <w:r>
              <w:rPr>
                <w:spacing w:val="-2"/>
              </w:rPr>
              <w:t>4892</w:t>
            </w:r>
          </w:p>
        </w:tc>
        <w:tc>
          <w:tcPr>
            <w:tcW w:w="6073" w:type="dxa"/>
            <w:vAlign w:val="top"/>
          </w:tcPr>
          <w:p w14:paraId="2DD41052">
            <w:pPr>
              <w:pStyle w:val="12"/>
              <w:spacing w:before="30" w:line="216" w:lineRule="auto"/>
              <w:ind w:left="243"/>
            </w:pPr>
            <w:r>
              <w:rPr>
                <w:spacing w:val="3"/>
              </w:rPr>
              <w:t>平均堆高约5-8m,边坡角度35°左右，占地面积为4892m²,堆</w:t>
            </w:r>
          </w:p>
          <w:p w14:paraId="6697BE4D">
            <w:pPr>
              <w:pStyle w:val="12"/>
              <w:spacing w:before="47" w:line="181" w:lineRule="auto"/>
              <w:ind w:left="2192"/>
            </w:pPr>
            <w:r>
              <w:rPr>
                <w:spacing w:val="9"/>
              </w:rPr>
              <w:t>积方量为5892m³。</w:t>
            </w:r>
          </w:p>
        </w:tc>
        <w:tc>
          <w:tcPr>
            <w:tcW w:w="924" w:type="dxa"/>
            <w:vAlign w:val="top"/>
          </w:tcPr>
          <w:p w14:paraId="73E4279D">
            <w:pPr>
              <w:pStyle w:val="12"/>
              <w:spacing w:before="174" w:line="220" w:lineRule="auto"/>
              <w:ind w:left="140"/>
            </w:pPr>
            <w:r>
              <w:rPr>
                <w:spacing w:val="-2"/>
              </w:rPr>
              <w:t>较严重</w:t>
            </w:r>
          </w:p>
        </w:tc>
      </w:tr>
      <w:tr w14:paraId="5D06F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083" w:type="dxa"/>
            <w:vAlign w:val="top"/>
          </w:tcPr>
          <w:p w14:paraId="1F761204">
            <w:pPr>
              <w:pStyle w:val="12"/>
              <w:spacing w:before="61" w:line="218" w:lineRule="auto"/>
              <w:ind w:left="165"/>
            </w:pPr>
            <w:r>
              <w:rPr>
                <w:spacing w:val="-2"/>
              </w:rPr>
              <w:t>SJ2废石</w:t>
            </w:r>
          </w:p>
          <w:p w14:paraId="3847A975">
            <w:pPr>
              <w:pStyle w:val="12"/>
              <w:spacing w:before="14" w:line="198" w:lineRule="auto"/>
              <w:ind w:left="425"/>
            </w:pPr>
            <w:r>
              <w:t>场</w:t>
            </w:r>
          </w:p>
        </w:tc>
        <w:tc>
          <w:tcPr>
            <w:tcW w:w="889" w:type="dxa"/>
            <w:vAlign w:val="top"/>
          </w:tcPr>
          <w:p w14:paraId="7AAD5C71">
            <w:pPr>
              <w:pStyle w:val="12"/>
              <w:spacing w:before="203"/>
              <w:ind w:left="222"/>
            </w:pPr>
            <w:r>
              <w:rPr>
                <w:spacing w:val="-3"/>
              </w:rPr>
              <w:t>2918</w:t>
            </w:r>
          </w:p>
        </w:tc>
        <w:tc>
          <w:tcPr>
            <w:tcW w:w="6073" w:type="dxa"/>
            <w:vAlign w:val="top"/>
          </w:tcPr>
          <w:p w14:paraId="529B42B7">
            <w:pPr>
              <w:pStyle w:val="12"/>
              <w:spacing w:before="40" w:line="216" w:lineRule="auto"/>
              <w:ind w:left="243"/>
            </w:pPr>
            <w:r>
              <w:rPr>
                <w:spacing w:val="3"/>
              </w:rPr>
              <w:t>平均堆高约3-5m,边坡角度34°左右，占地面积为2918m²,堆</w:t>
            </w:r>
          </w:p>
          <w:p w14:paraId="1980B659">
            <w:pPr>
              <w:pStyle w:val="12"/>
              <w:spacing w:before="27" w:line="207" w:lineRule="auto"/>
              <w:ind w:left="2242"/>
            </w:pPr>
            <w:r>
              <w:rPr>
                <w:spacing w:val="10"/>
              </w:rPr>
              <w:t>积方量为660m³。</w:t>
            </w:r>
          </w:p>
        </w:tc>
        <w:tc>
          <w:tcPr>
            <w:tcW w:w="924" w:type="dxa"/>
            <w:vAlign w:val="top"/>
          </w:tcPr>
          <w:p w14:paraId="703869F1">
            <w:pPr>
              <w:pStyle w:val="12"/>
              <w:spacing w:before="184" w:line="220" w:lineRule="auto"/>
              <w:ind w:left="140"/>
            </w:pPr>
            <w:r>
              <w:rPr>
                <w:spacing w:val="-2"/>
              </w:rPr>
              <w:t>较严重</w:t>
            </w:r>
          </w:p>
        </w:tc>
      </w:tr>
      <w:tr w14:paraId="044D8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083" w:type="dxa"/>
            <w:vAlign w:val="top"/>
          </w:tcPr>
          <w:p w14:paraId="1BD14871">
            <w:pPr>
              <w:pStyle w:val="12"/>
              <w:spacing w:before="42" w:line="218" w:lineRule="auto"/>
              <w:ind w:left="165"/>
            </w:pPr>
            <w:r>
              <w:rPr>
                <w:spacing w:val="-1"/>
              </w:rPr>
              <w:t>XJ1废石</w:t>
            </w:r>
          </w:p>
          <w:p w14:paraId="254EC791">
            <w:pPr>
              <w:pStyle w:val="12"/>
              <w:spacing w:before="4" w:line="198" w:lineRule="auto"/>
              <w:ind w:left="425"/>
            </w:pPr>
            <w:r>
              <w:t>场</w:t>
            </w:r>
          </w:p>
        </w:tc>
        <w:tc>
          <w:tcPr>
            <w:tcW w:w="889" w:type="dxa"/>
            <w:vAlign w:val="top"/>
          </w:tcPr>
          <w:p w14:paraId="10CF2A8F">
            <w:pPr>
              <w:pStyle w:val="12"/>
              <w:spacing w:before="185"/>
              <w:ind w:left="272"/>
            </w:pPr>
            <w:r>
              <w:rPr>
                <w:spacing w:val="-3"/>
              </w:rPr>
              <w:t>645</w:t>
            </w:r>
          </w:p>
        </w:tc>
        <w:tc>
          <w:tcPr>
            <w:tcW w:w="6073" w:type="dxa"/>
            <w:vAlign w:val="top"/>
          </w:tcPr>
          <w:p w14:paraId="6BC5DB3B">
            <w:pPr>
              <w:pStyle w:val="12"/>
              <w:spacing w:before="31" w:line="216" w:lineRule="auto"/>
              <w:ind w:left="192"/>
            </w:pPr>
            <w:r>
              <w:rPr>
                <w:spacing w:val="3"/>
              </w:rPr>
              <w:t>平均堆高约3-5m,边坡角度46°左右，占地面积为645m²,堆积</w:t>
            </w:r>
          </w:p>
          <w:p w14:paraId="4DA4E08C">
            <w:pPr>
              <w:pStyle w:val="12"/>
              <w:spacing w:before="18" w:line="197" w:lineRule="auto"/>
              <w:ind w:left="2343"/>
            </w:pPr>
            <w:r>
              <w:rPr>
                <w:spacing w:val="12"/>
              </w:rPr>
              <w:t>方量为301m³。</w:t>
            </w:r>
          </w:p>
        </w:tc>
        <w:tc>
          <w:tcPr>
            <w:tcW w:w="924" w:type="dxa"/>
            <w:vAlign w:val="top"/>
          </w:tcPr>
          <w:p w14:paraId="120F8270">
            <w:pPr>
              <w:pStyle w:val="12"/>
              <w:spacing w:before="165" w:line="220" w:lineRule="auto"/>
              <w:ind w:left="140"/>
            </w:pPr>
            <w:r>
              <w:rPr>
                <w:spacing w:val="-2"/>
              </w:rPr>
              <w:t>较严重</w:t>
            </w:r>
          </w:p>
        </w:tc>
      </w:tr>
      <w:tr w14:paraId="72CFC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1083" w:type="dxa"/>
            <w:vAlign w:val="top"/>
          </w:tcPr>
          <w:p w14:paraId="45A8F9EE">
            <w:pPr>
              <w:spacing w:line="244" w:lineRule="auto"/>
              <w:rPr>
                <w:rFonts w:ascii="Arial"/>
                <w:sz w:val="21"/>
              </w:rPr>
            </w:pPr>
          </w:p>
          <w:p w14:paraId="10601965">
            <w:pPr>
              <w:pStyle w:val="12"/>
              <w:spacing w:before="69" w:line="219" w:lineRule="auto"/>
              <w:ind w:left="115"/>
            </w:pPr>
            <w:r>
              <w:rPr>
                <w:spacing w:val="2"/>
              </w:rPr>
              <w:t>办公生活</w:t>
            </w:r>
          </w:p>
          <w:p w14:paraId="110300E3">
            <w:pPr>
              <w:pStyle w:val="12"/>
              <w:spacing w:before="26" w:line="224" w:lineRule="auto"/>
              <w:ind w:left="374"/>
            </w:pPr>
            <w:r>
              <w:rPr>
                <w:spacing w:val="8"/>
              </w:rPr>
              <w:t>区1</w:t>
            </w:r>
          </w:p>
        </w:tc>
        <w:tc>
          <w:tcPr>
            <w:tcW w:w="889" w:type="dxa"/>
            <w:vAlign w:val="top"/>
          </w:tcPr>
          <w:p w14:paraId="61435B89">
            <w:pPr>
              <w:spacing w:line="404" w:lineRule="auto"/>
              <w:rPr>
                <w:rFonts w:ascii="Arial"/>
                <w:sz w:val="21"/>
              </w:rPr>
            </w:pPr>
          </w:p>
          <w:p w14:paraId="15861373">
            <w:pPr>
              <w:pStyle w:val="12"/>
              <w:spacing w:before="68"/>
              <w:ind w:left="171"/>
            </w:pPr>
            <w:r>
              <w:rPr>
                <w:spacing w:val="-4"/>
              </w:rPr>
              <w:t>10479</w:t>
            </w:r>
          </w:p>
        </w:tc>
        <w:tc>
          <w:tcPr>
            <w:tcW w:w="6073" w:type="dxa"/>
            <w:vAlign w:val="top"/>
          </w:tcPr>
          <w:p w14:paraId="7A54C1DF">
            <w:pPr>
              <w:pStyle w:val="12"/>
              <w:spacing w:before="31" w:line="216" w:lineRule="auto"/>
              <w:ind w:left="452"/>
            </w:pPr>
            <w:r>
              <w:rPr>
                <w:spacing w:val="4"/>
              </w:rPr>
              <w:t>建筑物面积为1098m²,建筑物高度10m,</w:t>
            </w:r>
            <w:r>
              <w:t>PD</w:t>
            </w:r>
            <w:r>
              <w:rPr>
                <w:spacing w:val="4"/>
              </w:rPr>
              <w:t>1净断面规格为</w:t>
            </w:r>
          </w:p>
          <w:p w14:paraId="326CE306">
            <w:pPr>
              <w:pStyle w:val="12"/>
              <w:spacing w:before="34" w:line="216" w:lineRule="auto"/>
              <w:ind w:left="192"/>
            </w:pPr>
            <w:r>
              <w:t>2.8×2.4m,掘进长度为35m,场地建设形成一处切坡和堆坡，切</w:t>
            </w:r>
          </w:p>
          <w:p w14:paraId="7C599C82">
            <w:pPr>
              <w:pStyle w:val="12"/>
              <w:spacing w:before="24" w:line="216" w:lineRule="auto"/>
              <w:ind w:left="402"/>
            </w:pPr>
            <w:r>
              <w:t>坡长度124m,平均高度5.0m,坡角近70°,切坡为岩质切坡，</w:t>
            </w:r>
          </w:p>
          <w:p w14:paraId="220E6BF6">
            <w:pPr>
              <w:pStyle w:val="12"/>
              <w:spacing w:before="23" w:line="209" w:lineRule="auto"/>
              <w:ind w:left="563"/>
            </w:pPr>
            <w:r>
              <w:t>现状切坡稳定；堆坡长度109m,高度4.0m,坡角近3</w:t>
            </w:r>
            <w:r>
              <w:rPr>
                <w:spacing w:val="-1"/>
              </w:rPr>
              <w:t>2°。</w:t>
            </w:r>
          </w:p>
        </w:tc>
        <w:tc>
          <w:tcPr>
            <w:tcW w:w="924" w:type="dxa"/>
            <w:vAlign w:val="top"/>
          </w:tcPr>
          <w:p w14:paraId="445441D9">
            <w:pPr>
              <w:spacing w:line="384" w:lineRule="auto"/>
              <w:rPr>
                <w:rFonts w:ascii="Arial"/>
                <w:sz w:val="21"/>
              </w:rPr>
            </w:pPr>
          </w:p>
          <w:p w14:paraId="62BB856F">
            <w:pPr>
              <w:pStyle w:val="12"/>
              <w:spacing w:before="68" w:line="220" w:lineRule="auto"/>
              <w:ind w:left="140"/>
            </w:pPr>
            <w:r>
              <w:rPr>
                <w:spacing w:val="-2"/>
              </w:rPr>
              <w:t>较严重</w:t>
            </w:r>
          </w:p>
        </w:tc>
      </w:tr>
      <w:tr w14:paraId="1CA55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083" w:type="dxa"/>
            <w:vAlign w:val="top"/>
          </w:tcPr>
          <w:p w14:paraId="7593B27E">
            <w:pPr>
              <w:pStyle w:val="12"/>
              <w:spacing w:before="185" w:line="219" w:lineRule="auto"/>
              <w:ind w:left="115"/>
            </w:pPr>
            <w:r>
              <w:rPr>
                <w:spacing w:val="2"/>
              </w:rPr>
              <w:t>办公生活</w:t>
            </w:r>
          </w:p>
          <w:p w14:paraId="07DE1F77">
            <w:pPr>
              <w:pStyle w:val="12"/>
              <w:spacing w:before="26" w:line="224" w:lineRule="auto"/>
              <w:ind w:left="374"/>
            </w:pPr>
            <w:r>
              <w:rPr>
                <w:spacing w:val="4"/>
              </w:rPr>
              <w:t>区2</w:t>
            </w:r>
          </w:p>
        </w:tc>
        <w:tc>
          <w:tcPr>
            <w:tcW w:w="889" w:type="dxa"/>
            <w:vAlign w:val="top"/>
          </w:tcPr>
          <w:p w14:paraId="1C0CE9D5">
            <w:pPr>
              <w:spacing w:line="266" w:lineRule="auto"/>
              <w:rPr>
                <w:rFonts w:ascii="Arial"/>
                <w:sz w:val="21"/>
              </w:rPr>
            </w:pPr>
          </w:p>
          <w:p w14:paraId="22640B61">
            <w:pPr>
              <w:pStyle w:val="12"/>
              <w:spacing w:before="68"/>
              <w:ind w:left="222"/>
            </w:pPr>
            <w:r>
              <w:rPr>
                <w:spacing w:val="-5"/>
              </w:rPr>
              <w:t>1772</w:t>
            </w:r>
          </w:p>
        </w:tc>
        <w:tc>
          <w:tcPr>
            <w:tcW w:w="6073" w:type="dxa"/>
            <w:vAlign w:val="top"/>
          </w:tcPr>
          <w:p w14:paraId="7D1CB6E9">
            <w:pPr>
              <w:pStyle w:val="12"/>
              <w:spacing w:before="32" w:line="216" w:lineRule="auto"/>
              <w:ind w:left="243"/>
            </w:pPr>
            <w:r>
              <w:rPr>
                <w:spacing w:val="4"/>
              </w:rPr>
              <w:t>建筑物面积为743m²,建筑物高度3m,场</w:t>
            </w:r>
            <w:r>
              <w:rPr>
                <w:spacing w:val="3"/>
              </w:rPr>
              <w:t>地建设形成一处切坡，</w:t>
            </w:r>
          </w:p>
          <w:p w14:paraId="6C6DD00E">
            <w:pPr>
              <w:pStyle w:val="12"/>
              <w:spacing w:before="24" w:line="216" w:lineRule="auto"/>
              <w:ind w:left="353"/>
            </w:pPr>
            <w:r>
              <w:t>切坡长度53m,平均高度2.0m,坡角近70°,切坡为</w:t>
            </w:r>
            <w:r>
              <w:rPr>
                <w:spacing w:val="-1"/>
              </w:rPr>
              <w:t>岩质切坡，</w:t>
            </w:r>
          </w:p>
          <w:p w14:paraId="10175452">
            <w:pPr>
              <w:pStyle w:val="12"/>
              <w:spacing w:before="27" w:line="205" w:lineRule="auto"/>
              <w:ind w:left="2343"/>
            </w:pPr>
            <w:r>
              <w:t>现状切坡稳定。</w:t>
            </w:r>
          </w:p>
        </w:tc>
        <w:tc>
          <w:tcPr>
            <w:tcW w:w="924" w:type="dxa"/>
            <w:vAlign w:val="top"/>
          </w:tcPr>
          <w:p w14:paraId="299689B7">
            <w:pPr>
              <w:spacing w:line="246" w:lineRule="auto"/>
              <w:rPr>
                <w:rFonts w:ascii="Arial"/>
                <w:sz w:val="21"/>
              </w:rPr>
            </w:pPr>
          </w:p>
          <w:p w14:paraId="0911C8C1">
            <w:pPr>
              <w:pStyle w:val="12"/>
              <w:spacing w:before="68" w:line="220" w:lineRule="auto"/>
              <w:ind w:left="140"/>
            </w:pPr>
            <w:r>
              <w:rPr>
                <w:spacing w:val="-2"/>
              </w:rPr>
              <w:t>较严重</w:t>
            </w:r>
          </w:p>
        </w:tc>
      </w:tr>
      <w:tr w14:paraId="7D81F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083" w:type="dxa"/>
            <w:vAlign w:val="top"/>
          </w:tcPr>
          <w:p w14:paraId="0DC2416F">
            <w:pPr>
              <w:pStyle w:val="12"/>
              <w:spacing w:before="186" w:line="219" w:lineRule="auto"/>
              <w:ind w:left="115"/>
            </w:pPr>
            <w:r>
              <w:rPr>
                <w:spacing w:val="2"/>
              </w:rPr>
              <w:t>办公生活</w:t>
            </w:r>
          </w:p>
          <w:p w14:paraId="25358C9A">
            <w:pPr>
              <w:pStyle w:val="12"/>
              <w:spacing w:before="16" w:line="224" w:lineRule="auto"/>
              <w:ind w:left="374"/>
            </w:pPr>
            <w:r>
              <w:rPr>
                <w:spacing w:val="4"/>
              </w:rPr>
              <w:t>区3</w:t>
            </w:r>
          </w:p>
        </w:tc>
        <w:tc>
          <w:tcPr>
            <w:tcW w:w="889" w:type="dxa"/>
            <w:vAlign w:val="top"/>
          </w:tcPr>
          <w:p w14:paraId="63378127">
            <w:pPr>
              <w:spacing w:line="257" w:lineRule="auto"/>
              <w:rPr>
                <w:rFonts w:ascii="Arial"/>
                <w:sz w:val="21"/>
              </w:rPr>
            </w:pPr>
          </w:p>
          <w:p w14:paraId="091BB5A4">
            <w:pPr>
              <w:pStyle w:val="12"/>
              <w:spacing w:before="68"/>
              <w:ind w:left="222"/>
            </w:pPr>
            <w:r>
              <w:rPr>
                <w:spacing w:val="-2"/>
              </w:rPr>
              <w:t>6709</w:t>
            </w:r>
          </w:p>
        </w:tc>
        <w:tc>
          <w:tcPr>
            <w:tcW w:w="6073" w:type="dxa"/>
            <w:vAlign w:val="top"/>
          </w:tcPr>
          <w:p w14:paraId="3456670B">
            <w:pPr>
              <w:pStyle w:val="12"/>
              <w:spacing w:before="43" w:line="216" w:lineRule="auto"/>
              <w:ind w:left="192"/>
            </w:pPr>
            <w:r>
              <w:rPr>
                <w:spacing w:val="3"/>
              </w:rPr>
              <w:t>建筑物面积为1004m²,建筑物高度3m,场地建设形成一处切坡，</w:t>
            </w:r>
          </w:p>
          <w:p w14:paraId="23EF6B34">
            <w:pPr>
              <w:pStyle w:val="12"/>
              <w:spacing w:before="24" w:line="216" w:lineRule="auto"/>
              <w:ind w:left="353"/>
            </w:pPr>
            <w:r>
              <w:t>切坡长度77m,平均高度5.0m,坡角近55°,切坡为</w:t>
            </w:r>
            <w:r>
              <w:rPr>
                <w:spacing w:val="-1"/>
              </w:rPr>
              <w:t>岩质切坡，</w:t>
            </w:r>
          </w:p>
          <w:p w14:paraId="14FE7737">
            <w:pPr>
              <w:pStyle w:val="12"/>
              <w:spacing w:before="16" w:line="196" w:lineRule="auto"/>
              <w:ind w:left="2343"/>
            </w:pPr>
            <w:r>
              <w:t>现状切坡稳定。</w:t>
            </w:r>
          </w:p>
        </w:tc>
        <w:tc>
          <w:tcPr>
            <w:tcW w:w="924" w:type="dxa"/>
            <w:vAlign w:val="top"/>
          </w:tcPr>
          <w:p w14:paraId="6A6B26E0">
            <w:pPr>
              <w:pStyle w:val="12"/>
              <w:spacing w:before="307" w:line="220" w:lineRule="auto"/>
              <w:ind w:left="140"/>
            </w:pPr>
            <w:r>
              <w:rPr>
                <w:spacing w:val="-2"/>
              </w:rPr>
              <w:t>较严重</w:t>
            </w:r>
          </w:p>
        </w:tc>
      </w:tr>
      <w:tr w14:paraId="01886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083" w:type="dxa"/>
            <w:vAlign w:val="top"/>
          </w:tcPr>
          <w:p w14:paraId="346039D5">
            <w:pPr>
              <w:pStyle w:val="12"/>
              <w:spacing w:before="46" w:line="205" w:lineRule="auto"/>
              <w:ind w:left="215"/>
            </w:pPr>
            <w:r>
              <w:rPr>
                <w:spacing w:val="4"/>
              </w:rPr>
              <w:t>炸药库</w:t>
            </w:r>
          </w:p>
        </w:tc>
        <w:tc>
          <w:tcPr>
            <w:tcW w:w="889" w:type="dxa"/>
            <w:vAlign w:val="top"/>
          </w:tcPr>
          <w:p w14:paraId="5C983031">
            <w:pPr>
              <w:pStyle w:val="12"/>
              <w:spacing w:before="68" w:line="186" w:lineRule="auto"/>
              <w:ind w:left="222"/>
            </w:pPr>
            <w:r>
              <w:rPr>
                <w:spacing w:val="-5"/>
              </w:rPr>
              <w:t>1089</w:t>
            </w:r>
          </w:p>
        </w:tc>
        <w:tc>
          <w:tcPr>
            <w:tcW w:w="6073" w:type="dxa"/>
            <w:vAlign w:val="top"/>
          </w:tcPr>
          <w:p w14:paraId="1C777453">
            <w:pPr>
              <w:pStyle w:val="12"/>
              <w:spacing w:before="44" w:line="207" w:lineRule="auto"/>
              <w:ind w:left="1352"/>
            </w:pPr>
            <w:r>
              <w:rPr>
                <w:spacing w:val="5"/>
              </w:rPr>
              <w:t>建筑物面积为774m²,建筑物高度3m。</w:t>
            </w:r>
          </w:p>
        </w:tc>
        <w:tc>
          <w:tcPr>
            <w:tcW w:w="924" w:type="dxa"/>
            <w:vAlign w:val="top"/>
          </w:tcPr>
          <w:p w14:paraId="4FF1D8FF">
            <w:pPr>
              <w:pStyle w:val="12"/>
              <w:spacing w:before="47" w:line="204" w:lineRule="auto"/>
              <w:ind w:left="140"/>
            </w:pPr>
            <w:r>
              <w:rPr>
                <w:spacing w:val="-2"/>
              </w:rPr>
              <w:t>较严重</w:t>
            </w:r>
          </w:p>
        </w:tc>
      </w:tr>
      <w:tr w14:paraId="33526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1083" w:type="dxa"/>
            <w:vAlign w:val="top"/>
          </w:tcPr>
          <w:p w14:paraId="5D478454">
            <w:pPr>
              <w:spacing w:line="257" w:lineRule="auto"/>
              <w:rPr>
                <w:rFonts w:ascii="Arial"/>
                <w:sz w:val="21"/>
              </w:rPr>
            </w:pPr>
          </w:p>
          <w:p w14:paraId="741A4E2F">
            <w:pPr>
              <w:pStyle w:val="12"/>
              <w:spacing w:before="69" w:line="219" w:lineRule="auto"/>
              <w:ind w:left="215"/>
            </w:pPr>
            <w:r>
              <w:rPr>
                <w:spacing w:val="-2"/>
              </w:rPr>
              <w:t>选矿厂</w:t>
            </w:r>
          </w:p>
        </w:tc>
        <w:tc>
          <w:tcPr>
            <w:tcW w:w="889" w:type="dxa"/>
            <w:vAlign w:val="top"/>
          </w:tcPr>
          <w:p w14:paraId="1575434B">
            <w:pPr>
              <w:spacing w:line="278" w:lineRule="auto"/>
              <w:rPr>
                <w:rFonts w:ascii="Arial"/>
                <w:sz w:val="21"/>
              </w:rPr>
            </w:pPr>
          </w:p>
          <w:p w14:paraId="0CA2C24C">
            <w:pPr>
              <w:pStyle w:val="12"/>
              <w:spacing w:before="68"/>
              <w:ind w:left="222"/>
            </w:pPr>
            <w:r>
              <w:rPr>
                <w:spacing w:val="-3"/>
              </w:rPr>
              <w:t>7757</w:t>
            </w:r>
          </w:p>
        </w:tc>
        <w:tc>
          <w:tcPr>
            <w:tcW w:w="6073" w:type="dxa"/>
            <w:vAlign w:val="top"/>
          </w:tcPr>
          <w:p w14:paraId="355B2176">
            <w:pPr>
              <w:pStyle w:val="12"/>
              <w:spacing w:before="44" w:line="216" w:lineRule="auto"/>
              <w:ind w:left="192"/>
            </w:pPr>
            <w:r>
              <w:rPr>
                <w:spacing w:val="3"/>
              </w:rPr>
              <w:t>建筑物面积为1403m²,建筑物高度5m,场地建设形成两处堆坡，</w:t>
            </w:r>
          </w:p>
          <w:p w14:paraId="1D5FB4DE">
            <w:pPr>
              <w:pStyle w:val="12"/>
              <w:spacing w:before="44" w:line="216" w:lineRule="auto"/>
              <w:ind w:left="303"/>
            </w:pPr>
            <w:r>
              <w:t>堆坡长度30.0m,高度5.0m,坡角近40°</w:t>
            </w:r>
            <w:r>
              <w:rPr>
                <w:spacing w:val="-1"/>
              </w:rPr>
              <w:t>,局部堆坡底部已进行</w:t>
            </w:r>
          </w:p>
          <w:p w14:paraId="524DC089">
            <w:pPr>
              <w:pStyle w:val="12"/>
              <w:spacing w:before="14" w:line="206" w:lineRule="auto"/>
              <w:ind w:left="722"/>
            </w:pPr>
            <w:r>
              <w:t>浆砌石护坡。堆坡长度58m,高度2.0m,坡角近45°。</w:t>
            </w:r>
          </w:p>
        </w:tc>
        <w:tc>
          <w:tcPr>
            <w:tcW w:w="924" w:type="dxa"/>
            <w:vAlign w:val="top"/>
          </w:tcPr>
          <w:p w14:paraId="01EA2837">
            <w:pPr>
              <w:spacing w:line="258" w:lineRule="auto"/>
              <w:rPr>
                <w:rFonts w:ascii="Arial"/>
                <w:sz w:val="21"/>
              </w:rPr>
            </w:pPr>
          </w:p>
          <w:p w14:paraId="508C9E20">
            <w:pPr>
              <w:pStyle w:val="12"/>
              <w:spacing w:before="68" w:line="220" w:lineRule="auto"/>
              <w:ind w:left="140"/>
            </w:pPr>
            <w:r>
              <w:rPr>
                <w:spacing w:val="-2"/>
              </w:rPr>
              <w:t>较严重</w:t>
            </w:r>
          </w:p>
        </w:tc>
      </w:tr>
      <w:tr w14:paraId="46E9E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1083" w:type="dxa"/>
            <w:vAlign w:val="top"/>
          </w:tcPr>
          <w:p w14:paraId="55DC5ED7">
            <w:pPr>
              <w:pStyle w:val="12"/>
              <w:spacing w:before="308" w:line="219" w:lineRule="auto"/>
              <w:ind w:left="215"/>
            </w:pPr>
            <w:r>
              <w:rPr>
                <w:spacing w:val="4"/>
              </w:rPr>
              <w:t>尾矿库</w:t>
            </w:r>
          </w:p>
        </w:tc>
        <w:tc>
          <w:tcPr>
            <w:tcW w:w="889" w:type="dxa"/>
            <w:vAlign w:val="top"/>
          </w:tcPr>
          <w:p w14:paraId="187F7C8F">
            <w:pPr>
              <w:spacing w:line="259" w:lineRule="auto"/>
              <w:rPr>
                <w:rFonts w:ascii="Arial"/>
                <w:sz w:val="21"/>
              </w:rPr>
            </w:pPr>
          </w:p>
          <w:p w14:paraId="378A5668">
            <w:pPr>
              <w:pStyle w:val="12"/>
              <w:spacing w:before="68"/>
              <w:ind w:left="171"/>
            </w:pPr>
            <w:r>
              <w:rPr>
                <w:spacing w:val="-2"/>
              </w:rPr>
              <w:t>23378</w:t>
            </w:r>
          </w:p>
        </w:tc>
        <w:tc>
          <w:tcPr>
            <w:tcW w:w="6073" w:type="dxa"/>
            <w:vAlign w:val="top"/>
          </w:tcPr>
          <w:p w14:paraId="15370087">
            <w:pPr>
              <w:pStyle w:val="12"/>
              <w:spacing w:before="54" w:line="214" w:lineRule="auto"/>
              <w:ind w:left="192" w:right="94" w:firstLine="50"/>
            </w:pPr>
            <w:r>
              <w:t>占地面积23378m2,尾矿坝总堆高为12.00m,坝体为梯形坝，坝</w:t>
            </w:r>
            <w:r>
              <w:rPr>
                <w:spacing w:val="8"/>
              </w:rPr>
              <w:t xml:space="preserve">  </w:t>
            </w:r>
            <w:r>
              <w:rPr>
                <w:spacing w:val="3"/>
              </w:rPr>
              <w:t>体长约110m,堆坝平均坡度为45°,坝体为混凝土，坝体稳定；</w:t>
            </w:r>
          </w:p>
          <w:p w14:paraId="44D050A6">
            <w:pPr>
              <w:pStyle w:val="12"/>
              <w:spacing w:before="47" w:line="176" w:lineRule="auto"/>
              <w:ind w:left="1143"/>
            </w:pPr>
            <w:r>
              <w:rPr>
                <w:spacing w:val="9"/>
              </w:rPr>
              <w:t>尾矿库设计有效库容为81.885×10</w:t>
            </w:r>
            <w:r>
              <w:rPr>
                <w:rFonts w:ascii="Calibri" w:hAnsi="Calibri" w:eastAsia="Calibri" w:cs="Calibri"/>
                <w:spacing w:val="9"/>
              </w:rPr>
              <w:t>⁴</w:t>
            </w:r>
            <w:r>
              <w:rPr>
                <w:spacing w:val="9"/>
              </w:rPr>
              <w:t>m³。</w:t>
            </w:r>
          </w:p>
        </w:tc>
        <w:tc>
          <w:tcPr>
            <w:tcW w:w="924" w:type="dxa"/>
            <w:vAlign w:val="top"/>
          </w:tcPr>
          <w:p w14:paraId="5F46321F">
            <w:pPr>
              <w:pStyle w:val="12"/>
              <w:spacing w:before="309" w:line="220" w:lineRule="auto"/>
              <w:ind w:left="140"/>
            </w:pPr>
            <w:r>
              <w:rPr>
                <w:spacing w:val="-2"/>
              </w:rPr>
              <w:t>较严重</w:t>
            </w:r>
          </w:p>
        </w:tc>
      </w:tr>
      <w:tr w14:paraId="4DDC0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083" w:type="dxa"/>
            <w:vAlign w:val="top"/>
          </w:tcPr>
          <w:p w14:paraId="6031DCFF">
            <w:pPr>
              <w:pStyle w:val="12"/>
              <w:spacing w:before="49" w:line="203" w:lineRule="auto"/>
              <w:ind w:left="324"/>
            </w:pPr>
            <w:r>
              <w:rPr>
                <w:spacing w:val="-3"/>
              </w:rPr>
              <w:t>地磅</w:t>
            </w:r>
          </w:p>
        </w:tc>
        <w:tc>
          <w:tcPr>
            <w:tcW w:w="889" w:type="dxa"/>
            <w:vAlign w:val="top"/>
          </w:tcPr>
          <w:p w14:paraId="16D7BB91">
            <w:pPr>
              <w:pStyle w:val="12"/>
              <w:spacing w:before="70" w:line="184" w:lineRule="auto"/>
              <w:ind w:left="272"/>
            </w:pPr>
            <w:r>
              <w:rPr>
                <w:spacing w:val="-3"/>
              </w:rPr>
              <w:t>754</w:t>
            </w:r>
          </w:p>
        </w:tc>
        <w:tc>
          <w:tcPr>
            <w:tcW w:w="6073" w:type="dxa"/>
            <w:vAlign w:val="top"/>
          </w:tcPr>
          <w:p w14:paraId="100D0CD6">
            <w:pPr>
              <w:pStyle w:val="12"/>
              <w:spacing w:before="45" w:line="206" w:lineRule="auto"/>
              <w:ind w:left="1352"/>
            </w:pPr>
            <w:r>
              <w:rPr>
                <w:spacing w:val="5"/>
              </w:rPr>
              <w:t>建筑物面积为198m²,建筑物高度3m。</w:t>
            </w:r>
          </w:p>
        </w:tc>
        <w:tc>
          <w:tcPr>
            <w:tcW w:w="924" w:type="dxa"/>
            <w:vAlign w:val="top"/>
          </w:tcPr>
          <w:p w14:paraId="6ADB8920">
            <w:pPr>
              <w:pStyle w:val="12"/>
              <w:spacing w:before="49" w:line="203" w:lineRule="auto"/>
              <w:ind w:left="250"/>
            </w:pPr>
            <w:r>
              <w:rPr>
                <w:spacing w:val="-3"/>
              </w:rPr>
              <w:t>较轻</w:t>
            </w:r>
          </w:p>
        </w:tc>
      </w:tr>
      <w:tr w14:paraId="4079A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83" w:type="dxa"/>
            <w:vAlign w:val="top"/>
          </w:tcPr>
          <w:p w14:paraId="7DF58986">
            <w:pPr>
              <w:pStyle w:val="12"/>
              <w:spacing w:before="39" w:line="194" w:lineRule="auto"/>
              <w:ind w:left="115"/>
            </w:pPr>
            <w:r>
              <w:rPr>
                <w:spacing w:val="-2"/>
              </w:rPr>
              <w:t>排水场地</w:t>
            </w:r>
          </w:p>
        </w:tc>
        <w:tc>
          <w:tcPr>
            <w:tcW w:w="889" w:type="dxa"/>
            <w:vAlign w:val="top"/>
          </w:tcPr>
          <w:p w14:paraId="43FCEB58">
            <w:pPr>
              <w:pStyle w:val="12"/>
              <w:spacing w:before="60" w:line="175" w:lineRule="auto"/>
              <w:ind w:left="272"/>
            </w:pPr>
            <w:r>
              <w:rPr>
                <w:spacing w:val="-3"/>
              </w:rPr>
              <w:t>330</w:t>
            </w:r>
          </w:p>
        </w:tc>
        <w:tc>
          <w:tcPr>
            <w:tcW w:w="6073" w:type="dxa"/>
            <w:vAlign w:val="top"/>
          </w:tcPr>
          <w:p w14:paraId="3F2B2D77">
            <w:pPr>
              <w:pStyle w:val="12"/>
              <w:spacing w:before="35" w:line="197" w:lineRule="auto"/>
              <w:ind w:left="1403"/>
            </w:pPr>
            <w:r>
              <w:rPr>
                <w:spacing w:val="5"/>
              </w:rPr>
              <w:t>建筑物面积为67m²,建筑物高度3m。</w:t>
            </w:r>
          </w:p>
        </w:tc>
        <w:tc>
          <w:tcPr>
            <w:tcW w:w="924" w:type="dxa"/>
            <w:vAlign w:val="top"/>
          </w:tcPr>
          <w:p w14:paraId="14CDA20B">
            <w:pPr>
              <w:pStyle w:val="12"/>
              <w:spacing w:before="39" w:line="194" w:lineRule="auto"/>
              <w:ind w:left="250"/>
            </w:pPr>
            <w:r>
              <w:rPr>
                <w:spacing w:val="-3"/>
              </w:rPr>
              <w:t>较轻</w:t>
            </w:r>
          </w:p>
        </w:tc>
      </w:tr>
      <w:tr w14:paraId="6C680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083" w:type="dxa"/>
            <w:vAlign w:val="top"/>
          </w:tcPr>
          <w:p w14:paraId="156FA1E7">
            <w:pPr>
              <w:pStyle w:val="12"/>
              <w:spacing w:before="53" w:line="199" w:lineRule="auto"/>
              <w:ind w:left="324"/>
            </w:pPr>
            <w:r>
              <w:rPr>
                <w:spacing w:val="4"/>
              </w:rPr>
              <w:t>门卫</w:t>
            </w:r>
          </w:p>
        </w:tc>
        <w:tc>
          <w:tcPr>
            <w:tcW w:w="889" w:type="dxa"/>
            <w:vAlign w:val="top"/>
          </w:tcPr>
          <w:p w14:paraId="6C96F8FC">
            <w:pPr>
              <w:pStyle w:val="12"/>
              <w:spacing w:before="70" w:line="184" w:lineRule="auto"/>
              <w:ind w:left="332"/>
            </w:pPr>
            <w:r>
              <w:rPr>
                <w:spacing w:val="-4"/>
              </w:rPr>
              <w:t>30</w:t>
            </w:r>
          </w:p>
        </w:tc>
        <w:tc>
          <w:tcPr>
            <w:tcW w:w="6073" w:type="dxa"/>
            <w:vAlign w:val="top"/>
          </w:tcPr>
          <w:p w14:paraId="60B3542A">
            <w:pPr>
              <w:pStyle w:val="12"/>
              <w:spacing w:before="45" w:line="206" w:lineRule="auto"/>
              <w:ind w:left="1403"/>
            </w:pPr>
            <w:r>
              <w:rPr>
                <w:spacing w:val="5"/>
              </w:rPr>
              <w:t>建筑物面积为30m²,建筑物高度3m。</w:t>
            </w:r>
          </w:p>
        </w:tc>
        <w:tc>
          <w:tcPr>
            <w:tcW w:w="924" w:type="dxa"/>
            <w:vAlign w:val="top"/>
          </w:tcPr>
          <w:p w14:paraId="4B347325">
            <w:pPr>
              <w:pStyle w:val="12"/>
              <w:spacing w:before="49" w:line="203" w:lineRule="auto"/>
              <w:ind w:left="250"/>
            </w:pPr>
            <w:r>
              <w:rPr>
                <w:spacing w:val="-3"/>
              </w:rPr>
              <w:t>较轻</w:t>
            </w:r>
          </w:p>
        </w:tc>
      </w:tr>
      <w:tr w14:paraId="210E2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083" w:type="dxa"/>
            <w:vAlign w:val="top"/>
          </w:tcPr>
          <w:p w14:paraId="21073CD7">
            <w:pPr>
              <w:pStyle w:val="12"/>
              <w:spacing w:before="169" w:line="219" w:lineRule="auto"/>
              <w:ind w:left="115"/>
            </w:pPr>
            <w:r>
              <w:rPr>
                <w:spacing w:val="-2"/>
              </w:rPr>
              <w:t>矿区道路</w:t>
            </w:r>
          </w:p>
        </w:tc>
        <w:tc>
          <w:tcPr>
            <w:tcW w:w="889" w:type="dxa"/>
            <w:vAlign w:val="top"/>
          </w:tcPr>
          <w:p w14:paraId="70EC57C1">
            <w:pPr>
              <w:pStyle w:val="12"/>
              <w:spacing w:before="189"/>
              <w:ind w:left="171"/>
            </w:pPr>
            <w:r>
              <w:rPr>
                <w:spacing w:val="-2"/>
              </w:rPr>
              <w:t>25062</w:t>
            </w:r>
          </w:p>
        </w:tc>
        <w:tc>
          <w:tcPr>
            <w:tcW w:w="6073" w:type="dxa"/>
            <w:vAlign w:val="top"/>
          </w:tcPr>
          <w:p w14:paraId="12CAD134">
            <w:pPr>
              <w:pStyle w:val="12"/>
              <w:spacing w:before="35" w:line="213" w:lineRule="auto"/>
              <w:ind w:left="2292" w:right="241" w:hanging="2049"/>
            </w:pPr>
            <w:r>
              <w:t>平均宽约4m,分布于分散，矿区道路连接各功能单元，场地建</w:t>
            </w:r>
            <w:r>
              <w:rPr>
                <w:spacing w:val="12"/>
              </w:rPr>
              <w:t xml:space="preserve"> </w:t>
            </w:r>
            <w:r>
              <w:rPr>
                <w:spacing w:val="1"/>
              </w:rPr>
              <w:t>设局部形成切坡</w:t>
            </w:r>
          </w:p>
        </w:tc>
        <w:tc>
          <w:tcPr>
            <w:tcW w:w="924" w:type="dxa"/>
            <w:vAlign w:val="top"/>
          </w:tcPr>
          <w:p w14:paraId="72D7BD3F">
            <w:pPr>
              <w:pStyle w:val="12"/>
              <w:spacing w:before="170" w:line="220" w:lineRule="auto"/>
              <w:ind w:left="140"/>
            </w:pPr>
            <w:r>
              <w:rPr>
                <w:spacing w:val="-2"/>
              </w:rPr>
              <w:t>较严重</w:t>
            </w:r>
          </w:p>
        </w:tc>
      </w:tr>
      <w:tr w14:paraId="6E0B5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83" w:type="dxa"/>
            <w:vAlign w:val="top"/>
          </w:tcPr>
          <w:p w14:paraId="5B0EB819">
            <w:pPr>
              <w:pStyle w:val="12"/>
              <w:spacing w:before="69" w:line="211" w:lineRule="auto"/>
              <w:ind w:left="115"/>
            </w:pPr>
            <w:r>
              <w:rPr>
                <w:spacing w:val="-2"/>
              </w:rPr>
              <w:t>其他区域</w:t>
            </w:r>
          </w:p>
        </w:tc>
        <w:tc>
          <w:tcPr>
            <w:tcW w:w="889" w:type="dxa"/>
            <w:vAlign w:val="top"/>
          </w:tcPr>
          <w:p w14:paraId="6D48C75F">
            <w:pPr>
              <w:pStyle w:val="12"/>
              <w:spacing w:before="90" w:line="193" w:lineRule="auto"/>
              <w:ind w:left="121"/>
            </w:pPr>
            <w:r>
              <w:rPr>
                <w:spacing w:val="-2"/>
              </w:rPr>
              <w:t>753058</w:t>
            </w:r>
          </w:p>
        </w:tc>
        <w:tc>
          <w:tcPr>
            <w:tcW w:w="6073" w:type="dxa"/>
            <w:vAlign w:val="top"/>
          </w:tcPr>
          <w:p w14:paraId="459FC580">
            <w:pPr>
              <w:pStyle w:val="12"/>
              <w:spacing w:before="68" w:line="212" w:lineRule="auto"/>
              <w:ind w:left="142"/>
            </w:pPr>
            <w:r>
              <w:t>矿业活动极少，该区其它地方基本保持了原生的地</w:t>
            </w:r>
            <w:r>
              <w:rPr>
                <w:spacing w:val="-1"/>
              </w:rPr>
              <w:t>形地貌状态。</w:t>
            </w:r>
          </w:p>
        </w:tc>
        <w:tc>
          <w:tcPr>
            <w:tcW w:w="924" w:type="dxa"/>
            <w:vAlign w:val="top"/>
          </w:tcPr>
          <w:p w14:paraId="650735BE">
            <w:pPr>
              <w:pStyle w:val="12"/>
              <w:spacing w:before="68" w:line="212" w:lineRule="auto"/>
              <w:ind w:left="250"/>
            </w:pPr>
            <w:r>
              <w:rPr>
                <w:spacing w:val="-3"/>
              </w:rPr>
              <w:t>较轻</w:t>
            </w:r>
          </w:p>
        </w:tc>
      </w:tr>
      <w:tr w14:paraId="2E54E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083" w:type="dxa"/>
            <w:vAlign w:val="top"/>
          </w:tcPr>
          <w:p w14:paraId="51FBC0A3">
            <w:pPr>
              <w:pStyle w:val="12"/>
              <w:spacing w:before="37" w:line="191" w:lineRule="auto"/>
              <w:ind w:left="215"/>
            </w:pPr>
            <w:r>
              <w:rPr>
                <w:spacing w:val="6"/>
              </w:rPr>
              <w:t>评估区</w:t>
            </w:r>
          </w:p>
        </w:tc>
        <w:tc>
          <w:tcPr>
            <w:tcW w:w="889" w:type="dxa"/>
            <w:vAlign w:val="top"/>
          </w:tcPr>
          <w:p w14:paraId="303C96DF">
            <w:pPr>
              <w:pStyle w:val="12"/>
              <w:spacing w:before="60" w:line="171" w:lineRule="auto"/>
              <w:ind w:left="121"/>
            </w:pPr>
            <w:r>
              <w:rPr>
                <w:spacing w:val="-2"/>
              </w:rPr>
              <w:t>852554</w:t>
            </w:r>
          </w:p>
        </w:tc>
        <w:tc>
          <w:tcPr>
            <w:tcW w:w="6073" w:type="dxa"/>
            <w:vAlign w:val="top"/>
          </w:tcPr>
          <w:p w14:paraId="0F06262B">
            <w:pPr>
              <w:rPr>
                <w:rFonts w:ascii="Arial"/>
                <w:sz w:val="21"/>
              </w:rPr>
            </w:pPr>
          </w:p>
        </w:tc>
        <w:tc>
          <w:tcPr>
            <w:tcW w:w="924" w:type="dxa"/>
            <w:vAlign w:val="top"/>
          </w:tcPr>
          <w:p w14:paraId="79937803">
            <w:pPr>
              <w:rPr>
                <w:rFonts w:ascii="Arial"/>
                <w:sz w:val="21"/>
              </w:rPr>
            </w:pPr>
          </w:p>
        </w:tc>
      </w:tr>
    </w:tbl>
    <w:p w14:paraId="579B1103">
      <w:pPr>
        <w:spacing w:before="78" w:line="361" w:lineRule="auto"/>
        <w:ind w:left="94" w:right="84" w:firstLine="480"/>
        <w:rPr>
          <w:rFonts w:ascii="宋体" w:hAnsi="宋体" w:eastAsia="宋体" w:cs="宋体"/>
          <w:spacing w:val="14"/>
          <w:sz w:val="24"/>
          <w:szCs w:val="24"/>
        </w:rPr>
      </w:pPr>
    </w:p>
    <w:p w14:paraId="7D43DFEE">
      <w:pPr>
        <w:spacing w:line="219" w:lineRule="auto"/>
        <w:ind w:left="578"/>
        <w:rPr>
          <w:rFonts w:ascii="宋体" w:hAnsi="宋体" w:eastAsia="宋体" w:cs="宋体"/>
          <w:sz w:val="24"/>
          <w:szCs w:val="24"/>
        </w:rPr>
      </w:pPr>
      <w:bookmarkStart w:id="20" w:name="bookmark24"/>
      <w:bookmarkEnd w:id="20"/>
      <w:r>
        <w:rPr>
          <w:rFonts w:ascii="宋体" w:hAnsi="宋体" w:eastAsia="宋体" w:cs="宋体"/>
          <w:b/>
          <w:bCs/>
          <w:spacing w:val="-1"/>
          <w:sz w:val="24"/>
          <w:szCs w:val="24"/>
        </w:rPr>
        <w:t>4、土地资源影响现状</w:t>
      </w:r>
    </w:p>
    <w:p w14:paraId="145E90A0">
      <w:pPr>
        <w:spacing w:before="168" w:line="356" w:lineRule="auto"/>
        <w:ind w:left="94" w:right="15" w:firstLine="480"/>
        <w:jc w:val="both"/>
        <w:rPr>
          <w:rFonts w:ascii="宋体" w:hAnsi="宋体" w:eastAsia="宋体" w:cs="宋体"/>
          <w:sz w:val="24"/>
          <w:szCs w:val="24"/>
        </w:rPr>
      </w:pPr>
      <w:r>
        <w:rPr>
          <w:rFonts w:ascii="宋体" w:hAnsi="宋体" w:eastAsia="宋体" w:cs="宋体"/>
          <w:spacing w:val="2"/>
          <w:sz w:val="24"/>
          <w:szCs w:val="24"/>
        </w:rPr>
        <w:t>根据1:1万</w:t>
      </w:r>
      <w:r>
        <w:rPr>
          <w:rFonts w:ascii="Times New Roman" w:hAnsi="Times New Roman" w:eastAsia="Times New Roman" w:cs="Times New Roman"/>
          <w:spacing w:val="2"/>
          <w:sz w:val="24"/>
          <w:szCs w:val="24"/>
        </w:rPr>
        <w:t>K50G038094</w:t>
      </w:r>
      <w:r>
        <w:rPr>
          <w:rFonts w:ascii="宋体" w:hAnsi="宋体" w:eastAsia="宋体" w:cs="宋体"/>
          <w:spacing w:val="2"/>
          <w:sz w:val="24"/>
          <w:szCs w:val="24"/>
        </w:rPr>
        <w:t>、</w:t>
      </w:r>
      <w:r>
        <w:rPr>
          <w:rFonts w:ascii="Times New Roman" w:hAnsi="Times New Roman" w:eastAsia="Times New Roman" w:cs="Times New Roman"/>
          <w:spacing w:val="2"/>
          <w:sz w:val="24"/>
          <w:szCs w:val="24"/>
        </w:rPr>
        <w:t>K50G03909</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土地利用现状图，现状已损毁破坏</w:t>
      </w:r>
      <w:r>
        <w:rPr>
          <w:rFonts w:ascii="宋体" w:hAnsi="宋体" w:eastAsia="宋体" w:cs="宋体"/>
          <w:spacing w:val="5"/>
          <w:sz w:val="24"/>
          <w:szCs w:val="24"/>
        </w:rPr>
        <w:t>的土地资源利用类型为旱地(3280</w:t>
      </w:r>
      <w:r>
        <w:rPr>
          <w:rFonts w:ascii="Times New Roman" w:hAnsi="Times New Roman" w:eastAsia="Times New Roman" w:cs="Times New Roman"/>
          <w:spacing w:val="5"/>
          <w:sz w:val="24"/>
          <w:szCs w:val="24"/>
        </w:rPr>
        <w:t>m²)</w:t>
      </w:r>
      <w:r>
        <w:rPr>
          <w:rFonts w:ascii="宋体" w:hAnsi="宋体" w:eastAsia="宋体" w:cs="宋体"/>
          <w:spacing w:val="4"/>
          <w:sz w:val="24"/>
          <w:szCs w:val="24"/>
        </w:rPr>
        <w:t>、有林地(912</w:t>
      </w:r>
      <w:r>
        <w:rPr>
          <w:rFonts w:ascii="Times New Roman" w:hAnsi="Times New Roman" w:eastAsia="Times New Roman" w:cs="Times New Roman"/>
          <w:spacing w:val="4"/>
          <w:sz w:val="24"/>
          <w:szCs w:val="24"/>
        </w:rPr>
        <w:t>m²)</w:t>
      </w:r>
      <w:r>
        <w:rPr>
          <w:rFonts w:ascii="宋体" w:hAnsi="宋体" w:eastAsia="宋体" w:cs="宋体"/>
          <w:spacing w:val="4"/>
          <w:sz w:val="24"/>
          <w:szCs w:val="24"/>
        </w:rPr>
        <w:t>、灌木林地(13579</w:t>
      </w:r>
      <w:r>
        <w:rPr>
          <w:rFonts w:ascii="Times New Roman" w:hAnsi="Times New Roman" w:eastAsia="Times New Roman" w:cs="Times New Roman"/>
          <w:spacing w:val="4"/>
          <w:sz w:val="24"/>
          <w:szCs w:val="24"/>
        </w:rPr>
        <w:t>m²)</w:t>
      </w:r>
      <w:r>
        <w:rPr>
          <w:rFonts w:ascii="宋体" w:hAnsi="宋体" w:eastAsia="宋体" w:cs="宋体"/>
          <w:spacing w:val="4"/>
          <w:sz w:val="24"/>
          <w:szCs w:val="24"/>
        </w:rPr>
        <w:t>、</w:t>
      </w:r>
      <w:r>
        <w:rPr>
          <w:rFonts w:ascii="宋体" w:hAnsi="宋体" w:eastAsia="宋体" w:cs="宋体"/>
          <w:spacing w:val="8"/>
          <w:sz w:val="24"/>
          <w:szCs w:val="24"/>
        </w:rPr>
        <w:t>其他林地(3360m²)、天然牧草地(1</w:t>
      </w:r>
      <w:r>
        <w:rPr>
          <w:rFonts w:ascii="宋体" w:hAnsi="宋体" w:eastAsia="宋体" w:cs="宋体"/>
          <w:spacing w:val="7"/>
          <w:sz w:val="24"/>
          <w:szCs w:val="24"/>
        </w:rPr>
        <w:t>166m²)、其他草地(25741m²)、采矿用</w:t>
      </w:r>
      <w:r>
        <w:rPr>
          <w:rFonts w:ascii="宋体" w:hAnsi="宋体" w:eastAsia="宋体" w:cs="宋体"/>
          <w:spacing w:val="6"/>
          <w:sz w:val="24"/>
          <w:szCs w:val="24"/>
        </w:rPr>
        <w:t>地(47551</w:t>
      </w:r>
      <w:r>
        <w:rPr>
          <w:rFonts w:ascii="Times New Roman" w:hAnsi="Times New Roman" w:eastAsia="Times New Roman" w:cs="Times New Roman"/>
          <w:spacing w:val="6"/>
          <w:sz w:val="24"/>
          <w:szCs w:val="24"/>
        </w:rPr>
        <w:t>m²)</w:t>
      </w:r>
      <w:r>
        <w:rPr>
          <w:rFonts w:ascii="宋体" w:hAnsi="宋体" w:eastAsia="宋体" w:cs="宋体"/>
          <w:spacing w:val="6"/>
          <w:sz w:val="24"/>
          <w:szCs w:val="24"/>
        </w:rPr>
        <w:t>、坑塘水面(3907</w:t>
      </w:r>
      <w:r>
        <w:rPr>
          <w:rFonts w:ascii="Times New Roman" w:hAnsi="Times New Roman" w:eastAsia="Times New Roman" w:cs="Times New Roman"/>
          <w:spacing w:val="6"/>
          <w:sz w:val="24"/>
          <w:szCs w:val="24"/>
        </w:rPr>
        <w:t>m²</w:t>
      </w:r>
      <w:r>
        <w:rPr>
          <w:rFonts w:ascii="Times New Roman" w:hAnsi="Times New Roman" w:eastAsia="Times New Roman" w:cs="Times New Roman"/>
          <w:spacing w:val="5"/>
          <w:sz w:val="24"/>
          <w:szCs w:val="24"/>
        </w:rPr>
        <w:t>),</w:t>
      </w:r>
      <w:r>
        <w:rPr>
          <w:rFonts w:ascii="宋体" w:hAnsi="宋体" w:eastAsia="宋体" w:cs="宋体"/>
          <w:spacing w:val="5"/>
          <w:sz w:val="24"/>
          <w:szCs w:val="24"/>
        </w:rPr>
        <w:t>总面积99496</w:t>
      </w:r>
      <w:r>
        <w:rPr>
          <w:rFonts w:ascii="Times New Roman" w:hAnsi="Times New Roman" w:eastAsia="Times New Roman" w:cs="Times New Roman"/>
          <w:spacing w:val="5"/>
          <w:sz w:val="24"/>
          <w:szCs w:val="24"/>
        </w:rPr>
        <w:t>m²</w:t>
      </w:r>
      <w:r>
        <w:rPr>
          <w:rFonts w:ascii="宋体" w:hAnsi="宋体" w:eastAsia="宋体" w:cs="宋体"/>
          <w:spacing w:val="5"/>
          <w:sz w:val="24"/>
          <w:szCs w:val="24"/>
        </w:rPr>
        <w:t>。对照全国第二次土地</w:t>
      </w:r>
      <w:r>
        <w:rPr>
          <w:rFonts w:ascii="宋体" w:hAnsi="宋体" w:eastAsia="宋体" w:cs="宋体"/>
          <w:spacing w:val="-7"/>
          <w:sz w:val="24"/>
          <w:szCs w:val="24"/>
        </w:rPr>
        <w:t>利用现状调查敖汉旗资料，土地权属敖汉旗萨力巴乡白土营子</w:t>
      </w:r>
      <w:r>
        <w:rPr>
          <w:rFonts w:ascii="宋体" w:hAnsi="宋体" w:eastAsia="宋体" w:cs="宋体"/>
          <w:spacing w:val="-8"/>
          <w:sz w:val="24"/>
          <w:szCs w:val="24"/>
        </w:rPr>
        <w:t>村所有，界线清晰，</w:t>
      </w:r>
      <w:r>
        <w:rPr>
          <w:rFonts w:ascii="宋体" w:hAnsi="宋体" w:eastAsia="宋体" w:cs="宋体"/>
          <w:sz w:val="24"/>
          <w:szCs w:val="24"/>
        </w:rPr>
        <w:t>无争议。现状条件下，地表各单元对土地损毁情况见表4-2。</w:t>
      </w:r>
    </w:p>
    <w:p w14:paraId="028D3215">
      <w:pPr>
        <w:spacing w:line="219" w:lineRule="auto"/>
        <w:ind w:left="2728"/>
        <w:rPr>
          <w:rFonts w:ascii="宋体" w:hAnsi="宋体" w:eastAsia="宋体" w:cs="宋体"/>
          <w:sz w:val="24"/>
          <w:szCs w:val="24"/>
        </w:rPr>
      </w:pPr>
      <w:r>
        <w:rPr>
          <w:rFonts w:ascii="宋体" w:hAnsi="宋体" w:eastAsia="宋体" w:cs="宋体"/>
          <w:b/>
          <w:bCs/>
          <w:spacing w:val="-19"/>
          <w:w w:val="97"/>
          <w:sz w:val="24"/>
          <w:szCs w:val="24"/>
        </w:rPr>
        <w:t>表4-2</w:t>
      </w:r>
      <w:r>
        <w:rPr>
          <w:rFonts w:ascii="宋体" w:hAnsi="宋体" w:eastAsia="宋体" w:cs="宋体"/>
          <w:spacing w:val="76"/>
          <w:sz w:val="24"/>
          <w:szCs w:val="24"/>
        </w:rPr>
        <w:t xml:space="preserve"> </w:t>
      </w:r>
      <w:r>
        <w:rPr>
          <w:rFonts w:ascii="宋体" w:hAnsi="宋体" w:eastAsia="宋体" w:cs="宋体"/>
          <w:b/>
          <w:bCs/>
          <w:spacing w:val="-19"/>
          <w:w w:val="97"/>
          <w:sz w:val="24"/>
          <w:szCs w:val="24"/>
        </w:rPr>
        <w:t>现状损毁土地资源情况表</w:t>
      </w:r>
    </w:p>
    <w:p w14:paraId="59CBC885">
      <w:pPr>
        <w:spacing w:line="133" w:lineRule="exact"/>
      </w:pPr>
    </w:p>
    <w:tbl>
      <w:tblPr>
        <w:tblStyle w:val="11"/>
        <w:tblW w:w="8470"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739"/>
        <w:gridCol w:w="639"/>
        <w:gridCol w:w="2158"/>
        <w:gridCol w:w="679"/>
        <w:gridCol w:w="1289"/>
        <w:gridCol w:w="829"/>
        <w:gridCol w:w="764"/>
      </w:tblGrid>
      <w:tr w14:paraId="1D865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373" w:type="dxa"/>
            <w:vMerge w:val="restart"/>
            <w:tcBorders>
              <w:bottom w:val="nil"/>
            </w:tcBorders>
            <w:vAlign w:val="top"/>
          </w:tcPr>
          <w:p w14:paraId="65FC6A3D">
            <w:pPr>
              <w:pStyle w:val="12"/>
              <w:spacing w:before="174" w:line="220" w:lineRule="auto"/>
              <w:ind w:left="255"/>
            </w:pPr>
            <w:r>
              <w:rPr>
                <w:spacing w:val="-3"/>
              </w:rPr>
              <w:t>工程单元</w:t>
            </w:r>
          </w:p>
        </w:tc>
        <w:tc>
          <w:tcPr>
            <w:tcW w:w="739" w:type="dxa"/>
            <w:vMerge w:val="restart"/>
            <w:tcBorders>
              <w:bottom w:val="nil"/>
            </w:tcBorders>
            <w:vAlign w:val="top"/>
          </w:tcPr>
          <w:p w14:paraId="565FC5FD">
            <w:pPr>
              <w:pStyle w:val="12"/>
              <w:spacing w:before="34" w:line="220" w:lineRule="auto"/>
              <w:ind w:left="151"/>
            </w:pPr>
            <w:r>
              <w:rPr>
                <w:spacing w:val="6"/>
              </w:rPr>
              <w:t>面积</w:t>
            </w:r>
          </w:p>
          <w:p w14:paraId="3342110C">
            <w:pPr>
              <w:pStyle w:val="12"/>
              <w:spacing w:before="21" w:line="209" w:lineRule="auto"/>
              <w:ind w:left="92"/>
            </w:pPr>
            <w:r>
              <w:rPr>
                <w:spacing w:val="-9"/>
              </w:rPr>
              <w:t>(m²)</w:t>
            </w:r>
          </w:p>
        </w:tc>
        <w:tc>
          <w:tcPr>
            <w:tcW w:w="2797" w:type="dxa"/>
            <w:gridSpan w:val="2"/>
            <w:vAlign w:val="top"/>
          </w:tcPr>
          <w:p w14:paraId="34EF7FD3">
            <w:pPr>
              <w:pStyle w:val="12"/>
              <w:spacing w:before="32" w:line="204" w:lineRule="auto"/>
              <w:ind w:left="1063"/>
            </w:pPr>
            <w:r>
              <w:rPr>
                <w:spacing w:val="3"/>
              </w:rPr>
              <w:t>一级类</w:t>
            </w:r>
          </w:p>
        </w:tc>
        <w:tc>
          <w:tcPr>
            <w:tcW w:w="1968" w:type="dxa"/>
            <w:gridSpan w:val="2"/>
            <w:vAlign w:val="top"/>
          </w:tcPr>
          <w:p w14:paraId="51AC2189">
            <w:pPr>
              <w:pStyle w:val="12"/>
              <w:spacing w:before="32" w:line="204" w:lineRule="auto"/>
              <w:ind w:left="676"/>
            </w:pPr>
            <w:r>
              <w:rPr>
                <w:spacing w:val="3"/>
              </w:rPr>
              <w:t>二级类</w:t>
            </w:r>
          </w:p>
        </w:tc>
        <w:tc>
          <w:tcPr>
            <w:tcW w:w="829" w:type="dxa"/>
            <w:vMerge w:val="restart"/>
            <w:tcBorders>
              <w:bottom w:val="nil"/>
            </w:tcBorders>
            <w:vAlign w:val="top"/>
          </w:tcPr>
          <w:p w14:paraId="106E1C63">
            <w:pPr>
              <w:pStyle w:val="12"/>
              <w:spacing w:before="54" w:line="220" w:lineRule="auto"/>
              <w:ind w:left="198"/>
            </w:pPr>
            <w:r>
              <w:rPr>
                <w:spacing w:val="6"/>
              </w:rPr>
              <w:t>面积</w:t>
            </w:r>
          </w:p>
          <w:p w14:paraId="6CB8FC7B">
            <w:pPr>
              <w:pStyle w:val="12"/>
              <w:spacing w:before="11" w:line="200" w:lineRule="auto"/>
              <w:ind w:left="148"/>
            </w:pPr>
            <w:r>
              <w:rPr>
                <w:spacing w:val="-9"/>
              </w:rPr>
              <w:t>(m²)</w:t>
            </w:r>
          </w:p>
        </w:tc>
        <w:tc>
          <w:tcPr>
            <w:tcW w:w="764" w:type="dxa"/>
            <w:vMerge w:val="restart"/>
            <w:tcBorders>
              <w:bottom w:val="nil"/>
            </w:tcBorders>
            <w:vAlign w:val="top"/>
          </w:tcPr>
          <w:p w14:paraId="6E3A16BE">
            <w:pPr>
              <w:pStyle w:val="12"/>
              <w:spacing w:before="43" w:line="220" w:lineRule="auto"/>
              <w:ind w:left="169" w:right="146"/>
            </w:pPr>
            <w:r>
              <w:rPr>
                <w:spacing w:val="-5"/>
              </w:rPr>
              <w:t>土地</w:t>
            </w:r>
            <w:r>
              <w:t xml:space="preserve"> </w:t>
            </w:r>
            <w:r>
              <w:rPr>
                <w:spacing w:val="9"/>
              </w:rPr>
              <w:t>权属</w:t>
            </w:r>
          </w:p>
        </w:tc>
      </w:tr>
      <w:tr w14:paraId="466DD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373" w:type="dxa"/>
            <w:vMerge w:val="continue"/>
            <w:tcBorders>
              <w:top w:val="nil"/>
            </w:tcBorders>
            <w:vAlign w:val="top"/>
          </w:tcPr>
          <w:p w14:paraId="1359549D">
            <w:pPr>
              <w:rPr>
                <w:rFonts w:ascii="Arial"/>
                <w:sz w:val="21"/>
              </w:rPr>
            </w:pPr>
          </w:p>
        </w:tc>
        <w:tc>
          <w:tcPr>
            <w:tcW w:w="739" w:type="dxa"/>
            <w:vMerge w:val="continue"/>
            <w:tcBorders>
              <w:top w:val="nil"/>
            </w:tcBorders>
            <w:vAlign w:val="top"/>
          </w:tcPr>
          <w:p w14:paraId="1D697D56">
            <w:pPr>
              <w:rPr>
                <w:rFonts w:ascii="Arial"/>
                <w:sz w:val="21"/>
              </w:rPr>
            </w:pPr>
          </w:p>
        </w:tc>
        <w:tc>
          <w:tcPr>
            <w:tcW w:w="639" w:type="dxa"/>
            <w:vAlign w:val="top"/>
          </w:tcPr>
          <w:p w14:paraId="32328216">
            <w:pPr>
              <w:pStyle w:val="12"/>
              <w:spacing w:before="28" w:line="203" w:lineRule="auto"/>
              <w:ind w:left="103"/>
            </w:pPr>
            <w:r>
              <w:rPr>
                <w:spacing w:val="6"/>
              </w:rPr>
              <w:t>编号</w:t>
            </w:r>
          </w:p>
        </w:tc>
        <w:tc>
          <w:tcPr>
            <w:tcW w:w="2158" w:type="dxa"/>
            <w:vAlign w:val="top"/>
          </w:tcPr>
          <w:p w14:paraId="7954232F">
            <w:pPr>
              <w:pStyle w:val="12"/>
              <w:spacing w:before="31" w:line="200" w:lineRule="auto"/>
              <w:ind w:left="863"/>
            </w:pPr>
            <w:r>
              <w:rPr>
                <w:spacing w:val="5"/>
              </w:rPr>
              <w:t>名称</w:t>
            </w:r>
          </w:p>
        </w:tc>
        <w:tc>
          <w:tcPr>
            <w:tcW w:w="679" w:type="dxa"/>
            <w:vAlign w:val="top"/>
          </w:tcPr>
          <w:p w14:paraId="3FD38114">
            <w:pPr>
              <w:pStyle w:val="12"/>
              <w:spacing w:before="28" w:line="203" w:lineRule="auto"/>
              <w:ind w:left="126"/>
            </w:pPr>
            <w:r>
              <w:rPr>
                <w:spacing w:val="6"/>
              </w:rPr>
              <w:t>编号</w:t>
            </w:r>
          </w:p>
        </w:tc>
        <w:tc>
          <w:tcPr>
            <w:tcW w:w="1289" w:type="dxa"/>
            <w:vAlign w:val="top"/>
          </w:tcPr>
          <w:p w14:paraId="072FF0E2">
            <w:pPr>
              <w:pStyle w:val="12"/>
              <w:spacing w:before="31" w:line="200" w:lineRule="auto"/>
              <w:ind w:left="426"/>
            </w:pPr>
            <w:r>
              <w:rPr>
                <w:spacing w:val="5"/>
              </w:rPr>
              <w:t>名称</w:t>
            </w:r>
          </w:p>
        </w:tc>
        <w:tc>
          <w:tcPr>
            <w:tcW w:w="829" w:type="dxa"/>
            <w:vMerge w:val="continue"/>
            <w:tcBorders>
              <w:top w:val="nil"/>
            </w:tcBorders>
            <w:vAlign w:val="top"/>
          </w:tcPr>
          <w:p w14:paraId="07EB945D">
            <w:pPr>
              <w:rPr>
                <w:rFonts w:ascii="Arial"/>
                <w:sz w:val="21"/>
              </w:rPr>
            </w:pPr>
          </w:p>
        </w:tc>
        <w:tc>
          <w:tcPr>
            <w:tcW w:w="764" w:type="dxa"/>
            <w:vMerge w:val="continue"/>
            <w:tcBorders>
              <w:top w:val="nil"/>
            </w:tcBorders>
            <w:vAlign w:val="top"/>
          </w:tcPr>
          <w:p w14:paraId="0F5B0228">
            <w:pPr>
              <w:rPr>
                <w:rFonts w:ascii="Arial"/>
                <w:sz w:val="21"/>
              </w:rPr>
            </w:pPr>
          </w:p>
        </w:tc>
      </w:tr>
      <w:tr w14:paraId="798BC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restart"/>
            <w:tcBorders>
              <w:bottom w:val="nil"/>
            </w:tcBorders>
            <w:vAlign w:val="top"/>
          </w:tcPr>
          <w:p w14:paraId="74F90D1C">
            <w:pPr>
              <w:pStyle w:val="12"/>
              <w:spacing w:before="167" w:line="218" w:lineRule="auto"/>
              <w:ind w:left="94"/>
            </w:pPr>
            <w:r>
              <w:t>SJ</w:t>
            </w:r>
            <w:r>
              <w:rPr>
                <w:spacing w:val="2"/>
              </w:rPr>
              <w:t>1工业场地</w:t>
            </w:r>
          </w:p>
        </w:tc>
        <w:tc>
          <w:tcPr>
            <w:tcW w:w="739" w:type="dxa"/>
            <w:vMerge w:val="restart"/>
            <w:tcBorders>
              <w:bottom w:val="nil"/>
            </w:tcBorders>
            <w:vAlign w:val="top"/>
          </w:tcPr>
          <w:p w14:paraId="6611E85C">
            <w:pPr>
              <w:pStyle w:val="12"/>
              <w:spacing w:before="190"/>
              <w:ind w:left="151"/>
            </w:pPr>
            <w:r>
              <w:rPr>
                <w:spacing w:val="-3"/>
              </w:rPr>
              <w:t>3764</w:t>
            </w:r>
          </w:p>
        </w:tc>
        <w:tc>
          <w:tcPr>
            <w:tcW w:w="639" w:type="dxa"/>
            <w:vAlign w:val="top"/>
          </w:tcPr>
          <w:p w14:paraId="707690CE">
            <w:pPr>
              <w:pStyle w:val="12"/>
              <w:spacing w:before="50" w:line="184" w:lineRule="auto"/>
              <w:ind w:left="203"/>
            </w:pPr>
            <w:r>
              <w:rPr>
                <w:spacing w:val="-3"/>
              </w:rPr>
              <w:t>04</w:t>
            </w:r>
          </w:p>
        </w:tc>
        <w:tc>
          <w:tcPr>
            <w:tcW w:w="2158" w:type="dxa"/>
            <w:vAlign w:val="top"/>
          </w:tcPr>
          <w:p w14:paraId="7C35D760">
            <w:pPr>
              <w:pStyle w:val="12"/>
              <w:spacing w:before="29" w:line="203" w:lineRule="auto"/>
              <w:ind w:left="863"/>
            </w:pPr>
            <w:r>
              <w:rPr>
                <w:spacing w:val="-3"/>
              </w:rPr>
              <w:t>草地</w:t>
            </w:r>
          </w:p>
        </w:tc>
        <w:tc>
          <w:tcPr>
            <w:tcW w:w="679" w:type="dxa"/>
            <w:vAlign w:val="top"/>
          </w:tcPr>
          <w:p w14:paraId="0846A6D1">
            <w:pPr>
              <w:pStyle w:val="12"/>
              <w:spacing w:before="50" w:line="184" w:lineRule="auto"/>
              <w:ind w:left="175"/>
            </w:pPr>
            <w:r>
              <w:rPr>
                <w:spacing w:val="-3"/>
              </w:rPr>
              <w:t>043</w:t>
            </w:r>
          </w:p>
        </w:tc>
        <w:tc>
          <w:tcPr>
            <w:tcW w:w="1289" w:type="dxa"/>
            <w:vAlign w:val="top"/>
          </w:tcPr>
          <w:p w14:paraId="76D46502">
            <w:pPr>
              <w:pStyle w:val="12"/>
              <w:spacing w:before="29" w:line="203" w:lineRule="auto"/>
              <w:ind w:left="217"/>
            </w:pPr>
            <w:r>
              <w:rPr>
                <w:spacing w:val="-2"/>
              </w:rPr>
              <w:t>其他草地</w:t>
            </w:r>
          </w:p>
        </w:tc>
        <w:tc>
          <w:tcPr>
            <w:tcW w:w="829" w:type="dxa"/>
            <w:vAlign w:val="top"/>
          </w:tcPr>
          <w:p w14:paraId="641FC16F">
            <w:pPr>
              <w:pStyle w:val="12"/>
              <w:spacing w:before="50" w:line="184" w:lineRule="auto"/>
              <w:ind w:left="248"/>
            </w:pPr>
            <w:r>
              <w:rPr>
                <w:spacing w:val="-3"/>
              </w:rPr>
              <w:t>701</w:t>
            </w:r>
          </w:p>
        </w:tc>
        <w:tc>
          <w:tcPr>
            <w:tcW w:w="764" w:type="dxa"/>
            <w:vMerge w:val="restart"/>
            <w:tcBorders>
              <w:bottom w:val="nil"/>
            </w:tcBorders>
            <w:vAlign w:val="top"/>
          </w:tcPr>
          <w:p w14:paraId="70911D9A">
            <w:pPr>
              <w:spacing w:line="262" w:lineRule="auto"/>
              <w:rPr>
                <w:rFonts w:ascii="Arial"/>
                <w:sz w:val="21"/>
              </w:rPr>
            </w:pPr>
          </w:p>
          <w:p w14:paraId="61CCD43F">
            <w:pPr>
              <w:spacing w:line="262" w:lineRule="auto"/>
              <w:rPr>
                <w:rFonts w:ascii="Arial"/>
                <w:sz w:val="21"/>
              </w:rPr>
            </w:pPr>
          </w:p>
          <w:p w14:paraId="3F01CF96">
            <w:pPr>
              <w:spacing w:line="262" w:lineRule="auto"/>
              <w:rPr>
                <w:rFonts w:ascii="Arial"/>
                <w:sz w:val="21"/>
              </w:rPr>
            </w:pPr>
          </w:p>
          <w:p w14:paraId="51055F5E">
            <w:pPr>
              <w:spacing w:line="262" w:lineRule="auto"/>
              <w:rPr>
                <w:rFonts w:ascii="Arial"/>
                <w:sz w:val="21"/>
              </w:rPr>
            </w:pPr>
          </w:p>
          <w:p w14:paraId="1E8A8D02">
            <w:pPr>
              <w:spacing w:line="262" w:lineRule="auto"/>
              <w:rPr>
                <w:rFonts w:ascii="Arial"/>
                <w:sz w:val="21"/>
              </w:rPr>
            </w:pPr>
          </w:p>
          <w:p w14:paraId="0CA6C419">
            <w:pPr>
              <w:spacing w:line="262" w:lineRule="auto"/>
              <w:rPr>
                <w:rFonts w:ascii="Arial"/>
                <w:sz w:val="21"/>
              </w:rPr>
            </w:pPr>
          </w:p>
          <w:p w14:paraId="294784E2">
            <w:pPr>
              <w:spacing w:line="263" w:lineRule="auto"/>
              <w:rPr>
                <w:rFonts w:ascii="Arial"/>
                <w:sz w:val="21"/>
              </w:rPr>
            </w:pPr>
          </w:p>
          <w:p w14:paraId="4A3058A2">
            <w:pPr>
              <w:spacing w:line="263" w:lineRule="auto"/>
              <w:rPr>
                <w:rFonts w:ascii="Arial"/>
                <w:sz w:val="21"/>
              </w:rPr>
            </w:pPr>
          </w:p>
          <w:p w14:paraId="162723FD">
            <w:pPr>
              <w:spacing w:line="263" w:lineRule="auto"/>
              <w:rPr>
                <w:rFonts w:ascii="Arial"/>
                <w:sz w:val="21"/>
              </w:rPr>
            </w:pPr>
          </w:p>
          <w:p w14:paraId="6032B520">
            <w:pPr>
              <w:spacing w:line="263" w:lineRule="auto"/>
              <w:rPr>
                <w:rFonts w:ascii="Arial"/>
                <w:sz w:val="21"/>
              </w:rPr>
            </w:pPr>
          </w:p>
          <w:p w14:paraId="15FC0663">
            <w:pPr>
              <w:pStyle w:val="12"/>
              <w:spacing w:before="68" w:line="231" w:lineRule="auto"/>
              <w:ind w:left="169" w:right="172"/>
            </w:pPr>
            <w:r>
              <w:rPr>
                <w:spacing w:val="-5"/>
              </w:rPr>
              <w:t>敖汉</w:t>
            </w:r>
            <w:r>
              <w:t xml:space="preserve"> </w:t>
            </w:r>
            <w:r>
              <w:rPr>
                <w:spacing w:val="-4"/>
              </w:rPr>
              <w:t>旗萨</w:t>
            </w:r>
          </w:p>
          <w:p w14:paraId="55145060">
            <w:pPr>
              <w:pStyle w:val="12"/>
              <w:spacing w:before="5" w:line="219" w:lineRule="auto"/>
              <w:ind w:left="169"/>
            </w:pPr>
            <w:r>
              <w:rPr>
                <w:spacing w:val="6"/>
              </w:rPr>
              <w:t>力巴</w:t>
            </w:r>
          </w:p>
          <w:p w14:paraId="2504B777">
            <w:pPr>
              <w:pStyle w:val="12"/>
              <w:spacing w:before="13" w:line="221" w:lineRule="auto"/>
              <w:ind w:left="169"/>
            </w:pPr>
            <w:r>
              <w:rPr>
                <w:spacing w:val="13"/>
              </w:rPr>
              <w:t>乡白</w:t>
            </w:r>
          </w:p>
          <w:p w14:paraId="6EFC6F25">
            <w:pPr>
              <w:pStyle w:val="12"/>
              <w:spacing w:before="37" w:line="246" w:lineRule="auto"/>
              <w:ind w:left="169" w:right="151"/>
            </w:pPr>
            <w:r>
              <w:rPr>
                <w:spacing w:val="6"/>
              </w:rPr>
              <w:t>土营</w:t>
            </w:r>
            <w:r>
              <w:t xml:space="preserve"> </w:t>
            </w:r>
            <w:r>
              <w:rPr>
                <w:spacing w:val="-3"/>
              </w:rPr>
              <w:t>子村</w:t>
            </w:r>
          </w:p>
        </w:tc>
      </w:tr>
      <w:tr w14:paraId="2E23A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continue"/>
            <w:tcBorders>
              <w:top w:val="nil"/>
            </w:tcBorders>
            <w:vAlign w:val="top"/>
          </w:tcPr>
          <w:p w14:paraId="146D1736">
            <w:pPr>
              <w:rPr>
                <w:rFonts w:ascii="Arial"/>
                <w:sz w:val="21"/>
              </w:rPr>
            </w:pPr>
          </w:p>
        </w:tc>
        <w:tc>
          <w:tcPr>
            <w:tcW w:w="739" w:type="dxa"/>
            <w:vMerge w:val="continue"/>
            <w:tcBorders>
              <w:top w:val="nil"/>
            </w:tcBorders>
            <w:vAlign w:val="top"/>
          </w:tcPr>
          <w:p w14:paraId="3242B109">
            <w:pPr>
              <w:rPr>
                <w:rFonts w:ascii="Arial"/>
                <w:sz w:val="21"/>
              </w:rPr>
            </w:pPr>
          </w:p>
        </w:tc>
        <w:tc>
          <w:tcPr>
            <w:tcW w:w="639" w:type="dxa"/>
            <w:vAlign w:val="top"/>
          </w:tcPr>
          <w:p w14:paraId="10D696D4">
            <w:pPr>
              <w:pStyle w:val="12"/>
              <w:spacing w:before="50" w:line="184" w:lineRule="auto"/>
              <w:ind w:left="203"/>
            </w:pPr>
            <w:r>
              <w:rPr>
                <w:spacing w:val="-3"/>
              </w:rPr>
              <w:t>20</w:t>
            </w:r>
          </w:p>
        </w:tc>
        <w:tc>
          <w:tcPr>
            <w:tcW w:w="2158" w:type="dxa"/>
            <w:vAlign w:val="top"/>
          </w:tcPr>
          <w:p w14:paraId="10C36EBE">
            <w:pPr>
              <w:pStyle w:val="12"/>
              <w:spacing w:before="29" w:line="203" w:lineRule="auto"/>
              <w:ind w:left="233"/>
            </w:pPr>
            <w:r>
              <w:rPr>
                <w:spacing w:val="-1"/>
              </w:rPr>
              <w:t>城镇村及工矿用地</w:t>
            </w:r>
          </w:p>
        </w:tc>
        <w:tc>
          <w:tcPr>
            <w:tcW w:w="679" w:type="dxa"/>
            <w:vAlign w:val="top"/>
          </w:tcPr>
          <w:p w14:paraId="72D5C937">
            <w:pPr>
              <w:pStyle w:val="12"/>
              <w:spacing w:before="50" w:line="184" w:lineRule="auto"/>
              <w:ind w:left="175"/>
            </w:pPr>
            <w:r>
              <w:rPr>
                <w:spacing w:val="-3"/>
              </w:rPr>
              <w:t>204</w:t>
            </w:r>
          </w:p>
        </w:tc>
        <w:tc>
          <w:tcPr>
            <w:tcW w:w="1289" w:type="dxa"/>
            <w:vAlign w:val="top"/>
          </w:tcPr>
          <w:p w14:paraId="655FAF16">
            <w:pPr>
              <w:pStyle w:val="12"/>
              <w:spacing w:before="29" w:line="203" w:lineRule="auto"/>
              <w:ind w:left="217"/>
            </w:pPr>
            <w:r>
              <w:rPr>
                <w:spacing w:val="-2"/>
              </w:rPr>
              <w:t>采矿用地</w:t>
            </w:r>
          </w:p>
        </w:tc>
        <w:tc>
          <w:tcPr>
            <w:tcW w:w="829" w:type="dxa"/>
            <w:vAlign w:val="top"/>
          </w:tcPr>
          <w:p w14:paraId="4BD78233">
            <w:pPr>
              <w:pStyle w:val="12"/>
              <w:spacing w:before="50" w:line="184" w:lineRule="auto"/>
              <w:ind w:left="198"/>
            </w:pPr>
            <w:r>
              <w:rPr>
                <w:spacing w:val="-3"/>
              </w:rPr>
              <w:t>3063</w:t>
            </w:r>
          </w:p>
        </w:tc>
        <w:tc>
          <w:tcPr>
            <w:tcW w:w="764" w:type="dxa"/>
            <w:vMerge w:val="continue"/>
            <w:tcBorders>
              <w:top w:val="nil"/>
              <w:bottom w:val="nil"/>
            </w:tcBorders>
            <w:vAlign w:val="top"/>
          </w:tcPr>
          <w:p w14:paraId="41C3B43D">
            <w:pPr>
              <w:rPr>
                <w:rFonts w:ascii="Arial"/>
                <w:sz w:val="21"/>
              </w:rPr>
            </w:pPr>
          </w:p>
        </w:tc>
      </w:tr>
      <w:tr w14:paraId="3AD11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73" w:type="dxa"/>
            <w:vMerge w:val="restart"/>
            <w:tcBorders>
              <w:bottom w:val="nil"/>
            </w:tcBorders>
            <w:vAlign w:val="top"/>
          </w:tcPr>
          <w:p w14:paraId="0188E189">
            <w:pPr>
              <w:spacing w:line="248" w:lineRule="auto"/>
              <w:rPr>
                <w:rFonts w:ascii="Arial"/>
                <w:sz w:val="21"/>
              </w:rPr>
            </w:pPr>
          </w:p>
          <w:p w14:paraId="1F467F08">
            <w:pPr>
              <w:pStyle w:val="12"/>
              <w:spacing w:before="68" w:line="218" w:lineRule="auto"/>
              <w:ind w:left="94"/>
            </w:pPr>
            <w:r>
              <w:t>SJ</w:t>
            </w:r>
            <w:r>
              <w:rPr>
                <w:spacing w:val="2"/>
              </w:rPr>
              <w:t>2工业场地</w:t>
            </w:r>
          </w:p>
        </w:tc>
        <w:tc>
          <w:tcPr>
            <w:tcW w:w="739" w:type="dxa"/>
            <w:vMerge w:val="restart"/>
            <w:tcBorders>
              <w:bottom w:val="nil"/>
            </w:tcBorders>
            <w:vAlign w:val="top"/>
          </w:tcPr>
          <w:p w14:paraId="03940F62">
            <w:pPr>
              <w:spacing w:line="270" w:lineRule="auto"/>
              <w:rPr>
                <w:rFonts w:ascii="Arial"/>
                <w:sz w:val="21"/>
              </w:rPr>
            </w:pPr>
          </w:p>
          <w:p w14:paraId="6D8426F1">
            <w:pPr>
              <w:pStyle w:val="12"/>
              <w:spacing w:before="68"/>
              <w:ind w:left="151"/>
            </w:pPr>
            <w:r>
              <w:rPr>
                <w:spacing w:val="-3"/>
              </w:rPr>
              <w:t>3952</w:t>
            </w:r>
          </w:p>
        </w:tc>
        <w:tc>
          <w:tcPr>
            <w:tcW w:w="639" w:type="dxa"/>
            <w:vAlign w:val="top"/>
          </w:tcPr>
          <w:p w14:paraId="2164BD98">
            <w:pPr>
              <w:pStyle w:val="12"/>
              <w:spacing w:before="60" w:line="184" w:lineRule="auto"/>
              <w:ind w:left="203"/>
            </w:pPr>
            <w:r>
              <w:rPr>
                <w:spacing w:val="-3"/>
              </w:rPr>
              <w:t>03</w:t>
            </w:r>
          </w:p>
        </w:tc>
        <w:tc>
          <w:tcPr>
            <w:tcW w:w="2158" w:type="dxa"/>
            <w:vAlign w:val="top"/>
          </w:tcPr>
          <w:p w14:paraId="38C2D225">
            <w:pPr>
              <w:pStyle w:val="12"/>
              <w:spacing w:before="39" w:line="203" w:lineRule="auto"/>
              <w:ind w:left="863"/>
            </w:pPr>
            <w:r>
              <w:rPr>
                <w:spacing w:val="-3"/>
              </w:rPr>
              <w:t>林地</w:t>
            </w:r>
          </w:p>
        </w:tc>
        <w:tc>
          <w:tcPr>
            <w:tcW w:w="679" w:type="dxa"/>
            <w:vAlign w:val="top"/>
          </w:tcPr>
          <w:p w14:paraId="062A2259">
            <w:pPr>
              <w:pStyle w:val="12"/>
              <w:spacing w:before="60" w:line="184" w:lineRule="auto"/>
              <w:ind w:left="175"/>
            </w:pPr>
            <w:r>
              <w:rPr>
                <w:spacing w:val="-3"/>
              </w:rPr>
              <w:t>033</w:t>
            </w:r>
          </w:p>
        </w:tc>
        <w:tc>
          <w:tcPr>
            <w:tcW w:w="1289" w:type="dxa"/>
            <w:vAlign w:val="top"/>
          </w:tcPr>
          <w:p w14:paraId="61347B8A">
            <w:pPr>
              <w:pStyle w:val="12"/>
              <w:spacing w:before="39" w:line="203" w:lineRule="auto"/>
              <w:ind w:left="217"/>
            </w:pPr>
            <w:r>
              <w:rPr>
                <w:spacing w:val="-2"/>
              </w:rPr>
              <w:t>其他林地</w:t>
            </w:r>
          </w:p>
        </w:tc>
        <w:tc>
          <w:tcPr>
            <w:tcW w:w="829" w:type="dxa"/>
            <w:vAlign w:val="top"/>
          </w:tcPr>
          <w:p w14:paraId="0AAC141B">
            <w:pPr>
              <w:pStyle w:val="12"/>
              <w:spacing w:before="60" w:line="184" w:lineRule="auto"/>
              <w:ind w:left="307"/>
            </w:pPr>
            <w:r>
              <w:rPr>
                <w:spacing w:val="-4"/>
              </w:rPr>
              <w:t>70</w:t>
            </w:r>
          </w:p>
        </w:tc>
        <w:tc>
          <w:tcPr>
            <w:tcW w:w="764" w:type="dxa"/>
            <w:vMerge w:val="continue"/>
            <w:tcBorders>
              <w:top w:val="nil"/>
              <w:bottom w:val="nil"/>
            </w:tcBorders>
            <w:vAlign w:val="top"/>
          </w:tcPr>
          <w:p w14:paraId="4D64C0ED">
            <w:pPr>
              <w:rPr>
                <w:rFonts w:ascii="Arial"/>
                <w:sz w:val="21"/>
              </w:rPr>
            </w:pPr>
          </w:p>
        </w:tc>
      </w:tr>
      <w:tr w14:paraId="2BE54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373" w:type="dxa"/>
            <w:vMerge w:val="continue"/>
            <w:tcBorders>
              <w:top w:val="nil"/>
              <w:bottom w:val="nil"/>
            </w:tcBorders>
            <w:vAlign w:val="top"/>
          </w:tcPr>
          <w:p w14:paraId="66B2FAB6">
            <w:pPr>
              <w:rPr>
                <w:rFonts w:ascii="Arial"/>
                <w:sz w:val="21"/>
              </w:rPr>
            </w:pPr>
          </w:p>
        </w:tc>
        <w:tc>
          <w:tcPr>
            <w:tcW w:w="739" w:type="dxa"/>
            <w:vMerge w:val="continue"/>
            <w:tcBorders>
              <w:top w:val="nil"/>
              <w:bottom w:val="nil"/>
            </w:tcBorders>
            <w:vAlign w:val="top"/>
          </w:tcPr>
          <w:p w14:paraId="2D0EE883">
            <w:pPr>
              <w:rPr>
                <w:rFonts w:ascii="Arial"/>
                <w:sz w:val="21"/>
              </w:rPr>
            </w:pPr>
          </w:p>
        </w:tc>
        <w:tc>
          <w:tcPr>
            <w:tcW w:w="639" w:type="dxa"/>
            <w:vAlign w:val="top"/>
          </w:tcPr>
          <w:p w14:paraId="76AE380C">
            <w:pPr>
              <w:pStyle w:val="12"/>
              <w:spacing w:before="51" w:line="174" w:lineRule="auto"/>
              <w:ind w:left="203"/>
            </w:pPr>
            <w:r>
              <w:rPr>
                <w:spacing w:val="-3"/>
              </w:rPr>
              <w:t>01</w:t>
            </w:r>
          </w:p>
        </w:tc>
        <w:tc>
          <w:tcPr>
            <w:tcW w:w="2158" w:type="dxa"/>
            <w:vAlign w:val="top"/>
          </w:tcPr>
          <w:p w14:paraId="6D237C99">
            <w:pPr>
              <w:pStyle w:val="12"/>
              <w:spacing w:before="28" w:line="194" w:lineRule="auto"/>
              <w:ind w:left="863"/>
            </w:pPr>
            <w:r>
              <w:rPr>
                <w:spacing w:val="-3"/>
              </w:rPr>
              <w:t>耕地</w:t>
            </w:r>
          </w:p>
        </w:tc>
        <w:tc>
          <w:tcPr>
            <w:tcW w:w="679" w:type="dxa"/>
            <w:vAlign w:val="top"/>
          </w:tcPr>
          <w:p w14:paraId="1B0692C6">
            <w:pPr>
              <w:pStyle w:val="12"/>
              <w:spacing w:before="51" w:line="174" w:lineRule="auto"/>
              <w:ind w:left="175"/>
            </w:pPr>
            <w:r>
              <w:rPr>
                <w:spacing w:val="-3"/>
              </w:rPr>
              <w:t>013</w:t>
            </w:r>
          </w:p>
        </w:tc>
        <w:tc>
          <w:tcPr>
            <w:tcW w:w="1289" w:type="dxa"/>
            <w:vAlign w:val="top"/>
          </w:tcPr>
          <w:p w14:paraId="2CAF43B6">
            <w:pPr>
              <w:pStyle w:val="12"/>
              <w:spacing w:before="30" w:line="192" w:lineRule="auto"/>
              <w:ind w:left="426"/>
            </w:pPr>
            <w:r>
              <w:rPr>
                <w:spacing w:val="-3"/>
              </w:rPr>
              <w:t>旱地</w:t>
            </w:r>
          </w:p>
        </w:tc>
        <w:tc>
          <w:tcPr>
            <w:tcW w:w="829" w:type="dxa"/>
            <w:vAlign w:val="top"/>
          </w:tcPr>
          <w:p w14:paraId="6C059A6C">
            <w:pPr>
              <w:pStyle w:val="12"/>
              <w:spacing w:before="51" w:line="174" w:lineRule="auto"/>
              <w:ind w:left="307"/>
            </w:pPr>
            <w:r>
              <w:rPr>
                <w:spacing w:val="-2"/>
              </w:rPr>
              <w:t>49</w:t>
            </w:r>
          </w:p>
        </w:tc>
        <w:tc>
          <w:tcPr>
            <w:tcW w:w="764" w:type="dxa"/>
            <w:vMerge w:val="continue"/>
            <w:tcBorders>
              <w:top w:val="nil"/>
              <w:bottom w:val="nil"/>
            </w:tcBorders>
            <w:vAlign w:val="top"/>
          </w:tcPr>
          <w:p w14:paraId="142A70A2">
            <w:pPr>
              <w:rPr>
                <w:rFonts w:ascii="Arial"/>
                <w:sz w:val="21"/>
              </w:rPr>
            </w:pPr>
          </w:p>
        </w:tc>
      </w:tr>
      <w:tr w14:paraId="21160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73" w:type="dxa"/>
            <w:vMerge w:val="continue"/>
            <w:tcBorders>
              <w:top w:val="nil"/>
            </w:tcBorders>
            <w:vAlign w:val="top"/>
          </w:tcPr>
          <w:p w14:paraId="1AF01959">
            <w:pPr>
              <w:rPr>
                <w:rFonts w:ascii="Arial"/>
                <w:sz w:val="21"/>
              </w:rPr>
            </w:pPr>
          </w:p>
        </w:tc>
        <w:tc>
          <w:tcPr>
            <w:tcW w:w="739" w:type="dxa"/>
            <w:vMerge w:val="continue"/>
            <w:tcBorders>
              <w:top w:val="nil"/>
            </w:tcBorders>
            <w:vAlign w:val="top"/>
          </w:tcPr>
          <w:p w14:paraId="48B147DC">
            <w:pPr>
              <w:rPr>
                <w:rFonts w:ascii="Arial"/>
                <w:sz w:val="21"/>
              </w:rPr>
            </w:pPr>
          </w:p>
        </w:tc>
        <w:tc>
          <w:tcPr>
            <w:tcW w:w="639" w:type="dxa"/>
            <w:vAlign w:val="top"/>
          </w:tcPr>
          <w:p w14:paraId="14F2D9C4">
            <w:pPr>
              <w:pStyle w:val="12"/>
              <w:spacing w:before="61" w:line="183" w:lineRule="auto"/>
              <w:ind w:left="203"/>
            </w:pPr>
            <w:r>
              <w:rPr>
                <w:spacing w:val="-3"/>
              </w:rPr>
              <w:t>20</w:t>
            </w:r>
          </w:p>
        </w:tc>
        <w:tc>
          <w:tcPr>
            <w:tcW w:w="2158" w:type="dxa"/>
            <w:vAlign w:val="top"/>
          </w:tcPr>
          <w:p w14:paraId="646E0FCF">
            <w:pPr>
              <w:pStyle w:val="12"/>
              <w:spacing w:before="40" w:line="202" w:lineRule="auto"/>
              <w:ind w:left="233"/>
            </w:pPr>
            <w:r>
              <w:rPr>
                <w:spacing w:val="-1"/>
              </w:rPr>
              <w:t>城镇村及工矿用地</w:t>
            </w:r>
          </w:p>
        </w:tc>
        <w:tc>
          <w:tcPr>
            <w:tcW w:w="679" w:type="dxa"/>
            <w:vAlign w:val="top"/>
          </w:tcPr>
          <w:p w14:paraId="6E018626">
            <w:pPr>
              <w:pStyle w:val="12"/>
              <w:spacing w:before="61" w:line="183" w:lineRule="auto"/>
              <w:ind w:left="175"/>
            </w:pPr>
            <w:r>
              <w:rPr>
                <w:spacing w:val="-3"/>
              </w:rPr>
              <w:t>204</w:t>
            </w:r>
          </w:p>
        </w:tc>
        <w:tc>
          <w:tcPr>
            <w:tcW w:w="1289" w:type="dxa"/>
            <w:vAlign w:val="top"/>
          </w:tcPr>
          <w:p w14:paraId="016EE085">
            <w:pPr>
              <w:pStyle w:val="12"/>
              <w:spacing w:before="40" w:line="202" w:lineRule="auto"/>
              <w:ind w:left="217"/>
            </w:pPr>
            <w:r>
              <w:rPr>
                <w:spacing w:val="-2"/>
              </w:rPr>
              <w:t>采矿用地</w:t>
            </w:r>
          </w:p>
        </w:tc>
        <w:tc>
          <w:tcPr>
            <w:tcW w:w="829" w:type="dxa"/>
            <w:vAlign w:val="top"/>
          </w:tcPr>
          <w:p w14:paraId="023E541C">
            <w:pPr>
              <w:pStyle w:val="12"/>
              <w:spacing w:before="61" w:line="183" w:lineRule="auto"/>
              <w:ind w:left="198"/>
            </w:pPr>
            <w:r>
              <w:rPr>
                <w:spacing w:val="-3"/>
              </w:rPr>
              <w:t>3833</w:t>
            </w:r>
          </w:p>
        </w:tc>
        <w:tc>
          <w:tcPr>
            <w:tcW w:w="764" w:type="dxa"/>
            <w:vMerge w:val="continue"/>
            <w:tcBorders>
              <w:top w:val="nil"/>
              <w:bottom w:val="nil"/>
            </w:tcBorders>
            <w:vAlign w:val="top"/>
          </w:tcPr>
          <w:p w14:paraId="46ED59DE">
            <w:pPr>
              <w:rPr>
                <w:rFonts w:ascii="Arial"/>
                <w:sz w:val="21"/>
              </w:rPr>
            </w:pPr>
          </w:p>
        </w:tc>
      </w:tr>
      <w:tr w14:paraId="49E85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restart"/>
            <w:tcBorders>
              <w:bottom w:val="nil"/>
            </w:tcBorders>
            <w:vAlign w:val="top"/>
          </w:tcPr>
          <w:p w14:paraId="140E4596">
            <w:pPr>
              <w:pStyle w:val="12"/>
              <w:spacing w:before="178" w:line="218" w:lineRule="auto"/>
              <w:ind w:left="94"/>
            </w:pPr>
            <w:r>
              <w:rPr>
                <w:spacing w:val="-1"/>
              </w:rPr>
              <w:t>FJ1工业场地</w:t>
            </w:r>
          </w:p>
        </w:tc>
        <w:tc>
          <w:tcPr>
            <w:tcW w:w="739" w:type="dxa"/>
            <w:vMerge w:val="restart"/>
            <w:tcBorders>
              <w:bottom w:val="nil"/>
            </w:tcBorders>
            <w:vAlign w:val="top"/>
          </w:tcPr>
          <w:p w14:paraId="70984CC4">
            <w:pPr>
              <w:pStyle w:val="12"/>
              <w:spacing w:before="201"/>
              <w:ind w:left="151"/>
            </w:pPr>
            <w:r>
              <w:rPr>
                <w:spacing w:val="-5"/>
              </w:rPr>
              <w:t>1399</w:t>
            </w:r>
          </w:p>
        </w:tc>
        <w:tc>
          <w:tcPr>
            <w:tcW w:w="639" w:type="dxa"/>
            <w:vAlign w:val="top"/>
          </w:tcPr>
          <w:p w14:paraId="19D3D7C8">
            <w:pPr>
              <w:pStyle w:val="12"/>
              <w:spacing w:before="51" w:line="183" w:lineRule="auto"/>
              <w:ind w:left="203"/>
            </w:pPr>
            <w:r>
              <w:rPr>
                <w:spacing w:val="-3"/>
              </w:rPr>
              <w:t>01</w:t>
            </w:r>
          </w:p>
        </w:tc>
        <w:tc>
          <w:tcPr>
            <w:tcW w:w="2158" w:type="dxa"/>
            <w:vAlign w:val="top"/>
          </w:tcPr>
          <w:p w14:paraId="72116E87">
            <w:pPr>
              <w:pStyle w:val="12"/>
              <w:spacing w:before="30" w:line="202" w:lineRule="auto"/>
              <w:ind w:left="863"/>
            </w:pPr>
            <w:r>
              <w:rPr>
                <w:spacing w:val="-3"/>
              </w:rPr>
              <w:t>耕地</w:t>
            </w:r>
          </w:p>
        </w:tc>
        <w:tc>
          <w:tcPr>
            <w:tcW w:w="679" w:type="dxa"/>
            <w:vAlign w:val="top"/>
          </w:tcPr>
          <w:p w14:paraId="6815FF45">
            <w:pPr>
              <w:pStyle w:val="12"/>
              <w:spacing w:before="51" w:line="183" w:lineRule="auto"/>
              <w:ind w:left="175"/>
            </w:pPr>
            <w:r>
              <w:rPr>
                <w:spacing w:val="-3"/>
              </w:rPr>
              <w:t>013</w:t>
            </w:r>
          </w:p>
        </w:tc>
        <w:tc>
          <w:tcPr>
            <w:tcW w:w="1289" w:type="dxa"/>
            <w:vAlign w:val="top"/>
          </w:tcPr>
          <w:p w14:paraId="5801216E">
            <w:pPr>
              <w:pStyle w:val="12"/>
              <w:spacing w:before="32" w:line="200" w:lineRule="auto"/>
              <w:ind w:left="426"/>
            </w:pPr>
            <w:r>
              <w:rPr>
                <w:spacing w:val="-3"/>
              </w:rPr>
              <w:t>旱地</w:t>
            </w:r>
          </w:p>
        </w:tc>
        <w:tc>
          <w:tcPr>
            <w:tcW w:w="829" w:type="dxa"/>
            <w:vAlign w:val="top"/>
          </w:tcPr>
          <w:p w14:paraId="30CBBE87">
            <w:pPr>
              <w:pStyle w:val="12"/>
              <w:spacing w:before="51" w:line="183" w:lineRule="auto"/>
              <w:ind w:left="198"/>
            </w:pPr>
            <w:r>
              <w:rPr>
                <w:spacing w:val="-5"/>
              </w:rPr>
              <w:t>1284</w:t>
            </w:r>
          </w:p>
        </w:tc>
        <w:tc>
          <w:tcPr>
            <w:tcW w:w="764" w:type="dxa"/>
            <w:vMerge w:val="continue"/>
            <w:tcBorders>
              <w:top w:val="nil"/>
              <w:bottom w:val="nil"/>
            </w:tcBorders>
            <w:vAlign w:val="top"/>
          </w:tcPr>
          <w:p w14:paraId="1504AE3F">
            <w:pPr>
              <w:rPr>
                <w:rFonts w:ascii="Arial"/>
                <w:sz w:val="21"/>
              </w:rPr>
            </w:pPr>
          </w:p>
        </w:tc>
      </w:tr>
      <w:tr w14:paraId="4A2B5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3" w:type="dxa"/>
            <w:vMerge w:val="continue"/>
            <w:tcBorders>
              <w:top w:val="nil"/>
            </w:tcBorders>
            <w:vAlign w:val="top"/>
          </w:tcPr>
          <w:p w14:paraId="3CA4B9CE">
            <w:pPr>
              <w:rPr>
                <w:rFonts w:ascii="Arial"/>
                <w:sz w:val="21"/>
              </w:rPr>
            </w:pPr>
          </w:p>
        </w:tc>
        <w:tc>
          <w:tcPr>
            <w:tcW w:w="739" w:type="dxa"/>
            <w:vMerge w:val="continue"/>
            <w:tcBorders>
              <w:top w:val="nil"/>
            </w:tcBorders>
            <w:vAlign w:val="top"/>
          </w:tcPr>
          <w:p w14:paraId="724CD547">
            <w:pPr>
              <w:rPr>
                <w:rFonts w:ascii="Arial"/>
                <w:sz w:val="21"/>
              </w:rPr>
            </w:pPr>
          </w:p>
        </w:tc>
        <w:tc>
          <w:tcPr>
            <w:tcW w:w="639" w:type="dxa"/>
            <w:vAlign w:val="top"/>
          </w:tcPr>
          <w:p w14:paraId="25874A36">
            <w:pPr>
              <w:pStyle w:val="12"/>
              <w:spacing w:before="61" w:line="182" w:lineRule="auto"/>
              <w:ind w:left="203"/>
            </w:pPr>
            <w:r>
              <w:rPr>
                <w:spacing w:val="-3"/>
              </w:rPr>
              <w:t>04</w:t>
            </w:r>
          </w:p>
        </w:tc>
        <w:tc>
          <w:tcPr>
            <w:tcW w:w="2158" w:type="dxa"/>
            <w:vAlign w:val="top"/>
          </w:tcPr>
          <w:p w14:paraId="61D68612">
            <w:pPr>
              <w:pStyle w:val="12"/>
              <w:spacing w:before="40" w:line="201" w:lineRule="auto"/>
              <w:ind w:left="863"/>
            </w:pPr>
            <w:r>
              <w:rPr>
                <w:spacing w:val="-3"/>
              </w:rPr>
              <w:t>草地</w:t>
            </w:r>
          </w:p>
        </w:tc>
        <w:tc>
          <w:tcPr>
            <w:tcW w:w="679" w:type="dxa"/>
            <w:vAlign w:val="top"/>
          </w:tcPr>
          <w:p w14:paraId="2ABFEBEA">
            <w:pPr>
              <w:pStyle w:val="12"/>
              <w:spacing w:before="61" w:line="182" w:lineRule="auto"/>
              <w:ind w:left="175"/>
            </w:pPr>
            <w:r>
              <w:rPr>
                <w:spacing w:val="-3"/>
              </w:rPr>
              <w:t>043</w:t>
            </w:r>
          </w:p>
        </w:tc>
        <w:tc>
          <w:tcPr>
            <w:tcW w:w="1289" w:type="dxa"/>
            <w:vAlign w:val="top"/>
          </w:tcPr>
          <w:p w14:paraId="77B49416">
            <w:pPr>
              <w:pStyle w:val="12"/>
              <w:spacing w:before="40" w:line="201" w:lineRule="auto"/>
              <w:ind w:left="217"/>
            </w:pPr>
            <w:r>
              <w:rPr>
                <w:spacing w:val="-2"/>
              </w:rPr>
              <w:t>其他草地</w:t>
            </w:r>
          </w:p>
        </w:tc>
        <w:tc>
          <w:tcPr>
            <w:tcW w:w="829" w:type="dxa"/>
            <w:vAlign w:val="top"/>
          </w:tcPr>
          <w:p w14:paraId="1B037DD6">
            <w:pPr>
              <w:pStyle w:val="12"/>
              <w:spacing w:before="61" w:line="182" w:lineRule="auto"/>
              <w:ind w:left="248"/>
            </w:pPr>
            <w:r>
              <w:rPr>
                <w:spacing w:val="-6"/>
              </w:rPr>
              <w:t>115</w:t>
            </w:r>
          </w:p>
        </w:tc>
        <w:tc>
          <w:tcPr>
            <w:tcW w:w="764" w:type="dxa"/>
            <w:vMerge w:val="continue"/>
            <w:tcBorders>
              <w:top w:val="nil"/>
              <w:bottom w:val="nil"/>
            </w:tcBorders>
            <w:vAlign w:val="top"/>
          </w:tcPr>
          <w:p w14:paraId="1AB25FB6">
            <w:pPr>
              <w:rPr>
                <w:rFonts w:ascii="Arial"/>
                <w:sz w:val="21"/>
              </w:rPr>
            </w:pPr>
          </w:p>
        </w:tc>
      </w:tr>
      <w:tr w14:paraId="71D72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restart"/>
            <w:tcBorders>
              <w:bottom w:val="nil"/>
            </w:tcBorders>
            <w:vAlign w:val="top"/>
          </w:tcPr>
          <w:p w14:paraId="46092469">
            <w:pPr>
              <w:pStyle w:val="12"/>
              <w:spacing w:before="39" w:line="218" w:lineRule="auto"/>
              <w:ind w:left="205"/>
            </w:pPr>
            <w:r>
              <w:rPr>
                <w:spacing w:val="-1"/>
              </w:rPr>
              <w:t>XJ1工业场</w:t>
            </w:r>
          </w:p>
          <w:p w14:paraId="795D5956">
            <w:pPr>
              <w:pStyle w:val="12"/>
              <w:spacing w:before="24" w:line="208" w:lineRule="auto"/>
              <w:ind w:left="575"/>
            </w:pPr>
            <w:r>
              <w:t>地</w:t>
            </w:r>
          </w:p>
        </w:tc>
        <w:tc>
          <w:tcPr>
            <w:tcW w:w="739" w:type="dxa"/>
            <w:vMerge w:val="restart"/>
            <w:tcBorders>
              <w:bottom w:val="nil"/>
            </w:tcBorders>
            <w:vAlign w:val="top"/>
          </w:tcPr>
          <w:p w14:paraId="4190F4B6">
            <w:pPr>
              <w:pStyle w:val="12"/>
              <w:spacing w:before="202"/>
              <w:ind w:left="151"/>
            </w:pPr>
            <w:r>
              <w:rPr>
                <w:spacing w:val="-5"/>
              </w:rPr>
              <w:t>1855</w:t>
            </w:r>
          </w:p>
        </w:tc>
        <w:tc>
          <w:tcPr>
            <w:tcW w:w="639" w:type="dxa"/>
            <w:vAlign w:val="top"/>
          </w:tcPr>
          <w:p w14:paraId="11F5D7CC">
            <w:pPr>
              <w:pStyle w:val="12"/>
              <w:spacing w:before="52" w:line="182" w:lineRule="auto"/>
              <w:ind w:left="203"/>
            </w:pPr>
            <w:r>
              <w:rPr>
                <w:spacing w:val="-3"/>
              </w:rPr>
              <w:t>01</w:t>
            </w:r>
          </w:p>
        </w:tc>
        <w:tc>
          <w:tcPr>
            <w:tcW w:w="2158" w:type="dxa"/>
            <w:vAlign w:val="top"/>
          </w:tcPr>
          <w:p w14:paraId="7EF940D2">
            <w:pPr>
              <w:pStyle w:val="12"/>
              <w:spacing w:before="30" w:line="202" w:lineRule="auto"/>
              <w:ind w:left="863"/>
            </w:pPr>
            <w:r>
              <w:rPr>
                <w:spacing w:val="-3"/>
              </w:rPr>
              <w:t>耕地</w:t>
            </w:r>
          </w:p>
        </w:tc>
        <w:tc>
          <w:tcPr>
            <w:tcW w:w="679" w:type="dxa"/>
            <w:vAlign w:val="top"/>
          </w:tcPr>
          <w:p w14:paraId="017CAB2F">
            <w:pPr>
              <w:pStyle w:val="12"/>
              <w:spacing w:before="52" w:line="182" w:lineRule="auto"/>
              <w:ind w:left="175"/>
            </w:pPr>
            <w:r>
              <w:rPr>
                <w:spacing w:val="-3"/>
              </w:rPr>
              <w:t>013</w:t>
            </w:r>
          </w:p>
        </w:tc>
        <w:tc>
          <w:tcPr>
            <w:tcW w:w="1289" w:type="dxa"/>
            <w:vAlign w:val="top"/>
          </w:tcPr>
          <w:p w14:paraId="3AAA15BB">
            <w:pPr>
              <w:pStyle w:val="12"/>
              <w:spacing w:before="32" w:line="200" w:lineRule="auto"/>
              <w:ind w:left="426"/>
            </w:pPr>
            <w:r>
              <w:rPr>
                <w:spacing w:val="-3"/>
              </w:rPr>
              <w:t>旱地</w:t>
            </w:r>
          </w:p>
        </w:tc>
        <w:tc>
          <w:tcPr>
            <w:tcW w:w="829" w:type="dxa"/>
            <w:vAlign w:val="top"/>
          </w:tcPr>
          <w:p w14:paraId="757AC10A">
            <w:pPr>
              <w:pStyle w:val="12"/>
              <w:spacing w:before="52" w:line="182" w:lineRule="auto"/>
              <w:ind w:left="248"/>
            </w:pPr>
            <w:r>
              <w:rPr>
                <w:spacing w:val="-6"/>
              </w:rPr>
              <w:t>165</w:t>
            </w:r>
          </w:p>
        </w:tc>
        <w:tc>
          <w:tcPr>
            <w:tcW w:w="764" w:type="dxa"/>
            <w:vMerge w:val="continue"/>
            <w:tcBorders>
              <w:top w:val="nil"/>
              <w:bottom w:val="nil"/>
            </w:tcBorders>
            <w:vAlign w:val="top"/>
          </w:tcPr>
          <w:p w14:paraId="664526F7">
            <w:pPr>
              <w:rPr>
                <w:rFonts w:ascii="Arial"/>
                <w:sz w:val="21"/>
              </w:rPr>
            </w:pPr>
          </w:p>
        </w:tc>
      </w:tr>
      <w:tr w14:paraId="7269D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3" w:type="dxa"/>
            <w:vMerge w:val="continue"/>
            <w:tcBorders>
              <w:top w:val="nil"/>
            </w:tcBorders>
            <w:vAlign w:val="top"/>
          </w:tcPr>
          <w:p w14:paraId="453EB861">
            <w:pPr>
              <w:rPr>
                <w:rFonts w:ascii="Arial"/>
                <w:sz w:val="21"/>
              </w:rPr>
            </w:pPr>
          </w:p>
        </w:tc>
        <w:tc>
          <w:tcPr>
            <w:tcW w:w="739" w:type="dxa"/>
            <w:vMerge w:val="continue"/>
            <w:tcBorders>
              <w:top w:val="nil"/>
            </w:tcBorders>
            <w:vAlign w:val="top"/>
          </w:tcPr>
          <w:p w14:paraId="7C7A098A">
            <w:pPr>
              <w:rPr>
                <w:rFonts w:ascii="Arial"/>
                <w:sz w:val="21"/>
              </w:rPr>
            </w:pPr>
          </w:p>
        </w:tc>
        <w:tc>
          <w:tcPr>
            <w:tcW w:w="639" w:type="dxa"/>
            <w:vAlign w:val="top"/>
          </w:tcPr>
          <w:p w14:paraId="5155BE0E">
            <w:pPr>
              <w:pStyle w:val="12"/>
              <w:spacing w:before="63" w:line="181" w:lineRule="auto"/>
              <w:ind w:left="203"/>
            </w:pPr>
            <w:r>
              <w:rPr>
                <w:spacing w:val="-3"/>
              </w:rPr>
              <w:t>03</w:t>
            </w:r>
          </w:p>
        </w:tc>
        <w:tc>
          <w:tcPr>
            <w:tcW w:w="2158" w:type="dxa"/>
            <w:vAlign w:val="top"/>
          </w:tcPr>
          <w:p w14:paraId="2F2304ED">
            <w:pPr>
              <w:pStyle w:val="12"/>
              <w:spacing w:before="41" w:line="200" w:lineRule="auto"/>
              <w:ind w:left="863"/>
            </w:pPr>
            <w:r>
              <w:rPr>
                <w:spacing w:val="-3"/>
              </w:rPr>
              <w:t>林地</w:t>
            </w:r>
          </w:p>
        </w:tc>
        <w:tc>
          <w:tcPr>
            <w:tcW w:w="679" w:type="dxa"/>
            <w:vAlign w:val="top"/>
          </w:tcPr>
          <w:p w14:paraId="44B8BC6B">
            <w:pPr>
              <w:pStyle w:val="12"/>
              <w:spacing w:before="63" w:line="181" w:lineRule="auto"/>
              <w:ind w:left="175"/>
            </w:pPr>
            <w:r>
              <w:rPr>
                <w:spacing w:val="-3"/>
              </w:rPr>
              <w:t>033</w:t>
            </w:r>
          </w:p>
        </w:tc>
        <w:tc>
          <w:tcPr>
            <w:tcW w:w="1289" w:type="dxa"/>
            <w:vAlign w:val="top"/>
          </w:tcPr>
          <w:p w14:paraId="294F33BD">
            <w:pPr>
              <w:pStyle w:val="12"/>
              <w:spacing w:before="41" w:line="200" w:lineRule="auto"/>
              <w:ind w:left="217"/>
            </w:pPr>
            <w:r>
              <w:rPr>
                <w:spacing w:val="-2"/>
              </w:rPr>
              <w:t>其他林地</w:t>
            </w:r>
          </w:p>
        </w:tc>
        <w:tc>
          <w:tcPr>
            <w:tcW w:w="829" w:type="dxa"/>
            <w:vAlign w:val="top"/>
          </w:tcPr>
          <w:p w14:paraId="3C2CB824">
            <w:pPr>
              <w:pStyle w:val="12"/>
              <w:spacing w:before="63" w:line="181" w:lineRule="auto"/>
              <w:ind w:left="198"/>
            </w:pPr>
            <w:r>
              <w:rPr>
                <w:spacing w:val="-5"/>
              </w:rPr>
              <w:t>1690</w:t>
            </w:r>
          </w:p>
        </w:tc>
        <w:tc>
          <w:tcPr>
            <w:tcW w:w="764" w:type="dxa"/>
            <w:vMerge w:val="continue"/>
            <w:tcBorders>
              <w:top w:val="nil"/>
              <w:bottom w:val="nil"/>
            </w:tcBorders>
            <w:vAlign w:val="top"/>
          </w:tcPr>
          <w:p w14:paraId="14052919">
            <w:pPr>
              <w:rPr>
                <w:rFonts w:ascii="Arial"/>
                <w:sz w:val="21"/>
              </w:rPr>
            </w:pPr>
          </w:p>
        </w:tc>
      </w:tr>
      <w:tr w14:paraId="7D429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373" w:type="dxa"/>
            <w:vAlign w:val="top"/>
          </w:tcPr>
          <w:p w14:paraId="03139D47">
            <w:pPr>
              <w:pStyle w:val="12"/>
              <w:spacing w:before="30" w:line="193" w:lineRule="auto"/>
              <w:ind w:left="94"/>
            </w:pPr>
            <w:r>
              <w:t>SJ</w:t>
            </w:r>
            <w:r>
              <w:rPr>
                <w:spacing w:val="2"/>
              </w:rPr>
              <w:t>3工业场地</w:t>
            </w:r>
          </w:p>
        </w:tc>
        <w:tc>
          <w:tcPr>
            <w:tcW w:w="739" w:type="dxa"/>
            <w:vAlign w:val="top"/>
          </w:tcPr>
          <w:p w14:paraId="44F5F3AC">
            <w:pPr>
              <w:pStyle w:val="12"/>
              <w:spacing w:before="53" w:line="173" w:lineRule="auto"/>
              <w:ind w:left="151"/>
            </w:pPr>
            <w:r>
              <w:rPr>
                <w:spacing w:val="-3"/>
              </w:rPr>
              <w:t>2711</w:t>
            </w:r>
          </w:p>
        </w:tc>
        <w:tc>
          <w:tcPr>
            <w:tcW w:w="639" w:type="dxa"/>
            <w:vAlign w:val="top"/>
          </w:tcPr>
          <w:p w14:paraId="395B7411">
            <w:pPr>
              <w:pStyle w:val="12"/>
              <w:spacing w:before="53" w:line="173" w:lineRule="auto"/>
              <w:ind w:left="203"/>
            </w:pPr>
            <w:r>
              <w:rPr>
                <w:spacing w:val="-3"/>
              </w:rPr>
              <w:t>20</w:t>
            </w:r>
          </w:p>
        </w:tc>
        <w:tc>
          <w:tcPr>
            <w:tcW w:w="2158" w:type="dxa"/>
            <w:vAlign w:val="top"/>
          </w:tcPr>
          <w:p w14:paraId="277E7CCA">
            <w:pPr>
              <w:pStyle w:val="12"/>
              <w:spacing w:before="31" w:line="192" w:lineRule="auto"/>
              <w:ind w:left="233"/>
            </w:pPr>
            <w:r>
              <w:rPr>
                <w:spacing w:val="-1"/>
              </w:rPr>
              <w:t>城镇村及工矿用地</w:t>
            </w:r>
          </w:p>
        </w:tc>
        <w:tc>
          <w:tcPr>
            <w:tcW w:w="679" w:type="dxa"/>
            <w:vAlign w:val="top"/>
          </w:tcPr>
          <w:p w14:paraId="00B6D22E">
            <w:pPr>
              <w:pStyle w:val="12"/>
              <w:spacing w:before="53" w:line="173" w:lineRule="auto"/>
              <w:ind w:left="175"/>
            </w:pPr>
            <w:r>
              <w:rPr>
                <w:spacing w:val="-3"/>
              </w:rPr>
              <w:t>204</w:t>
            </w:r>
          </w:p>
        </w:tc>
        <w:tc>
          <w:tcPr>
            <w:tcW w:w="1289" w:type="dxa"/>
            <w:vAlign w:val="top"/>
          </w:tcPr>
          <w:p w14:paraId="2CE4EF6B">
            <w:pPr>
              <w:pStyle w:val="12"/>
              <w:spacing w:before="31" w:line="192" w:lineRule="auto"/>
              <w:ind w:left="217"/>
            </w:pPr>
            <w:r>
              <w:rPr>
                <w:spacing w:val="-2"/>
              </w:rPr>
              <w:t>采矿用地</w:t>
            </w:r>
          </w:p>
        </w:tc>
        <w:tc>
          <w:tcPr>
            <w:tcW w:w="829" w:type="dxa"/>
            <w:vAlign w:val="top"/>
          </w:tcPr>
          <w:p w14:paraId="5FE3FE02">
            <w:pPr>
              <w:pStyle w:val="12"/>
              <w:spacing w:before="53" w:line="173" w:lineRule="auto"/>
              <w:ind w:left="198"/>
            </w:pPr>
            <w:r>
              <w:rPr>
                <w:spacing w:val="-3"/>
              </w:rPr>
              <w:t>2711</w:t>
            </w:r>
          </w:p>
        </w:tc>
        <w:tc>
          <w:tcPr>
            <w:tcW w:w="764" w:type="dxa"/>
            <w:vMerge w:val="continue"/>
            <w:tcBorders>
              <w:top w:val="nil"/>
              <w:bottom w:val="nil"/>
            </w:tcBorders>
            <w:vAlign w:val="top"/>
          </w:tcPr>
          <w:p w14:paraId="7C065A86">
            <w:pPr>
              <w:rPr>
                <w:rFonts w:ascii="Arial"/>
                <w:sz w:val="21"/>
              </w:rPr>
            </w:pPr>
          </w:p>
        </w:tc>
      </w:tr>
      <w:tr w14:paraId="14821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73" w:type="dxa"/>
            <w:vMerge w:val="restart"/>
            <w:tcBorders>
              <w:bottom w:val="nil"/>
            </w:tcBorders>
            <w:vAlign w:val="top"/>
          </w:tcPr>
          <w:p w14:paraId="7F762D03">
            <w:pPr>
              <w:pStyle w:val="12"/>
              <w:spacing w:before="180" w:line="218" w:lineRule="auto"/>
              <w:ind w:left="205"/>
            </w:pPr>
            <w:r>
              <w:rPr>
                <w:spacing w:val="-2"/>
              </w:rPr>
              <w:t>SJ1废石场</w:t>
            </w:r>
          </w:p>
        </w:tc>
        <w:tc>
          <w:tcPr>
            <w:tcW w:w="739" w:type="dxa"/>
            <w:vMerge w:val="restart"/>
            <w:tcBorders>
              <w:bottom w:val="nil"/>
            </w:tcBorders>
            <w:vAlign w:val="top"/>
          </w:tcPr>
          <w:p w14:paraId="6BF7DBEE">
            <w:pPr>
              <w:pStyle w:val="12"/>
              <w:spacing w:before="203"/>
              <w:ind w:left="151"/>
            </w:pPr>
            <w:r>
              <w:rPr>
                <w:spacing w:val="-2"/>
              </w:rPr>
              <w:t>4892</w:t>
            </w:r>
          </w:p>
        </w:tc>
        <w:tc>
          <w:tcPr>
            <w:tcW w:w="639" w:type="dxa"/>
            <w:vAlign w:val="top"/>
          </w:tcPr>
          <w:p w14:paraId="0CF6928A">
            <w:pPr>
              <w:pStyle w:val="12"/>
              <w:spacing w:before="64" w:line="181" w:lineRule="auto"/>
              <w:ind w:left="203"/>
            </w:pPr>
            <w:r>
              <w:rPr>
                <w:spacing w:val="-3"/>
              </w:rPr>
              <w:t>04</w:t>
            </w:r>
          </w:p>
        </w:tc>
        <w:tc>
          <w:tcPr>
            <w:tcW w:w="2158" w:type="dxa"/>
            <w:vAlign w:val="top"/>
          </w:tcPr>
          <w:p w14:paraId="28A3D189">
            <w:pPr>
              <w:pStyle w:val="12"/>
              <w:spacing w:before="42" w:line="200" w:lineRule="auto"/>
              <w:ind w:left="863"/>
            </w:pPr>
            <w:r>
              <w:rPr>
                <w:spacing w:val="-3"/>
              </w:rPr>
              <w:t>草地</w:t>
            </w:r>
          </w:p>
        </w:tc>
        <w:tc>
          <w:tcPr>
            <w:tcW w:w="679" w:type="dxa"/>
            <w:vAlign w:val="top"/>
          </w:tcPr>
          <w:p w14:paraId="0C126E36">
            <w:pPr>
              <w:pStyle w:val="12"/>
              <w:spacing w:before="64" w:line="181" w:lineRule="auto"/>
              <w:ind w:left="175"/>
            </w:pPr>
            <w:r>
              <w:rPr>
                <w:spacing w:val="-3"/>
              </w:rPr>
              <w:t>043</w:t>
            </w:r>
          </w:p>
        </w:tc>
        <w:tc>
          <w:tcPr>
            <w:tcW w:w="1289" w:type="dxa"/>
            <w:vAlign w:val="top"/>
          </w:tcPr>
          <w:p w14:paraId="747478A4">
            <w:pPr>
              <w:pStyle w:val="12"/>
              <w:spacing w:before="42" w:line="200" w:lineRule="auto"/>
              <w:ind w:left="217"/>
            </w:pPr>
            <w:r>
              <w:rPr>
                <w:spacing w:val="-2"/>
              </w:rPr>
              <w:t>其他草地</w:t>
            </w:r>
          </w:p>
        </w:tc>
        <w:tc>
          <w:tcPr>
            <w:tcW w:w="829" w:type="dxa"/>
            <w:vAlign w:val="top"/>
          </w:tcPr>
          <w:p w14:paraId="676A0A83">
            <w:pPr>
              <w:pStyle w:val="12"/>
              <w:spacing w:before="64" w:line="181" w:lineRule="auto"/>
              <w:ind w:left="198"/>
            </w:pPr>
            <w:r>
              <w:rPr>
                <w:spacing w:val="-2"/>
              </w:rPr>
              <w:t>4204</w:t>
            </w:r>
          </w:p>
        </w:tc>
        <w:tc>
          <w:tcPr>
            <w:tcW w:w="764" w:type="dxa"/>
            <w:vMerge w:val="continue"/>
            <w:tcBorders>
              <w:top w:val="nil"/>
              <w:bottom w:val="nil"/>
            </w:tcBorders>
            <w:vAlign w:val="top"/>
          </w:tcPr>
          <w:p w14:paraId="754FE7B3">
            <w:pPr>
              <w:rPr>
                <w:rFonts w:ascii="Arial"/>
                <w:sz w:val="21"/>
              </w:rPr>
            </w:pPr>
          </w:p>
        </w:tc>
      </w:tr>
      <w:tr w14:paraId="77302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continue"/>
            <w:tcBorders>
              <w:top w:val="nil"/>
            </w:tcBorders>
            <w:vAlign w:val="top"/>
          </w:tcPr>
          <w:p w14:paraId="3BC70411">
            <w:pPr>
              <w:rPr>
                <w:rFonts w:ascii="Arial"/>
                <w:sz w:val="21"/>
              </w:rPr>
            </w:pPr>
          </w:p>
        </w:tc>
        <w:tc>
          <w:tcPr>
            <w:tcW w:w="739" w:type="dxa"/>
            <w:vMerge w:val="continue"/>
            <w:tcBorders>
              <w:top w:val="nil"/>
            </w:tcBorders>
            <w:vAlign w:val="top"/>
          </w:tcPr>
          <w:p w14:paraId="265DDA0A">
            <w:pPr>
              <w:rPr>
                <w:rFonts w:ascii="Arial"/>
                <w:sz w:val="21"/>
              </w:rPr>
            </w:pPr>
          </w:p>
        </w:tc>
        <w:tc>
          <w:tcPr>
            <w:tcW w:w="639" w:type="dxa"/>
            <w:vAlign w:val="top"/>
          </w:tcPr>
          <w:p w14:paraId="7082EF46">
            <w:pPr>
              <w:pStyle w:val="12"/>
              <w:spacing w:before="54" w:line="181" w:lineRule="auto"/>
              <w:ind w:left="203"/>
            </w:pPr>
            <w:r>
              <w:rPr>
                <w:spacing w:val="-3"/>
              </w:rPr>
              <w:t>20</w:t>
            </w:r>
          </w:p>
        </w:tc>
        <w:tc>
          <w:tcPr>
            <w:tcW w:w="2158" w:type="dxa"/>
            <w:vAlign w:val="top"/>
          </w:tcPr>
          <w:p w14:paraId="21C73811">
            <w:pPr>
              <w:pStyle w:val="12"/>
              <w:spacing w:before="31" w:line="201" w:lineRule="auto"/>
              <w:ind w:left="233"/>
            </w:pPr>
            <w:r>
              <w:rPr>
                <w:spacing w:val="-1"/>
              </w:rPr>
              <w:t>城镇村及工矿用地</w:t>
            </w:r>
          </w:p>
        </w:tc>
        <w:tc>
          <w:tcPr>
            <w:tcW w:w="679" w:type="dxa"/>
            <w:vAlign w:val="top"/>
          </w:tcPr>
          <w:p w14:paraId="7941B68C">
            <w:pPr>
              <w:pStyle w:val="12"/>
              <w:spacing w:before="54" w:line="181" w:lineRule="auto"/>
              <w:ind w:left="175"/>
            </w:pPr>
            <w:r>
              <w:rPr>
                <w:spacing w:val="-3"/>
              </w:rPr>
              <w:t>204</w:t>
            </w:r>
          </w:p>
        </w:tc>
        <w:tc>
          <w:tcPr>
            <w:tcW w:w="1289" w:type="dxa"/>
            <w:vAlign w:val="top"/>
          </w:tcPr>
          <w:p w14:paraId="52042B14">
            <w:pPr>
              <w:pStyle w:val="12"/>
              <w:spacing w:before="31" w:line="201" w:lineRule="auto"/>
              <w:ind w:left="217"/>
            </w:pPr>
            <w:r>
              <w:rPr>
                <w:spacing w:val="-2"/>
              </w:rPr>
              <w:t>采矿用地</w:t>
            </w:r>
          </w:p>
        </w:tc>
        <w:tc>
          <w:tcPr>
            <w:tcW w:w="829" w:type="dxa"/>
            <w:vAlign w:val="top"/>
          </w:tcPr>
          <w:p w14:paraId="461A4E28">
            <w:pPr>
              <w:pStyle w:val="12"/>
              <w:spacing w:before="54" w:line="181" w:lineRule="auto"/>
              <w:ind w:left="248"/>
            </w:pPr>
            <w:r>
              <w:rPr>
                <w:spacing w:val="-3"/>
              </w:rPr>
              <w:t>688</w:t>
            </w:r>
          </w:p>
        </w:tc>
        <w:tc>
          <w:tcPr>
            <w:tcW w:w="764" w:type="dxa"/>
            <w:vMerge w:val="continue"/>
            <w:tcBorders>
              <w:top w:val="nil"/>
              <w:bottom w:val="nil"/>
            </w:tcBorders>
            <w:vAlign w:val="top"/>
          </w:tcPr>
          <w:p w14:paraId="097F8344">
            <w:pPr>
              <w:rPr>
                <w:rFonts w:ascii="Arial"/>
                <w:sz w:val="21"/>
              </w:rPr>
            </w:pPr>
          </w:p>
        </w:tc>
      </w:tr>
      <w:tr w14:paraId="7B5E8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3" w:type="dxa"/>
            <w:vAlign w:val="top"/>
          </w:tcPr>
          <w:p w14:paraId="20B0F61C">
            <w:pPr>
              <w:pStyle w:val="12"/>
              <w:spacing w:before="41" w:line="200" w:lineRule="auto"/>
              <w:ind w:left="205"/>
            </w:pPr>
            <w:r>
              <w:rPr>
                <w:spacing w:val="-2"/>
              </w:rPr>
              <w:t>SJ2废石场</w:t>
            </w:r>
          </w:p>
        </w:tc>
        <w:tc>
          <w:tcPr>
            <w:tcW w:w="739" w:type="dxa"/>
            <w:vAlign w:val="top"/>
          </w:tcPr>
          <w:p w14:paraId="409517B9">
            <w:pPr>
              <w:pStyle w:val="12"/>
              <w:spacing w:before="64" w:line="180" w:lineRule="auto"/>
              <w:ind w:left="151"/>
            </w:pPr>
            <w:r>
              <w:rPr>
                <w:spacing w:val="-3"/>
              </w:rPr>
              <w:t>2918</w:t>
            </w:r>
          </w:p>
        </w:tc>
        <w:tc>
          <w:tcPr>
            <w:tcW w:w="639" w:type="dxa"/>
            <w:vAlign w:val="top"/>
          </w:tcPr>
          <w:p w14:paraId="294B38F4">
            <w:pPr>
              <w:pStyle w:val="12"/>
              <w:spacing w:before="64" w:line="180" w:lineRule="auto"/>
              <w:ind w:left="203"/>
            </w:pPr>
            <w:r>
              <w:rPr>
                <w:spacing w:val="-3"/>
              </w:rPr>
              <w:t>20</w:t>
            </w:r>
          </w:p>
        </w:tc>
        <w:tc>
          <w:tcPr>
            <w:tcW w:w="2158" w:type="dxa"/>
            <w:vAlign w:val="top"/>
          </w:tcPr>
          <w:p w14:paraId="4CFCBF30">
            <w:pPr>
              <w:pStyle w:val="12"/>
              <w:spacing w:before="41" w:line="200" w:lineRule="auto"/>
              <w:ind w:left="233"/>
            </w:pPr>
            <w:r>
              <w:rPr>
                <w:spacing w:val="-1"/>
              </w:rPr>
              <w:t>城镇村及工矿用地</w:t>
            </w:r>
          </w:p>
        </w:tc>
        <w:tc>
          <w:tcPr>
            <w:tcW w:w="679" w:type="dxa"/>
            <w:vAlign w:val="top"/>
          </w:tcPr>
          <w:p w14:paraId="7771883C">
            <w:pPr>
              <w:pStyle w:val="12"/>
              <w:spacing w:before="64" w:line="180" w:lineRule="auto"/>
              <w:ind w:left="175"/>
            </w:pPr>
            <w:r>
              <w:rPr>
                <w:spacing w:val="-3"/>
              </w:rPr>
              <w:t>204</w:t>
            </w:r>
          </w:p>
        </w:tc>
        <w:tc>
          <w:tcPr>
            <w:tcW w:w="1289" w:type="dxa"/>
            <w:vAlign w:val="top"/>
          </w:tcPr>
          <w:p w14:paraId="471B793E">
            <w:pPr>
              <w:pStyle w:val="12"/>
              <w:spacing w:before="41" w:line="200" w:lineRule="auto"/>
              <w:ind w:left="217"/>
            </w:pPr>
            <w:r>
              <w:rPr>
                <w:spacing w:val="-2"/>
              </w:rPr>
              <w:t>采矿用地</w:t>
            </w:r>
          </w:p>
        </w:tc>
        <w:tc>
          <w:tcPr>
            <w:tcW w:w="829" w:type="dxa"/>
            <w:vAlign w:val="top"/>
          </w:tcPr>
          <w:p w14:paraId="13A85EDA">
            <w:pPr>
              <w:pStyle w:val="12"/>
              <w:spacing w:before="64" w:line="180" w:lineRule="auto"/>
              <w:ind w:left="198"/>
            </w:pPr>
            <w:r>
              <w:rPr>
                <w:spacing w:val="-3"/>
              </w:rPr>
              <w:t>2918</w:t>
            </w:r>
          </w:p>
        </w:tc>
        <w:tc>
          <w:tcPr>
            <w:tcW w:w="764" w:type="dxa"/>
            <w:vMerge w:val="continue"/>
            <w:tcBorders>
              <w:top w:val="nil"/>
              <w:bottom w:val="nil"/>
            </w:tcBorders>
            <w:vAlign w:val="top"/>
          </w:tcPr>
          <w:p w14:paraId="7BEBD9CF">
            <w:pPr>
              <w:rPr>
                <w:rFonts w:ascii="Arial"/>
                <w:sz w:val="21"/>
              </w:rPr>
            </w:pPr>
          </w:p>
        </w:tc>
      </w:tr>
      <w:tr w14:paraId="6262A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Align w:val="top"/>
          </w:tcPr>
          <w:p w14:paraId="1F2F4D89">
            <w:pPr>
              <w:pStyle w:val="12"/>
              <w:spacing w:before="31" w:line="201" w:lineRule="auto"/>
              <w:ind w:left="205"/>
            </w:pPr>
            <w:r>
              <w:rPr>
                <w:spacing w:val="-1"/>
              </w:rPr>
              <w:t>XJ1废石场</w:t>
            </w:r>
          </w:p>
        </w:tc>
        <w:tc>
          <w:tcPr>
            <w:tcW w:w="739" w:type="dxa"/>
            <w:vAlign w:val="top"/>
          </w:tcPr>
          <w:p w14:paraId="338D7B6D">
            <w:pPr>
              <w:pStyle w:val="12"/>
              <w:spacing w:before="54" w:line="181" w:lineRule="auto"/>
              <w:ind w:left="201"/>
            </w:pPr>
            <w:r>
              <w:rPr>
                <w:spacing w:val="-3"/>
              </w:rPr>
              <w:t>645</w:t>
            </w:r>
          </w:p>
        </w:tc>
        <w:tc>
          <w:tcPr>
            <w:tcW w:w="639" w:type="dxa"/>
            <w:vAlign w:val="top"/>
          </w:tcPr>
          <w:p w14:paraId="5B1FB92D">
            <w:pPr>
              <w:pStyle w:val="12"/>
              <w:spacing w:before="54" w:line="181" w:lineRule="auto"/>
              <w:ind w:left="203"/>
            </w:pPr>
            <w:r>
              <w:rPr>
                <w:spacing w:val="-3"/>
              </w:rPr>
              <w:t>03</w:t>
            </w:r>
          </w:p>
        </w:tc>
        <w:tc>
          <w:tcPr>
            <w:tcW w:w="2158" w:type="dxa"/>
            <w:vAlign w:val="top"/>
          </w:tcPr>
          <w:p w14:paraId="5DC3686E">
            <w:pPr>
              <w:pStyle w:val="12"/>
              <w:spacing w:before="33" w:line="199" w:lineRule="auto"/>
              <w:ind w:left="863"/>
            </w:pPr>
            <w:r>
              <w:rPr>
                <w:spacing w:val="-3"/>
              </w:rPr>
              <w:t>林地</w:t>
            </w:r>
          </w:p>
        </w:tc>
        <w:tc>
          <w:tcPr>
            <w:tcW w:w="679" w:type="dxa"/>
            <w:vAlign w:val="top"/>
          </w:tcPr>
          <w:p w14:paraId="40BE5886">
            <w:pPr>
              <w:pStyle w:val="12"/>
              <w:spacing w:before="54" w:line="181" w:lineRule="auto"/>
              <w:ind w:left="175"/>
            </w:pPr>
            <w:r>
              <w:rPr>
                <w:spacing w:val="-3"/>
              </w:rPr>
              <w:t>033</w:t>
            </w:r>
          </w:p>
        </w:tc>
        <w:tc>
          <w:tcPr>
            <w:tcW w:w="1289" w:type="dxa"/>
            <w:vAlign w:val="top"/>
          </w:tcPr>
          <w:p w14:paraId="1FC97A7C">
            <w:pPr>
              <w:pStyle w:val="12"/>
              <w:spacing w:before="33" w:line="199" w:lineRule="auto"/>
              <w:ind w:left="217"/>
            </w:pPr>
            <w:r>
              <w:rPr>
                <w:spacing w:val="-2"/>
              </w:rPr>
              <w:t>其他林地</w:t>
            </w:r>
          </w:p>
        </w:tc>
        <w:tc>
          <w:tcPr>
            <w:tcW w:w="829" w:type="dxa"/>
            <w:vAlign w:val="top"/>
          </w:tcPr>
          <w:p w14:paraId="43429DFD">
            <w:pPr>
              <w:pStyle w:val="12"/>
              <w:spacing w:before="54" w:line="181" w:lineRule="auto"/>
              <w:ind w:left="248"/>
            </w:pPr>
            <w:r>
              <w:rPr>
                <w:spacing w:val="-3"/>
              </w:rPr>
              <w:t>645</w:t>
            </w:r>
          </w:p>
        </w:tc>
        <w:tc>
          <w:tcPr>
            <w:tcW w:w="764" w:type="dxa"/>
            <w:vMerge w:val="continue"/>
            <w:tcBorders>
              <w:top w:val="nil"/>
              <w:bottom w:val="nil"/>
            </w:tcBorders>
            <w:vAlign w:val="top"/>
          </w:tcPr>
          <w:p w14:paraId="003CB284">
            <w:pPr>
              <w:rPr>
                <w:rFonts w:ascii="Arial"/>
                <w:sz w:val="21"/>
              </w:rPr>
            </w:pPr>
          </w:p>
        </w:tc>
      </w:tr>
      <w:tr w14:paraId="19410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3" w:type="dxa"/>
            <w:vMerge w:val="restart"/>
            <w:tcBorders>
              <w:bottom w:val="nil"/>
            </w:tcBorders>
            <w:vAlign w:val="top"/>
          </w:tcPr>
          <w:p w14:paraId="5B089529">
            <w:pPr>
              <w:pStyle w:val="12"/>
              <w:spacing w:before="54" w:line="213" w:lineRule="auto"/>
              <w:ind w:left="624" w:right="139" w:hanging="469"/>
            </w:pPr>
            <w:r>
              <w:rPr>
                <w:spacing w:val="3"/>
              </w:rPr>
              <w:t>办公生活区</w:t>
            </w:r>
            <w:r>
              <w:rPr>
                <w:spacing w:val="2"/>
              </w:rPr>
              <w:t xml:space="preserve"> </w:t>
            </w:r>
            <w:r>
              <w:t>1</w:t>
            </w:r>
          </w:p>
        </w:tc>
        <w:tc>
          <w:tcPr>
            <w:tcW w:w="739" w:type="dxa"/>
            <w:vMerge w:val="restart"/>
            <w:tcBorders>
              <w:bottom w:val="nil"/>
            </w:tcBorders>
            <w:vAlign w:val="top"/>
          </w:tcPr>
          <w:p w14:paraId="16881DE6">
            <w:pPr>
              <w:pStyle w:val="12"/>
              <w:spacing w:before="194"/>
              <w:ind w:left="92"/>
            </w:pPr>
            <w:r>
              <w:rPr>
                <w:spacing w:val="-4"/>
              </w:rPr>
              <w:t>10479</w:t>
            </w:r>
          </w:p>
        </w:tc>
        <w:tc>
          <w:tcPr>
            <w:tcW w:w="639" w:type="dxa"/>
            <w:vAlign w:val="top"/>
          </w:tcPr>
          <w:p w14:paraId="662C7CF1">
            <w:pPr>
              <w:pStyle w:val="12"/>
              <w:spacing w:before="64" w:line="180" w:lineRule="auto"/>
              <w:ind w:left="203"/>
            </w:pPr>
            <w:r>
              <w:rPr>
                <w:spacing w:val="-3"/>
              </w:rPr>
              <w:t>04</w:t>
            </w:r>
          </w:p>
        </w:tc>
        <w:tc>
          <w:tcPr>
            <w:tcW w:w="2158" w:type="dxa"/>
            <w:vAlign w:val="top"/>
          </w:tcPr>
          <w:p w14:paraId="07B9F7B0">
            <w:pPr>
              <w:pStyle w:val="12"/>
              <w:spacing w:before="43" w:line="198" w:lineRule="auto"/>
              <w:ind w:left="863"/>
            </w:pPr>
            <w:r>
              <w:rPr>
                <w:spacing w:val="-3"/>
              </w:rPr>
              <w:t>草地</w:t>
            </w:r>
          </w:p>
        </w:tc>
        <w:tc>
          <w:tcPr>
            <w:tcW w:w="679" w:type="dxa"/>
            <w:vAlign w:val="top"/>
          </w:tcPr>
          <w:p w14:paraId="5A09497E">
            <w:pPr>
              <w:pStyle w:val="12"/>
              <w:spacing w:before="64" w:line="180" w:lineRule="auto"/>
              <w:ind w:left="175"/>
            </w:pPr>
            <w:r>
              <w:rPr>
                <w:spacing w:val="-3"/>
              </w:rPr>
              <w:t>043</w:t>
            </w:r>
          </w:p>
        </w:tc>
        <w:tc>
          <w:tcPr>
            <w:tcW w:w="1289" w:type="dxa"/>
            <w:vAlign w:val="top"/>
          </w:tcPr>
          <w:p w14:paraId="1163F056">
            <w:pPr>
              <w:pStyle w:val="12"/>
              <w:spacing w:before="43" w:line="198" w:lineRule="auto"/>
              <w:ind w:left="217"/>
            </w:pPr>
            <w:r>
              <w:rPr>
                <w:spacing w:val="-2"/>
              </w:rPr>
              <w:t>其他草地</w:t>
            </w:r>
          </w:p>
        </w:tc>
        <w:tc>
          <w:tcPr>
            <w:tcW w:w="829" w:type="dxa"/>
            <w:vAlign w:val="top"/>
          </w:tcPr>
          <w:p w14:paraId="0FABD887">
            <w:pPr>
              <w:pStyle w:val="12"/>
              <w:spacing w:before="64" w:line="180" w:lineRule="auto"/>
              <w:ind w:left="198"/>
            </w:pPr>
            <w:r>
              <w:rPr>
                <w:spacing w:val="-2"/>
              </w:rPr>
              <w:t>4691</w:t>
            </w:r>
          </w:p>
        </w:tc>
        <w:tc>
          <w:tcPr>
            <w:tcW w:w="764" w:type="dxa"/>
            <w:vMerge w:val="continue"/>
            <w:tcBorders>
              <w:top w:val="nil"/>
              <w:bottom w:val="nil"/>
            </w:tcBorders>
            <w:vAlign w:val="top"/>
          </w:tcPr>
          <w:p w14:paraId="5987A2E5">
            <w:pPr>
              <w:rPr>
                <w:rFonts w:ascii="Arial"/>
                <w:sz w:val="21"/>
              </w:rPr>
            </w:pPr>
          </w:p>
        </w:tc>
      </w:tr>
      <w:tr w14:paraId="36014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373" w:type="dxa"/>
            <w:vMerge w:val="continue"/>
            <w:tcBorders>
              <w:top w:val="nil"/>
            </w:tcBorders>
            <w:vAlign w:val="top"/>
          </w:tcPr>
          <w:p w14:paraId="32ECEFC8">
            <w:pPr>
              <w:rPr>
                <w:rFonts w:ascii="Arial"/>
                <w:sz w:val="21"/>
              </w:rPr>
            </w:pPr>
          </w:p>
        </w:tc>
        <w:tc>
          <w:tcPr>
            <w:tcW w:w="739" w:type="dxa"/>
            <w:vMerge w:val="continue"/>
            <w:tcBorders>
              <w:top w:val="nil"/>
            </w:tcBorders>
            <w:vAlign w:val="top"/>
          </w:tcPr>
          <w:p w14:paraId="51B5D453">
            <w:pPr>
              <w:rPr>
                <w:rFonts w:ascii="Arial"/>
                <w:sz w:val="21"/>
              </w:rPr>
            </w:pPr>
          </w:p>
        </w:tc>
        <w:tc>
          <w:tcPr>
            <w:tcW w:w="639" w:type="dxa"/>
            <w:vAlign w:val="top"/>
          </w:tcPr>
          <w:p w14:paraId="7240D5EB">
            <w:pPr>
              <w:pStyle w:val="12"/>
              <w:spacing w:before="55" w:line="171" w:lineRule="auto"/>
              <w:ind w:left="203"/>
            </w:pPr>
            <w:r>
              <w:rPr>
                <w:spacing w:val="-3"/>
              </w:rPr>
              <w:t>20</w:t>
            </w:r>
          </w:p>
        </w:tc>
        <w:tc>
          <w:tcPr>
            <w:tcW w:w="2158" w:type="dxa"/>
            <w:vAlign w:val="top"/>
          </w:tcPr>
          <w:p w14:paraId="573AA894">
            <w:pPr>
              <w:pStyle w:val="12"/>
              <w:spacing w:before="33" w:line="190" w:lineRule="auto"/>
              <w:ind w:left="233"/>
            </w:pPr>
            <w:r>
              <w:rPr>
                <w:spacing w:val="-1"/>
              </w:rPr>
              <w:t>城镇村及工矿用地</w:t>
            </w:r>
          </w:p>
        </w:tc>
        <w:tc>
          <w:tcPr>
            <w:tcW w:w="679" w:type="dxa"/>
            <w:vAlign w:val="top"/>
          </w:tcPr>
          <w:p w14:paraId="0B90A56E">
            <w:pPr>
              <w:pStyle w:val="12"/>
              <w:spacing w:before="55" w:line="171" w:lineRule="auto"/>
              <w:ind w:left="175"/>
            </w:pPr>
            <w:r>
              <w:rPr>
                <w:spacing w:val="-3"/>
              </w:rPr>
              <w:t>204</w:t>
            </w:r>
          </w:p>
        </w:tc>
        <w:tc>
          <w:tcPr>
            <w:tcW w:w="1289" w:type="dxa"/>
            <w:vAlign w:val="top"/>
          </w:tcPr>
          <w:p w14:paraId="5245D292">
            <w:pPr>
              <w:pStyle w:val="12"/>
              <w:spacing w:before="33" w:line="190" w:lineRule="auto"/>
              <w:ind w:left="217"/>
            </w:pPr>
            <w:r>
              <w:rPr>
                <w:spacing w:val="-2"/>
              </w:rPr>
              <w:t>采矿用地</w:t>
            </w:r>
          </w:p>
        </w:tc>
        <w:tc>
          <w:tcPr>
            <w:tcW w:w="829" w:type="dxa"/>
            <w:vAlign w:val="top"/>
          </w:tcPr>
          <w:p w14:paraId="5666E4C9">
            <w:pPr>
              <w:pStyle w:val="12"/>
              <w:spacing w:before="55" w:line="171" w:lineRule="auto"/>
              <w:ind w:left="198"/>
            </w:pPr>
            <w:r>
              <w:rPr>
                <w:spacing w:val="-3"/>
              </w:rPr>
              <w:t>5788</w:t>
            </w:r>
          </w:p>
        </w:tc>
        <w:tc>
          <w:tcPr>
            <w:tcW w:w="764" w:type="dxa"/>
            <w:vMerge w:val="continue"/>
            <w:tcBorders>
              <w:top w:val="nil"/>
              <w:bottom w:val="nil"/>
            </w:tcBorders>
            <w:vAlign w:val="top"/>
          </w:tcPr>
          <w:p w14:paraId="54FC38BA">
            <w:pPr>
              <w:rPr>
                <w:rFonts w:ascii="Arial"/>
                <w:sz w:val="21"/>
              </w:rPr>
            </w:pPr>
          </w:p>
        </w:tc>
      </w:tr>
      <w:tr w14:paraId="24314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373" w:type="dxa"/>
            <w:vAlign w:val="top"/>
          </w:tcPr>
          <w:p w14:paraId="53AB485A">
            <w:pPr>
              <w:pStyle w:val="12"/>
              <w:spacing w:before="44" w:line="204" w:lineRule="auto"/>
              <w:ind w:left="624" w:right="139" w:hanging="469"/>
            </w:pPr>
            <w:r>
              <w:rPr>
                <w:spacing w:val="3"/>
              </w:rPr>
              <w:t>办公生活区</w:t>
            </w:r>
            <w:r>
              <w:rPr>
                <w:spacing w:val="2"/>
              </w:rPr>
              <w:t xml:space="preserve"> </w:t>
            </w:r>
            <w:r>
              <w:t>2</w:t>
            </w:r>
          </w:p>
        </w:tc>
        <w:tc>
          <w:tcPr>
            <w:tcW w:w="739" w:type="dxa"/>
            <w:vAlign w:val="top"/>
          </w:tcPr>
          <w:p w14:paraId="684A8B38">
            <w:pPr>
              <w:pStyle w:val="12"/>
              <w:spacing w:before="185"/>
              <w:ind w:left="151"/>
            </w:pPr>
            <w:r>
              <w:rPr>
                <w:spacing w:val="-5"/>
              </w:rPr>
              <w:t>1772</w:t>
            </w:r>
          </w:p>
        </w:tc>
        <w:tc>
          <w:tcPr>
            <w:tcW w:w="639" w:type="dxa"/>
            <w:vAlign w:val="top"/>
          </w:tcPr>
          <w:p w14:paraId="2633A4BA">
            <w:pPr>
              <w:pStyle w:val="12"/>
              <w:spacing w:before="185"/>
              <w:ind w:left="203"/>
            </w:pPr>
            <w:r>
              <w:rPr>
                <w:spacing w:val="-3"/>
              </w:rPr>
              <w:t>20</w:t>
            </w:r>
          </w:p>
        </w:tc>
        <w:tc>
          <w:tcPr>
            <w:tcW w:w="2158" w:type="dxa"/>
            <w:vAlign w:val="top"/>
          </w:tcPr>
          <w:p w14:paraId="7B462A97">
            <w:pPr>
              <w:pStyle w:val="12"/>
              <w:spacing w:before="163" w:line="219" w:lineRule="auto"/>
              <w:ind w:left="233"/>
            </w:pPr>
            <w:r>
              <w:rPr>
                <w:spacing w:val="-1"/>
              </w:rPr>
              <w:t>城镇村及工矿用地</w:t>
            </w:r>
          </w:p>
        </w:tc>
        <w:tc>
          <w:tcPr>
            <w:tcW w:w="679" w:type="dxa"/>
            <w:vAlign w:val="top"/>
          </w:tcPr>
          <w:p w14:paraId="65C34BE4">
            <w:pPr>
              <w:pStyle w:val="12"/>
              <w:spacing w:before="185"/>
              <w:ind w:left="175"/>
            </w:pPr>
            <w:r>
              <w:rPr>
                <w:spacing w:val="-3"/>
              </w:rPr>
              <w:t>204</w:t>
            </w:r>
          </w:p>
        </w:tc>
        <w:tc>
          <w:tcPr>
            <w:tcW w:w="1289" w:type="dxa"/>
            <w:vAlign w:val="top"/>
          </w:tcPr>
          <w:p w14:paraId="2DC917AD">
            <w:pPr>
              <w:pStyle w:val="12"/>
              <w:spacing w:before="163" w:line="219" w:lineRule="auto"/>
              <w:ind w:left="217"/>
            </w:pPr>
            <w:r>
              <w:rPr>
                <w:spacing w:val="-2"/>
              </w:rPr>
              <w:t>采矿用地</w:t>
            </w:r>
          </w:p>
        </w:tc>
        <w:tc>
          <w:tcPr>
            <w:tcW w:w="829" w:type="dxa"/>
            <w:vAlign w:val="top"/>
          </w:tcPr>
          <w:p w14:paraId="2F32742B">
            <w:pPr>
              <w:pStyle w:val="12"/>
              <w:spacing w:before="185"/>
              <w:ind w:left="198"/>
            </w:pPr>
            <w:r>
              <w:rPr>
                <w:spacing w:val="-5"/>
              </w:rPr>
              <w:t>1772</w:t>
            </w:r>
          </w:p>
        </w:tc>
        <w:tc>
          <w:tcPr>
            <w:tcW w:w="764" w:type="dxa"/>
            <w:vMerge w:val="continue"/>
            <w:tcBorders>
              <w:top w:val="nil"/>
              <w:bottom w:val="nil"/>
            </w:tcBorders>
            <w:vAlign w:val="top"/>
          </w:tcPr>
          <w:p w14:paraId="580001F6">
            <w:pPr>
              <w:rPr>
                <w:rFonts w:ascii="Arial"/>
                <w:sz w:val="21"/>
              </w:rPr>
            </w:pPr>
          </w:p>
        </w:tc>
      </w:tr>
      <w:tr w14:paraId="2C7DD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373" w:type="dxa"/>
            <w:vAlign w:val="top"/>
          </w:tcPr>
          <w:p w14:paraId="4C08E4A9">
            <w:pPr>
              <w:pStyle w:val="12"/>
              <w:spacing w:before="44" w:line="204" w:lineRule="auto"/>
              <w:ind w:left="624" w:right="139" w:hanging="469"/>
            </w:pPr>
            <w:r>
              <w:rPr>
                <w:spacing w:val="3"/>
              </w:rPr>
              <w:t>办公生活区</w:t>
            </w:r>
            <w:r>
              <w:rPr>
                <w:spacing w:val="2"/>
              </w:rPr>
              <w:t xml:space="preserve"> </w:t>
            </w:r>
            <w:r>
              <w:t>3</w:t>
            </w:r>
          </w:p>
        </w:tc>
        <w:tc>
          <w:tcPr>
            <w:tcW w:w="739" w:type="dxa"/>
            <w:vAlign w:val="top"/>
          </w:tcPr>
          <w:p w14:paraId="5EC21613">
            <w:pPr>
              <w:pStyle w:val="12"/>
              <w:spacing w:before="186"/>
              <w:ind w:left="151"/>
            </w:pPr>
            <w:r>
              <w:rPr>
                <w:spacing w:val="-2"/>
              </w:rPr>
              <w:t>6709</w:t>
            </w:r>
          </w:p>
        </w:tc>
        <w:tc>
          <w:tcPr>
            <w:tcW w:w="639" w:type="dxa"/>
            <w:vAlign w:val="top"/>
          </w:tcPr>
          <w:p w14:paraId="4A3989D1">
            <w:pPr>
              <w:pStyle w:val="12"/>
              <w:spacing w:before="186"/>
              <w:ind w:left="203"/>
            </w:pPr>
            <w:r>
              <w:rPr>
                <w:spacing w:val="-3"/>
              </w:rPr>
              <w:t>20</w:t>
            </w:r>
          </w:p>
        </w:tc>
        <w:tc>
          <w:tcPr>
            <w:tcW w:w="2158" w:type="dxa"/>
            <w:vAlign w:val="top"/>
          </w:tcPr>
          <w:p w14:paraId="59A46D2F">
            <w:pPr>
              <w:pStyle w:val="12"/>
              <w:spacing w:before="164" w:line="219" w:lineRule="auto"/>
              <w:ind w:left="233"/>
            </w:pPr>
            <w:r>
              <w:rPr>
                <w:spacing w:val="-1"/>
              </w:rPr>
              <w:t>城镇村及工矿用地</w:t>
            </w:r>
          </w:p>
        </w:tc>
        <w:tc>
          <w:tcPr>
            <w:tcW w:w="679" w:type="dxa"/>
            <w:vAlign w:val="top"/>
          </w:tcPr>
          <w:p w14:paraId="7692199F">
            <w:pPr>
              <w:pStyle w:val="12"/>
              <w:spacing w:before="186"/>
              <w:ind w:left="175"/>
            </w:pPr>
            <w:r>
              <w:rPr>
                <w:spacing w:val="-3"/>
              </w:rPr>
              <w:t>204</w:t>
            </w:r>
          </w:p>
        </w:tc>
        <w:tc>
          <w:tcPr>
            <w:tcW w:w="1289" w:type="dxa"/>
            <w:vAlign w:val="top"/>
          </w:tcPr>
          <w:p w14:paraId="73372FD6">
            <w:pPr>
              <w:pStyle w:val="12"/>
              <w:spacing w:before="164" w:line="219" w:lineRule="auto"/>
              <w:ind w:left="217"/>
            </w:pPr>
            <w:r>
              <w:rPr>
                <w:spacing w:val="-2"/>
              </w:rPr>
              <w:t>采矿用地</w:t>
            </w:r>
          </w:p>
        </w:tc>
        <w:tc>
          <w:tcPr>
            <w:tcW w:w="829" w:type="dxa"/>
            <w:vAlign w:val="top"/>
          </w:tcPr>
          <w:p w14:paraId="3548D620">
            <w:pPr>
              <w:pStyle w:val="12"/>
              <w:spacing w:before="186"/>
              <w:ind w:left="198"/>
            </w:pPr>
            <w:r>
              <w:rPr>
                <w:spacing w:val="-2"/>
              </w:rPr>
              <w:t>6709</w:t>
            </w:r>
          </w:p>
        </w:tc>
        <w:tc>
          <w:tcPr>
            <w:tcW w:w="764" w:type="dxa"/>
            <w:vMerge w:val="continue"/>
            <w:tcBorders>
              <w:top w:val="nil"/>
              <w:bottom w:val="nil"/>
            </w:tcBorders>
            <w:vAlign w:val="top"/>
          </w:tcPr>
          <w:p w14:paraId="779E311A">
            <w:pPr>
              <w:rPr>
                <w:rFonts w:ascii="Arial"/>
                <w:sz w:val="21"/>
              </w:rPr>
            </w:pPr>
          </w:p>
        </w:tc>
      </w:tr>
      <w:tr w14:paraId="167BA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373" w:type="dxa"/>
            <w:vMerge w:val="restart"/>
            <w:tcBorders>
              <w:bottom w:val="nil"/>
            </w:tcBorders>
            <w:vAlign w:val="top"/>
          </w:tcPr>
          <w:p w14:paraId="46D75BD5">
            <w:pPr>
              <w:pStyle w:val="12"/>
              <w:spacing w:before="176" w:line="219" w:lineRule="auto"/>
              <w:ind w:left="364"/>
            </w:pPr>
            <w:r>
              <w:rPr>
                <w:spacing w:val="4"/>
              </w:rPr>
              <w:t>炸药库</w:t>
            </w:r>
          </w:p>
        </w:tc>
        <w:tc>
          <w:tcPr>
            <w:tcW w:w="739" w:type="dxa"/>
            <w:vMerge w:val="restart"/>
            <w:tcBorders>
              <w:bottom w:val="nil"/>
            </w:tcBorders>
            <w:vAlign w:val="top"/>
          </w:tcPr>
          <w:p w14:paraId="64C498FB">
            <w:pPr>
              <w:pStyle w:val="12"/>
              <w:spacing w:before="197"/>
              <w:ind w:left="151"/>
            </w:pPr>
            <w:r>
              <w:rPr>
                <w:spacing w:val="-5"/>
              </w:rPr>
              <w:t>1089</w:t>
            </w:r>
          </w:p>
        </w:tc>
        <w:tc>
          <w:tcPr>
            <w:tcW w:w="639" w:type="dxa"/>
            <w:vAlign w:val="top"/>
          </w:tcPr>
          <w:p w14:paraId="7ACC9E88">
            <w:pPr>
              <w:pStyle w:val="12"/>
              <w:spacing w:before="57" w:line="177" w:lineRule="auto"/>
              <w:ind w:left="203"/>
            </w:pPr>
            <w:r>
              <w:rPr>
                <w:spacing w:val="-3"/>
              </w:rPr>
              <w:t>03</w:t>
            </w:r>
          </w:p>
        </w:tc>
        <w:tc>
          <w:tcPr>
            <w:tcW w:w="2158" w:type="dxa"/>
            <w:vAlign w:val="top"/>
          </w:tcPr>
          <w:p w14:paraId="5299FAE0">
            <w:pPr>
              <w:pStyle w:val="12"/>
              <w:spacing w:before="36" w:line="196" w:lineRule="auto"/>
              <w:ind w:left="863"/>
            </w:pPr>
            <w:r>
              <w:rPr>
                <w:spacing w:val="-3"/>
              </w:rPr>
              <w:t>林地</w:t>
            </w:r>
          </w:p>
        </w:tc>
        <w:tc>
          <w:tcPr>
            <w:tcW w:w="679" w:type="dxa"/>
            <w:vAlign w:val="top"/>
          </w:tcPr>
          <w:p w14:paraId="465F2490">
            <w:pPr>
              <w:pStyle w:val="12"/>
              <w:spacing w:before="57" w:line="177" w:lineRule="auto"/>
              <w:ind w:left="175"/>
            </w:pPr>
            <w:r>
              <w:rPr>
                <w:spacing w:val="-3"/>
              </w:rPr>
              <w:t>032</w:t>
            </w:r>
          </w:p>
        </w:tc>
        <w:tc>
          <w:tcPr>
            <w:tcW w:w="1289" w:type="dxa"/>
            <w:vAlign w:val="top"/>
          </w:tcPr>
          <w:p w14:paraId="166B35EF">
            <w:pPr>
              <w:pStyle w:val="12"/>
              <w:spacing w:before="36" w:line="196" w:lineRule="auto"/>
              <w:ind w:left="217"/>
            </w:pPr>
            <w:r>
              <w:rPr>
                <w:spacing w:val="-3"/>
              </w:rPr>
              <w:t>灌木林地</w:t>
            </w:r>
          </w:p>
        </w:tc>
        <w:tc>
          <w:tcPr>
            <w:tcW w:w="829" w:type="dxa"/>
            <w:vAlign w:val="top"/>
          </w:tcPr>
          <w:p w14:paraId="2D9378F2">
            <w:pPr>
              <w:pStyle w:val="12"/>
              <w:spacing w:before="57" w:line="177" w:lineRule="auto"/>
              <w:ind w:left="248"/>
            </w:pPr>
            <w:r>
              <w:rPr>
                <w:spacing w:val="-3"/>
              </w:rPr>
              <w:t>384</w:t>
            </w:r>
          </w:p>
        </w:tc>
        <w:tc>
          <w:tcPr>
            <w:tcW w:w="764" w:type="dxa"/>
            <w:vMerge w:val="continue"/>
            <w:tcBorders>
              <w:top w:val="nil"/>
              <w:bottom w:val="nil"/>
            </w:tcBorders>
            <w:vAlign w:val="top"/>
          </w:tcPr>
          <w:p w14:paraId="07D7E3A6">
            <w:pPr>
              <w:rPr>
                <w:rFonts w:ascii="Arial"/>
                <w:sz w:val="21"/>
              </w:rPr>
            </w:pPr>
          </w:p>
        </w:tc>
      </w:tr>
      <w:tr w14:paraId="78501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continue"/>
            <w:tcBorders>
              <w:top w:val="nil"/>
            </w:tcBorders>
            <w:vAlign w:val="top"/>
          </w:tcPr>
          <w:p w14:paraId="4B5BEA69">
            <w:pPr>
              <w:rPr>
                <w:rFonts w:ascii="Arial"/>
                <w:sz w:val="21"/>
              </w:rPr>
            </w:pPr>
          </w:p>
        </w:tc>
        <w:tc>
          <w:tcPr>
            <w:tcW w:w="739" w:type="dxa"/>
            <w:vMerge w:val="continue"/>
            <w:tcBorders>
              <w:top w:val="nil"/>
            </w:tcBorders>
            <w:vAlign w:val="top"/>
          </w:tcPr>
          <w:p w14:paraId="040A0797">
            <w:pPr>
              <w:rPr>
                <w:rFonts w:ascii="Arial"/>
                <w:sz w:val="21"/>
              </w:rPr>
            </w:pPr>
          </w:p>
        </w:tc>
        <w:tc>
          <w:tcPr>
            <w:tcW w:w="639" w:type="dxa"/>
            <w:vAlign w:val="top"/>
          </w:tcPr>
          <w:p w14:paraId="0E7E7A55">
            <w:pPr>
              <w:pStyle w:val="12"/>
              <w:spacing w:before="58" w:line="177" w:lineRule="auto"/>
              <w:ind w:left="203"/>
            </w:pPr>
            <w:r>
              <w:rPr>
                <w:spacing w:val="-3"/>
              </w:rPr>
              <w:t>04</w:t>
            </w:r>
          </w:p>
        </w:tc>
        <w:tc>
          <w:tcPr>
            <w:tcW w:w="2158" w:type="dxa"/>
            <w:vAlign w:val="top"/>
          </w:tcPr>
          <w:p w14:paraId="658FE473">
            <w:pPr>
              <w:pStyle w:val="12"/>
              <w:spacing w:before="37" w:line="196" w:lineRule="auto"/>
              <w:ind w:left="863"/>
            </w:pPr>
            <w:r>
              <w:rPr>
                <w:spacing w:val="-3"/>
              </w:rPr>
              <w:t>草地</w:t>
            </w:r>
          </w:p>
        </w:tc>
        <w:tc>
          <w:tcPr>
            <w:tcW w:w="679" w:type="dxa"/>
            <w:vAlign w:val="top"/>
          </w:tcPr>
          <w:p w14:paraId="70A436EA">
            <w:pPr>
              <w:pStyle w:val="12"/>
              <w:spacing w:before="58" w:line="177" w:lineRule="auto"/>
              <w:ind w:left="175"/>
            </w:pPr>
            <w:r>
              <w:rPr>
                <w:spacing w:val="-3"/>
              </w:rPr>
              <w:t>043</w:t>
            </w:r>
          </w:p>
        </w:tc>
        <w:tc>
          <w:tcPr>
            <w:tcW w:w="1289" w:type="dxa"/>
            <w:vAlign w:val="top"/>
          </w:tcPr>
          <w:p w14:paraId="66E1409D">
            <w:pPr>
              <w:pStyle w:val="12"/>
              <w:spacing w:before="37" w:line="196" w:lineRule="auto"/>
              <w:ind w:left="217"/>
            </w:pPr>
            <w:r>
              <w:rPr>
                <w:spacing w:val="-2"/>
              </w:rPr>
              <w:t>其他草地</w:t>
            </w:r>
          </w:p>
        </w:tc>
        <w:tc>
          <w:tcPr>
            <w:tcW w:w="829" w:type="dxa"/>
            <w:vAlign w:val="top"/>
          </w:tcPr>
          <w:p w14:paraId="3E2920F0">
            <w:pPr>
              <w:pStyle w:val="12"/>
              <w:spacing w:before="58" w:line="177" w:lineRule="auto"/>
              <w:ind w:left="248"/>
            </w:pPr>
            <w:r>
              <w:rPr>
                <w:spacing w:val="-3"/>
              </w:rPr>
              <w:t>705</w:t>
            </w:r>
          </w:p>
        </w:tc>
        <w:tc>
          <w:tcPr>
            <w:tcW w:w="764" w:type="dxa"/>
            <w:vMerge w:val="continue"/>
            <w:tcBorders>
              <w:top w:val="nil"/>
              <w:bottom w:val="nil"/>
            </w:tcBorders>
            <w:vAlign w:val="top"/>
          </w:tcPr>
          <w:p w14:paraId="0D3B983A">
            <w:pPr>
              <w:rPr>
                <w:rFonts w:ascii="Arial"/>
                <w:sz w:val="21"/>
              </w:rPr>
            </w:pPr>
          </w:p>
        </w:tc>
      </w:tr>
      <w:tr w14:paraId="61CFE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3" w:type="dxa"/>
            <w:vMerge w:val="restart"/>
            <w:tcBorders>
              <w:bottom w:val="nil"/>
            </w:tcBorders>
            <w:vAlign w:val="top"/>
          </w:tcPr>
          <w:p w14:paraId="75A098C1">
            <w:pPr>
              <w:pStyle w:val="12"/>
              <w:spacing w:before="177" w:line="219" w:lineRule="auto"/>
              <w:ind w:left="364"/>
            </w:pPr>
            <w:r>
              <w:rPr>
                <w:spacing w:val="-2"/>
              </w:rPr>
              <w:t>选矿厂</w:t>
            </w:r>
          </w:p>
        </w:tc>
        <w:tc>
          <w:tcPr>
            <w:tcW w:w="739" w:type="dxa"/>
            <w:vMerge w:val="restart"/>
            <w:tcBorders>
              <w:bottom w:val="nil"/>
            </w:tcBorders>
            <w:vAlign w:val="top"/>
          </w:tcPr>
          <w:p w14:paraId="493613B1">
            <w:pPr>
              <w:pStyle w:val="12"/>
              <w:spacing w:before="198"/>
              <w:ind w:left="151"/>
            </w:pPr>
            <w:r>
              <w:rPr>
                <w:spacing w:val="-3"/>
              </w:rPr>
              <w:t>7757</w:t>
            </w:r>
          </w:p>
        </w:tc>
        <w:tc>
          <w:tcPr>
            <w:tcW w:w="639" w:type="dxa"/>
            <w:vAlign w:val="top"/>
          </w:tcPr>
          <w:p w14:paraId="3BC932BF">
            <w:pPr>
              <w:pStyle w:val="12"/>
              <w:spacing w:before="68" w:line="176" w:lineRule="auto"/>
              <w:ind w:left="203"/>
            </w:pPr>
            <w:r>
              <w:rPr>
                <w:spacing w:val="-3"/>
              </w:rPr>
              <w:t>03</w:t>
            </w:r>
          </w:p>
        </w:tc>
        <w:tc>
          <w:tcPr>
            <w:tcW w:w="2158" w:type="dxa"/>
            <w:vAlign w:val="top"/>
          </w:tcPr>
          <w:p w14:paraId="14204D4F">
            <w:pPr>
              <w:pStyle w:val="12"/>
              <w:spacing w:before="47" w:line="195" w:lineRule="auto"/>
              <w:ind w:left="863"/>
            </w:pPr>
            <w:r>
              <w:rPr>
                <w:spacing w:val="-3"/>
              </w:rPr>
              <w:t>林地</w:t>
            </w:r>
          </w:p>
        </w:tc>
        <w:tc>
          <w:tcPr>
            <w:tcW w:w="679" w:type="dxa"/>
            <w:vAlign w:val="top"/>
          </w:tcPr>
          <w:p w14:paraId="66C675D8">
            <w:pPr>
              <w:pStyle w:val="12"/>
              <w:spacing w:before="68" w:line="176" w:lineRule="auto"/>
              <w:ind w:left="175"/>
            </w:pPr>
            <w:r>
              <w:rPr>
                <w:spacing w:val="-3"/>
              </w:rPr>
              <w:t>032</w:t>
            </w:r>
          </w:p>
        </w:tc>
        <w:tc>
          <w:tcPr>
            <w:tcW w:w="1289" w:type="dxa"/>
            <w:vAlign w:val="top"/>
          </w:tcPr>
          <w:p w14:paraId="464E5841">
            <w:pPr>
              <w:pStyle w:val="12"/>
              <w:spacing w:before="47" w:line="195" w:lineRule="auto"/>
              <w:ind w:left="217"/>
            </w:pPr>
            <w:r>
              <w:rPr>
                <w:spacing w:val="-3"/>
              </w:rPr>
              <w:t>灌木林地</w:t>
            </w:r>
          </w:p>
        </w:tc>
        <w:tc>
          <w:tcPr>
            <w:tcW w:w="829" w:type="dxa"/>
            <w:vAlign w:val="top"/>
          </w:tcPr>
          <w:p w14:paraId="4C99B17C">
            <w:pPr>
              <w:pStyle w:val="12"/>
              <w:spacing w:before="68" w:line="176" w:lineRule="auto"/>
              <w:ind w:left="248"/>
            </w:pPr>
            <w:r>
              <w:rPr>
                <w:spacing w:val="-6"/>
              </w:rPr>
              <w:t>141</w:t>
            </w:r>
          </w:p>
        </w:tc>
        <w:tc>
          <w:tcPr>
            <w:tcW w:w="764" w:type="dxa"/>
            <w:vMerge w:val="continue"/>
            <w:tcBorders>
              <w:top w:val="nil"/>
              <w:bottom w:val="nil"/>
            </w:tcBorders>
            <w:vAlign w:val="top"/>
          </w:tcPr>
          <w:p w14:paraId="17A0DE21">
            <w:pPr>
              <w:rPr>
                <w:rFonts w:ascii="Arial"/>
                <w:sz w:val="21"/>
              </w:rPr>
            </w:pPr>
          </w:p>
        </w:tc>
      </w:tr>
      <w:tr w14:paraId="6F0BF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373" w:type="dxa"/>
            <w:vMerge w:val="continue"/>
            <w:tcBorders>
              <w:top w:val="nil"/>
            </w:tcBorders>
            <w:vAlign w:val="top"/>
          </w:tcPr>
          <w:p w14:paraId="51D77799">
            <w:pPr>
              <w:rPr>
                <w:rFonts w:ascii="Arial"/>
                <w:sz w:val="21"/>
              </w:rPr>
            </w:pPr>
          </w:p>
        </w:tc>
        <w:tc>
          <w:tcPr>
            <w:tcW w:w="739" w:type="dxa"/>
            <w:vMerge w:val="continue"/>
            <w:tcBorders>
              <w:top w:val="nil"/>
            </w:tcBorders>
            <w:vAlign w:val="top"/>
          </w:tcPr>
          <w:p w14:paraId="17D5EA26">
            <w:pPr>
              <w:rPr>
                <w:rFonts w:ascii="Arial"/>
                <w:sz w:val="21"/>
              </w:rPr>
            </w:pPr>
          </w:p>
        </w:tc>
        <w:tc>
          <w:tcPr>
            <w:tcW w:w="639" w:type="dxa"/>
            <w:vAlign w:val="top"/>
          </w:tcPr>
          <w:p w14:paraId="63651D51">
            <w:pPr>
              <w:pStyle w:val="12"/>
              <w:spacing w:before="60" w:line="167" w:lineRule="auto"/>
              <w:ind w:left="203"/>
            </w:pPr>
            <w:r>
              <w:rPr>
                <w:spacing w:val="-3"/>
              </w:rPr>
              <w:t>20</w:t>
            </w:r>
          </w:p>
        </w:tc>
        <w:tc>
          <w:tcPr>
            <w:tcW w:w="2158" w:type="dxa"/>
            <w:vAlign w:val="top"/>
          </w:tcPr>
          <w:p w14:paraId="1168DA39">
            <w:pPr>
              <w:pStyle w:val="12"/>
              <w:spacing w:before="37" w:line="187" w:lineRule="auto"/>
              <w:ind w:left="233"/>
            </w:pPr>
            <w:r>
              <w:rPr>
                <w:spacing w:val="-1"/>
              </w:rPr>
              <w:t>城镇村及工矿用地</w:t>
            </w:r>
          </w:p>
        </w:tc>
        <w:tc>
          <w:tcPr>
            <w:tcW w:w="679" w:type="dxa"/>
            <w:vAlign w:val="top"/>
          </w:tcPr>
          <w:p w14:paraId="7FAE3AD2">
            <w:pPr>
              <w:pStyle w:val="12"/>
              <w:spacing w:before="60" w:line="167" w:lineRule="auto"/>
              <w:ind w:left="175"/>
            </w:pPr>
            <w:r>
              <w:rPr>
                <w:spacing w:val="-3"/>
              </w:rPr>
              <w:t>204</w:t>
            </w:r>
          </w:p>
        </w:tc>
        <w:tc>
          <w:tcPr>
            <w:tcW w:w="1289" w:type="dxa"/>
            <w:vAlign w:val="top"/>
          </w:tcPr>
          <w:p w14:paraId="0334F955">
            <w:pPr>
              <w:pStyle w:val="12"/>
              <w:spacing w:before="37" w:line="187" w:lineRule="auto"/>
              <w:ind w:left="217"/>
            </w:pPr>
            <w:r>
              <w:rPr>
                <w:spacing w:val="-2"/>
              </w:rPr>
              <w:t>采矿用地</w:t>
            </w:r>
          </w:p>
        </w:tc>
        <w:tc>
          <w:tcPr>
            <w:tcW w:w="829" w:type="dxa"/>
            <w:vAlign w:val="top"/>
          </w:tcPr>
          <w:p w14:paraId="1B761FB6">
            <w:pPr>
              <w:pStyle w:val="12"/>
              <w:spacing w:before="60" w:line="167" w:lineRule="auto"/>
              <w:ind w:left="198"/>
            </w:pPr>
            <w:r>
              <w:rPr>
                <w:spacing w:val="-3"/>
              </w:rPr>
              <w:t>7616</w:t>
            </w:r>
          </w:p>
        </w:tc>
        <w:tc>
          <w:tcPr>
            <w:tcW w:w="764" w:type="dxa"/>
            <w:vMerge w:val="continue"/>
            <w:tcBorders>
              <w:top w:val="nil"/>
              <w:bottom w:val="nil"/>
            </w:tcBorders>
            <w:vAlign w:val="top"/>
          </w:tcPr>
          <w:p w14:paraId="41FFE24A">
            <w:pPr>
              <w:rPr>
                <w:rFonts w:ascii="Arial"/>
                <w:sz w:val="21"/>
              </w:rPr>
            </w:pPr>
          </w:p>
        </w:tc>
      </w:tr>
      <w:tr w14:paraId="404A7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373" w:type="dxa"/>
            <w:vAlign w:val="top"/>
          </w:tcPr>
          <w:p w14:paraId="356B46DD">
            <w:pPr>
              <w:pStyle w:val="12"/>
              <w:spacing w:before="48" w:line="198" w:lineRule="auto"/>
              <w:ind w:left="364"/>
            </w:pPr>
            <w:r>
              <w:rPr>
                <w:spacing w:val="4"/>
              </w:rPr>
              <w:t>尾矿库</w:t>
            </w:r>
          </w:p>
        </w:tc>
        <w:tc>
          <w:tcPr>
            <w:tcW w:w="739" w:type="dxa"/>
            <w:vAlign w:val="top"/>
          </w:tcPr>
          <w:p w14:paraId="3FA1C064">
            <w:pPr>
              <w:pStyle w:val="12"/>
              <w:spacing w:before="69" w:line="180" w:lineRule="auto"/>
              <w:ind w:left="92"/>
            </w:pPr>
            <w:r>
              <w:rPr>
                <w:spacing w:val="-2"/>
              </w:rPr>
              <w:t>23378</w:t>
            </w:r>
          </w:p>
        </w:tc>
        <w:tc>
          <w:tcPr>
            <w:tcW w:w="639" w:type="dxa"/>
            <w:vAlign w:val="top"/>
          </w:tcPr>
          <w:p w14:paraId="27037BAF">
            <w:pPr>
              <w:pStyle w:val="12"/>
              <w:spacing w:before="69" w:line="180" w:lineRule="auto"/>
              <w:ind w:left="203"/>
            </w:pPr>
            <w:r>
              <w:rPr>
                <w:spacing w:val="-3"/>
              </w:rPr>
              <w:t>03</w:t>
            </w:r>
          </w:p>
        </w:tc>
        <w:tc>
          <w:tcPr>
            <w:tcW w:w="2158" w:type="dxa"/>
            <w:vAlign w:val="top"/>
          </w:tcPr>
          <w:p w14:paraId="5A609CC7">
            <w:pPr>
              <w:pStyle w:val="12"/>
              <w:spacing w:before="48" w:line="198" w:lineRule="auto"/>
              <w:ind w:left="863"/>
            </w:pPr>
            <w:r>
              <w:rPr>
                <w:spacing w:val="-3"/>
              </w:rPr>
              <w:t>林地</w:t>
            </w:r>
          </w:p>
        </w:tc>
        <w:tc>
          <w:tcPr>
            <w:tcW w:w="679" w:type="dxa"/>
            <w:vAlign w:val="top"/>
          </w:tcPr>
          <w:p w14:paraId="7E67A9DB">
            <w:pPr>
              <w:pStyle w:val="12"/>
              <w:spacing w:before="69" w:line="180" w:lineRule="auto"/>
              <w:ind w:left="175"/>
            </w:pPr>
            <w:r>
              <w:rPr>
                <w:spacing w:val="-3"/>
              </w:rPr>
              <w:t>031</w:t>
            </w:r>
          </w:p>
        </w:tc>
        <w:tc>
          <w:tcPr>
            <w:tcW w:w="1289" w:type="dxa"/>
            <w:vAlign w:val="top"/>
          </w:tcPr>
          <w:p w14:paraId="2748CFD8">
            <w:pPr>
              <w:pStyle w:val="12"/>
              <w:spacing w:before="48" w:line="198" w:lineRule="auto"/>
              <w:ind w:left="327"/>
            </w:pPr>
            <w:r>
              <w:rPr>
                <w:spacing w:val="-3"/>
              </w:rPr>
              <w:t>有林地</w:t>
            </w:r>
          </w:p>
        </w:tc>
        <w:tc>
          <w:tcPr>
            <w:tcW w:w="829" w:type="dxa"/>
            <w:vAlign w:val="top"/>
          </w:tcPr>
          <w:p w14:paraId="513610FB">
            <w:pPr>
              <w:pStyle w:val="12"/>
              <w:spacing w:before="69" w:line="180" w:lineRule="auto"/>
              <w:ind w:left="248"/>
            </w:pPr>
            <w:r>
              <w:rPr>
                <w:spacing w:val="-3"/>
              </w:rPr>
              <w:t>513</w:t>
            </w:r>
          </w:p>
        </w:tc>
        <w:tc>
          <w:tcPr>
            <w:tcW w:w="764" w:type="dxa"/>
            <w:vMerge w:val="continue"/>
            <w:tcBorders>
              <w:top w:val="nil"/>
            </w:tcBorders>
            <w:vAlign w:val="top"/>
          </w:tcPr>
          <w:p w14:paraId="33FB3352">
            <w:pPr>
              <w:rPr>
                <w:rFonts w:ascii="Arial"/>
                <w:sz w:val="21"/>
              </w:rPr>
            </w:pPr>
          </w:p>
        </w:tc>
      </w:tr>
    </w:tbl>
    <w:p w14:paraId="6615D529">
      <w:pPr>
        <w:pStyle w:val="4"/>
      </w:pPr>
    </w:p>
    <w:p w14:paraId="6B326453">
      <w:pPr>
        <w:spacing w:before="80"/>
      </w:pPr>
    </w:p>
    <w:p w14:paraId="7CD40C3B">
      <w:pPr>
        <w:spacing w:before="80"/>
      </w:pPr>
    </w:p>
    <w:p w14:paraId="0DD541A0">
      <w:pPr>
        <w:spacing w:before="80"/>
      </w:pPr>
    </w:p>
    <w:tbl>
      <w:tblPr>
        <w:tblStyle w:val="11"/>
        <w:tblW w:w="85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749"/>
        <w:gridCol w:w="639"/>
        <w:gridCol w:w="2168"/>
        <w:gridCol w:w="679"/>
        <w:gridCol w:w="1319"/>
        <w:gridCol w:w="839"/>
        <w:gridCol w:w="774"/>
      </w:tblGrid>
      <w:tr w14:paraId="2D7BB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373" w:type="dxa"/>
            <w:vMerge w:val="restart"/>
            <w:tcBorders>
              <w:bottom w:val="nil"/>
            </w:tcBorders>
            <w:vAlign w:val="top"/>
          </w:tcPr>
          <w:p w14:paraId="29E23573">
            <w:pPr>
              <w:pStyle w:val="12"/>
              <w:spacing w:before="174" w:line="220" w:lineRule="auto"/>
              <w:ind w:left="255"/>
            </w:pPr>
            <w:r>
              <w:rPr>
                <w:spacing w:val="-3"/>
              </w:rPr>
              <w:t>工程单元</w:t>
            </w:r>
          </w:p>
        </w:tc>
        <w:tc>
          <w:tcPr>
            <w:tcW w:w="749" w:type="dxa"/>
            <w:vMerge w:val="restart"/>
            <w:tcBorders>
              <w:bottom w:val="nil"/>
            </w:tcBorders>
            <w:vAlign w:val="top"/>
          </w:tcPr>
          <w:p w14:paraId="371A5097">
            <w:pPr>
              <w:pStyle w:val="12"/>
              <w:spacing w:before="34" w:line="220" w:lineRule="auto"/>
              <w:ind w:left="151"/>
            </w:pPr>
            <w:r>
              <w:rPr>
                <w:spacing w:val="6"/>
              </w:rPr>
              <w:t>面积</w:t>
            </w:r>
          </w:p>
          <w:p w14:paraId="12D712A4">
            <w:pPr>
              <w:pStyle w:val="12"/>
              <w:spacing w:before="2" w:line="217" w:lineRule="auto"/>
              <w:ind w:left="151"/>
            </w:pPr>
            <w:r>
              <w:rPr>
                <w:spacing w:val="-9"/>
              </w:rPr>
              <w:t>(m²)</w:t>
            </w:r>
          </w:p>
        </w:tc>
        <w:tc>
          <w:tcPr>
            <w:tcW w:w="2807" w:type="dxa"/>
            <w:gridSpan w:val="2"/>
            <w:vAlign w:val="top"/>
          </w:tcPr>
          <w:p w14:paraId="2177F1B9">
            <w:pPr>
              <w:pStyle w:val="12"/>
              <w:spacing w:before="33" w:line="195" w:lineRule="auto"/>
              <w:ind w:left="1053"/>
            </w:pPr>
            <w:r>
              <w:rPr>
                <w:spacing w:val="3"/>
              </w:rPr>
              <w:t>一级类</w:t>
            </w:r>
          </w:p>
        </w:tc>
        <w:tc>
          <w:tcPr>
            <w:tcW w:w="1998" w:type="dxa"/>
            <w:gridSpan w:val="2"/>
            <w:vAlign w:val="top"/>
          </w:tcPr>
          <w:p w14:paraId="485FEECF">
            <w:pPr>
              <w:pStyle w:val="12"/>
              <w:spacing w:before="33" w:line="195" w:lineRule="auto"/>
              <w:ind w:left="646"/>
            </w:pPr>
            <w:r>
              <w:rPr>
                <w:spacing w:val="3"/>
              </w:rPr>
              <w:t>二级类</w:t>
            </w:r>
          </w:p>
        </w:tc>
        <w:tc>
          <w:tcPr>
            <w:tcW w:w="839" w:type="dxa"/>
            <w:vMerge w:val="restart"/>
            <w:tcBorders>
              <w:bottom w:val="nil"/>
            </w:tcBorders>
            <w:vAlign w:val="top"/>
          </w:tcPr>
          <w:p w14:paraId="5D2763EE">
            <w:pPr>
              <w:pStyle w:val="12"/>
              <w:spacing w:before="34" w:line="204" w:lineRule="auto"/>
              <w:ind w:left="207"/>
            </w:pPr>
            <w:r>
              <w:rPr>
                <w:spacing w:val="6"/>
              </w:rPr>
              <w:t>面积</w:t>
            </w:r>
          </w:p>
          <w:p w14:paraId="5766D43A">
            <w:pPr>
              <w:pStyle w:val="12"/>
              <w:spacing w:line="222" w:lineRule="auto"/>
              <w:ind w:left="217"/>
            </w:pPr>
            <w:r>
              <w:rPr>
                <w:spacing w:val="-9"/>
              </w:rPr>
              <w:t>(m²)</w:t>
            </w:r>
          </w:p>
        </w:tc>
        <w:tc>
          <w:tcPr>
            <w:tcW w:w="774" w:type="dxa"/>
            <w:vMerge w:val="restart"/>
            <w:tcBorders>
              <w:bottom w:val="nil"/>
            </w:tcBorders>
            <w:vAlign w:val="top"/>
          </w:tcPr>
          <w:p w14:paraId="09952413">
            <w:pPr>
              <w:pStyle w:val="12"/>
              <w:spacing w:before="33" w:line="220" w:lineRule="auto"/>
              <w:ind w:left="169" w:right="156"/>
            </w:pPr>
            <w:r>
              <w:rPr>
                <w:spacing w:val="-5"/>
              </w:rPr>
              <w:t>土地</w:t>
            </w:r>
            <w:r>
              <w:t xml:space="preserve"> </w:t>
            </w:r>
            <w:r>
              <w:rPr>
                <w:spacing w:val="9"/>
              </w:rPr>
              <w:t>权属</w:t>
            </w:r>
          </w:p>
        </w:tc>
      </w:tr>
      <w:tr w14:paraId="33FAE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373" w:type="dxa"/>
            <w:vMerge w:val="continue"/>
            <w:tcBorders>
              <w:top w:val="nil"/>
            </w:tcBorders>
            <w:vAlign w:val="top"/>
          </w:tcPr>
          <w:p w14:paraId="12A0BB4A">
            <w:pPr>
              <w:rPr>
                <w:rFonts w:ascii="Arial"/>
                <w:sz w:val="21"/>
              </w:rPr>
            </w:pPr>
          </w:p>
        </w:tc>
        <w:tc>
          <w:tcPr>
            <w:tcW w:w="749" w:type="dxa"/>
            <w:vMerge w:val="continue"/>
            <w:tcBorders>
              <w:top w:val="nil"/>
            </w:tcBorders>
            <w:vAlign w:val="top"/>
          </w:tcPr>
          <w:p w14:paraId="381DDC78">
            <w:pPr>
              <w:rPr>
                <w:rFonts w:ascii="Arial"/>
                <w:sz w:val="21"/>
              </w:rPr>
            </w:pPr>
          </w:p>
        </w:tc>
        <w:tc>
          <w:tcPr>
            <w:tcW w:w="639" w:type="dxa"/>
            <w:vAlign w:val="top"/>
          </w:tcPr>
          <w:p w14:paraId="5F38AAFC">
            <w:pPr>
              <w:pStyle w:val="12"/>
              <w:spacing w:before="28" w:line="203" w:lineRule="auto"/>
              <w:ind w:left="102"/>
            </w:pPr>
            <w:r>
              <w:rPr>
                <w:spacing w:val="6"/>
              </w:rPr>
              <w:t>编号</w:t>
            </w:r>
          </w:p>
        </w:tc>
        <w:tc>
          <w:tcPr>
            <w:tcW w:w="2168" w:type="dxa"/>
            <w:vAlign w:val="top"/>
          </w:tcPr>
          <w:p w14:paraId="03B6E75F">
            <w:pPr>
              <w:pStyle w:val="12"/>
              <w:spacing w:before="31" w:line="200" w:lineRule="auto"/>
              <w:ind w:left="863"/>
            </w:pPr>
            <w:r>
              <w:rPr>
                <w:spacing w:val="5"/>
              </w:rPr>
              <w:t>名称</w:t>
            </w:r>
          </w:p>
        </w:tc>
        <w:tc>
          <w:tcPr>
            <w:tcW w:w="679" w:type="dxa"/>
            <w:vAlign w:val="top"/>
          </w:tcPr>
          <w:p w14:paraId="4A5777AE">
            <w:pPr>
              <w:pStyle w:val="12"/>
              <w:spacing w:before="28" w:line="203" w:lineRule="auto"/>
              <w:ind w:left="125"/>
            </w:pPr>
            <w:r>
              <w:rPr>
                <w:spacing w:val="6"/>
              </w:rPr>
              <w:t>编号</w:t>
            </w:r>
          </w:p>
        </w:tc>
        <w:tc>
          <w:tcPr>
            <w:tcW w:w="1319" w:type="dxa"/>
            <w:vAlign w:val="top"/>
          </w:tcPr>
          <w:p w14:paraId="6AF0DC69">
            <w:pPr>
              <w:pStyle w:val="12"/>
              <w:spacing w:before="31" w:line="200" w:lineRule="auto"/>
              <w:ind w:left="446"/>
            </w:pPr>
            <w:r>
              <w:rPr>
                <w:spacing w:val="5"/>
              </w:rPr>
              <w:t>名称</w:t>
            </w:r>
          </w:p>
        </w:tc>
        <w:tc>
          <w:tcPr>
            <w:tcW w:w="839" w:type="dxa"/>
            <w:vMerge w:val="continue"/>
            <w:tcBorders>
              <w:top w:val="nil"/>
            </w:tcBorders>
            <w:vAlign w:val="top"/>
          </w:tcPr>
          <w:p w14:paraId="1B5D6061">
            <w:pPr>
              <w:rPr>
                <w:rFonts w:ascii="Arial"/>
                <w:sz w:val="21"/>
              </w:rPr>
            </w:pPr>
          </w:p>
        </w:tc>
        <w:tc>
          <w:tcPr>
            <w:tcW w:w="774" w:type="dxa"/>
            <w:vMerge w:val="continue"/>
            <w:tcBorders>
              <w:top w:val="nil"/>
            </w:tcBorders>
            <w:vAlign w:val="top"/>
          </w:tcPr>
          <w:p w14:paraId="7BBF831E">
            <w:pPr>
              <w:rPr>
                <w:rFonts w:ascii="Arial"/>
                <w:sz w:val="21"/>
              </w:rPr>
            </w:pPr>
          </w:p>
        </w:tc>
      </w:tr>
      <w:tr w14:paraId="679A8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3" w:type="dxa"/>
            <w:vMerge w:val="restart"/>
            <w:tcBorders>
              <w:bottom w:val="nil"/>
            </w:tcBorders>
            <w:vAlign w:val="top"/>
          </w:tcPr>
          <w:p w14:paraId="44CCA0EE">
            <w:pPr>
              <w:rPr>
                <w:rFonts w:ascii="Arial"/>
                <w:sz w:val="21"/>
              </w:rPr>
            </w:pPr>
          </w:p>
        </w:tc>
        <w:tc>
          <w:tcPr>
            <w:tcW w:w="749" w:type="dxa"/>
            <w:vMerge w:val="restart"/>
            <w:tcBorders>
              <w:bottom w:val="nil"/>
            </w:tcBorders>
            <w:vAlign w:val="top"/>
          </w:tcPr>
          <w:p w14:paraId="1A8677C0">
            <w:pPr>
              <w:rPr>
                <w:rFonts w:ascii="Arial"/>
                <w:sz w:val="21"/>
              </w:rPr>
            </w:pPr>
          </w:p>
        </w:tc>
        <w:tc>
          <w:tcPr>
            <w:tcW w:w="639" w:type="dxa"/>
            <w:vAlign w:val="top"/>
          </w:tcPr>
          <w:p w14:paraId="23AA732D">
            <w:pPr>
              <w:pStyle w:val="12"/>
              <w:spacing w:before="60" w:line="183" w:lineRule="auto"/>
              <w:ind w:left="203"/>
            </w:pPr>
            <w:r>
              <w:rPr>
                <w:spacing w:val="-3"/>
              </w:rPr>
              <w:t>03</w:t>
            </w:r>
          </w:p>
        </w:tc>
        <w:tc>
          <w:tcPr>
            <w:tcW w:w="2168" w:type="dxa"/>
            <w:vAlign w:val="top"/>
          </w:tcPr>
          <w:p w14:paraId="2DE1E4AD">
            <w:pPr>
              <w:pStyle w:val="12"/>
              <w:spacing w:before="39" w:line="202" w:lineRule="auto"/>
              <w:ind w:left="863"/>
            </w:pPr>
            <w:r>
              <w:rPr>
                <w:spacing w:val="-3"/>
              </w:rPr>
              <w:t>林地</w:t>
            </w:r>
          </w:p>
        </w:tc>
        <w:tc>
          <w:tcPr>
            <w:tcW w:w="679" w:type="dxa"/>
            <w:vAlign w:val="top"/>
          </w:tcPr>
          <w:p w14:paraId="2F61E69D">
            <w:pPr>
              <w:pStyle w:val="12"/>
              <w:spacing w:before="60" w:line="183" w:lineRule="auto"/>
              <w:ind w:left="175"/>
            </w:pPr>
            <w:r>
              <w:rPr>
                <w:spacing w:val="-3"/>
              </w:rPr>
              <w:t>032</w:t>
            </w:r>
          </w:p>
        </w:tc>
        <w:tc>
          <w:tcPr>
            <w:tcW w:w="1319" w:type="dxa"/>
            <w:vAlign w:val="top"/>
          </w:tcPr>
          <w:p w14:paraId="022D0F69">
            <w:pPr>
              <w:pStyle w:val="12"/>
              <w:spacing w:before="39" w:line="202" w:lineRule="auto"/>
              <w:ind w:left="236"/>
            </w:pPr>
            <w:r>
              <w:rPr>
                <w:spacing w:val="-3"/>
              </w:rPr>
              <w:t>灌木林地</w:t>
            </w:r>
          </w:p>
        </w:tc>
        <w:tc>
          <w:tcPr>
            <w:tcW w:w="839" w:type="dxa"/>
            <w:vAlign w:val="top"/>
          </w:tcPr>
          <w:p w14:paraId="04D38274">
            <w:pPr>
              <w:pStyle w:val="12"/>
              <w:spacing w:before="60" w:line="183" w:lineRule="auto"/>
              <w:ind w:left="207"/>
            </w:pPr>
            <w:r>
              <w:rPr>
                <w:spacing w:val="-3"/>
              </w:rPr>
              <w:t>2659</w:t>
            </w:r>
          </w:p>
        </w:tc>
        <w:tc>
          <w:tcPr>
            <w:tcW w:w="774" w:type="dxa"/>
            <w:vMerge w:val="restart"/>
            <w:tcBorders>
              <w:bottom w:val="nil"/>
            </w:tcBorders>
            <w:vAlign w:val="top"/>
          </w:tcPr>
          <w:p w14:paraId="7E02E83B">
            <w:pPr>
              <w:rPr>
                <w:rFonts w:ascii="Arial"/>
                <w:sz w:val="21"/>
              </w:rPr>
            </w:pPr>
          </w:p>
        </w:tc>
      </w:tr>
      <w:tr w14:paraId="6E071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continue"/>
            <w:tcBorders>
              <w:top w:val="nil"/>
              <w:bottom w:val="nil"/>
            </w:tcBorders>
            <w:vAlign w:val="top"/>
          </w:tcPr>
          <w:p w14:paraId="0C9DD433">
            <w:pPr>
              <w:rPr>
                <w:rFonts w:ascii="Arial"/>
                <w:sz w:val="21"/>
              </w:rPr>
            </w:pPr>
          </w:p>
        </w:tc>
        <w:tc>
          <w:tcPr>
            <w:tcW w:w="749" w:type="dxa"/>
            <w:vMerge w:val="continue"/>
            <w:tcBorders>
              <w:top w:val="nil"/>
              <w:bottom w:val="nil"/>
            </w:tcBorders>
            <w:vAlign w:val="top"/>
          </w:tcPr>
          <w:p w14:paraId="1A3A7ACB">
            <w:pPr>
              <w:rPr>
                <w:rFonts w:ascii="Arial"/>
                <w:sz w:val="21"/>
              </w:rPr>
            </w:pPr>
          </w:p>
        </w:tc>
        <w:tc>
          <w:tcPr>
            <w:tcW w:w="639" w:type="dxa"/>
            <w:vAlign w:val="top"/>
          </w:tcPr>
          <w:p w14:paraId="2F90BEA8">
            <w:pPr>
              <w:pStyle w:val="12"/>
              <w:spacing w:before="51" w:line="183" w:lineRule="auto"/>
              <w:ind w:left="203"/>
            </w:pPr>
            <w:r>
              <w:rPr>
                <w:spacing w:val="-3"/>
              </w:rPr>
              <w:t>04</w:t>
            </w:r>
          </w:p>
        </w:tc>
        <w:tc>
          <w:tcPr>
            <w:tcW w:w="2168" w:type="dxa"/>
            <w:vAlign w:val="top"/>
          </w:tcPr>
          <w:p w14:paraId="1BD3E893">
            <w:pPr>
              <w:pStyle w:val="12"/>
              <w:spacing w:before="30" w:line="202" w:lineRule="auto"/>
              <w:ind w:left="863"/>
            </w:pPr>
            <w:r>
              <w:rPr>
                <w:spacing w:val="-3"/>
              </w:rPr>
              <w:t>草地</w:t>
            </w:r>
          </w:p>
        </w:tc>
        <w:tc>
          <w:tcPr>
            <w:tcW w:w="679" w:type="dxa"/>
            <w:vAlign w:val="top"/>
          </w:tcPr>
          <w:p w14:paraId="4B7519CB">
            <w:pPr>
              <w:pStyle w:val="12"/>
              <w:spacing w:before="51" w:line="183" w:lineRule="auto"/>
              <w:ind w:left="175"/>
            </w:pPr>
            <w:r>
              <w:rPr>
                <w:spacing w:val="-3"/>
              </w:rPr>
              <w:t>043</w:t>
            </w:r>
          </w:p>
        </w:tc>
        <w:tc>
          <w:tcPr>
            <w:tcW w:w="1319" w:type="dxa"/>
            <w:vAlign w:val="top"/>
          </w:tcPr>
          <w:p w14:paraId="368EADA4">
            <w:pPr>
              <w:pStyle w:val="12"/>
              <w:spacing w:before="30" w:line="202" w:lineRule="auto"/>
              <w:ind w:left="236"/>
            </w:pPr>
            <w:r>
              <w:rPr>
                <w:spacing w:val="-2"/>
              </w:rPr>
              <w:t>其他草地</w:t>
            </w:r>
          </w:p>
        </w:tc>
        <w:tc>
          <w:tcPr>
            <w:tcW w:w="839" w:type="dxa"/>
            <w:vAlign w:val="top"/>
          </w:tcPr>
          <w:p w14:paraId="33BBCD25">
            <w:pPr>
              <w:pStyle w:val="12"/>
              <w:spacing w:before="51" w:line="183" w:lineRule="auto"/>
              <w:ind w:left="148"/>
            </w:pPr>
            <w:r>
              <w:rPr>
                <w:spacing w:val="-4"/>
              </w:rPr>
              <w:t>11362</w:t>
            </w:r>
          </w:p>
        </w:tc>
        <w:tc>
          <w:tcPr>
            <w:tcW w:w="774" w:type="dxa"/>
            <w:vMerge w:val="continue"/>
            <w:tcBorders>
              <w:top w:val="nil"/>
              <w:bottom w:val="nil"/>
            </w:tcBorders>
            <w:vAlign w:val="top"/>
          </w:tcPr>
          <w:p w14:paraId="21CE68A0">
            <w:pPr>
              <w:rPr>
                <w:rFonts w:ascii="Arial"/>
                <w:sz w:val="21"/>
              </w:rPr>
            </w:pPr>
          </w:p>
        </w:tc>
      </w:tr>
      <w:tr w14:paraId="204D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continue"/>
            <w:tcBorders>
              <w:top w:val="nil"/>
              <w:bottom w:val="nil"/>
            </w:tcBorders>
            <w:vAlign w:val="top"/>
          </w:tcPr>
          <w:p w14:paraId="050236F8">
            <w:pPr>
              <w:rPr>
                <w:rFonts w:ascii="Arial"/>
                <w:sz w:val="21"/>
              </w:rPr>
            </w:pPr>
          </w:p>
        </w:tc>
        <w:tc>
          <w:tcPr>
            <w:tcW w:w="749" w:type="dxa"/>
            <w:vMerge w:val="continue"/>
            <w:tcBorders>
              <w:top w:val="nil"/>
              <w:bottom w:val="nil"/>
            </w:tcBorders>
            <w:vAlign w:val="top"/>
          </w:tcPr>
          <w:p w14:paraId="043FAC65">
            <w:pPr>
              <w:rPr>
                <w:rFonts w:ascii="Arial"/>
                <w:sz w:val="21"/>
              </w:rPr>
            </w:pPr>
          </w:p>
        </w:tc>
        <w:tc>
          <w:tcPr>
            <w:tcW w:w="639" w:type="dxa"/>
            <w:vAlign w:val="top"/>
          </w:tcPr>
          <w:p w14:paraId="1EB0E4EB">
            <w:pPr>
              <w:pStyle w:val="12"/>
              <w:spacing w:before="51" w:line="183" w:lineRule="auto"/>
              <w:ind w:left="203"/>
            </w:pPr>
            <w:r>
              <w:rPr>
                <w:spacing w:val="-6"/>
              </w:rPr>
              <w:t>11</w:t>
            </w:r>
          </w:p>
        </w:tc>
        <w:tc>
          <w:tcPr>
            <w:tcW w:w="2168" w:type="dxa"/>
            <w:vAlign w:val="top"/>
          </w:tcPr>
          <w:p w14:paraId="35E748AA">
            <w:pPr>
              <w:pStyle w:val="12"/>
              <w:spacing w:before="30" w:line="202" w:lineRule="auto"/>
              <w:ind w:left="134"/>
            </w:pPr>
            <w:r>
              <w:rPr>
                <w:spacing w:val="-2"/>
              </w:rPr>
              <w:t>水域及水利设施用地</w:t>
            </w:r>
          </w:p>
        </w:tc>
        <w:tc>
          <w:tcPr>
            <w:tcW w:w="679" w:type="dxa"/>
            <w:vAlign w:val="top"/>
          </w:tcPr>
          <w:p w14:paraId="083513A6">
            <w:pPr>
              <w:pStyle w:val="12"/>
              <w:spacing w:before="51" w:line="183" w:lineRule="auto"/>
              <w:ind w:left="175"/>
            </w:pPr>
            <w:r>
              <w:rPr>
                <w:spacing w:val="-6"/>
              </w:rPr>
              <w:t>114</w:t>
            </w:r>
          </w:p>
        </w:tc>
        <w:tc>
          <w:tcPr>
            <w:tcW w:w="1319" w:type="dxa"/>
            <w:vAlign w:val="top"/>
          </w:tcPr>
          <w:p w14:paraId="7533760D">
            <w:pPr>
              <w:pStyle w:val="12"/>
              <w:spacing w:before="30" w:line="202" w:lineRule="auto"/>
              <w:ind w:left="236"/>
            </w:pPr>
            <w:r>
              <w:rPr>
                <w:spacing w:val="-2"/>
              </w:rPr>
              <w:t>坑塘水面</w:t>
            </w:r>
          </w:p>
        </w:tc>
        <w:tc>
          <w:tcPr>
            <w:tcW w:w="839" w:type="dxa"/>
            <w:vAlign w:val="top"/>
          </w:tcPr>
          <w:p w14:paraId="0008CA46">
            <w:pPr>
              <w:pStyle w:val="12"/>
              <w:spacing w:before="51" w:line="183" w:lineRule="auto"/>
              <w:ind w:left="207"/>
            </w:pPr>
            <w:r>
              <w:rPr>
                <w:spacing w:val="-3"/>
              </w:rPr>
              <w:t>3907</w:t>
            </w:r>
          </w:p>
        </w:tc>
        <w:tc>
          <w:tcPr>
            <w:tcW w:w="774" w:type="dxa"/>
            <w:vMerge w:val="continue"/>
            <w:tcBorders>
              <w:top w:val="nil"/>
              <w:bottom w:val="nil"/>
            </w:tcBorders>
            <w:vAlign w:val="top"/>
          </w:tcPr>
          <w:p w14:paraId="0BC0EA2B">
            <w:pPr>
              <w:rPr>
                <w:rFonts w:ascii="Arial"/>
                <w:sz w:val="21"/>
              </w:rPr>
            </w:pPr>
          </w:p>
        </w:tc>
      </w:tr>
      <w:tr w14:paraId="04F1E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373" w:type="dxa"/>
            <w:vMerge w:val="continue"/>
            <w:tcBorders>
              <w:top w:val="nil"/>
            </w:tcBorders>
            <w:vAlign w:val="top"/>
          </w:tcPr>
          <w:p w14:paraId="37CC7C04">
            <w:pPr>
              <w:rPr>
                <w:rFonts w:ascii="Arial"/>
                <w:sz w:val="21"/>
              </w:rPr>
            </w:pPr>
          </w:p>
        </w:tc>
        <w:tc>
          <w:tcPr>
            <w:tcW w:w="749" w:type="dxa"/>
            <w:vMerge w:val="continue"/>
            <w:tcBorders>
              <w:top w:val="nil"/>
            </w:tcBorders>
            <w:vAlign w:val="top"/>
          </w:tcPr>
          <w:p w14:paraId="45624545">
            <w:pPr>
              <w:rPr>
                <w:rFonts w:ascii="Arial"/>
                <w:sz w:val="21"/>
              </w:rPr>
            </w:pPr>
          </w:p>
        </w:tc>
        <w:tc>
          <w:tcPr>
            <w:tcW w:w="639" w:type="dxa"/>
            <w:vAlign w:val="top"/>
          </w:tcPr>
          <w:p w14:paraId="3EDB47A2">
            <w:pPr>
              <w:pStyle w:val="12"/>
              <w:spacing w:before="52" w:line="173" w:lineRule="auto"/>
              <w:ind w:left="203"/>
            </w:pPr>
            <w:r>
              <w:rPr>
                <w:spacing w:val="-3"/>
              </w:rPr>
              <w:t>20</w:t>
            </w:r>
          </w:p>
        </w:tc>
        <w:tc>
          <w:tcPr>
            <w:tcW w:w="2168" w:type="dxa"/>
            <w:vAlign w:val="top"/>
          </w:tcPr>
          <w:p w14:paraId="02D6470E">
            <w:pPr>
              <w:pStyle w:val="12"/>
              <w:spacing w:before="29" w:line="193" w:lineRule="auto"/>
              <w:ind w:left="233"/>
            </w:pPr>
            <w:r>
              <w:rPr>
                <w:spacing w:val="-1"/>
              </w:rPr>
              <w:t>城镇村及工矿用地</w:t>
            </w:r>
          </w:p>
        </w:tc>
        <w:tc>
          <w:tcPr>
            <w:tcW w:w="679" w:type="dxa"/>
            <w:vAlign w:val="top"/>
          </w:tcPr>
          <w:p w14:paraId="406AE465">
            <w:pPr>
              <w:pStyle w:val="12"/>
              <w:spacing w:before="52" w:line="173" w:lineRule="auto"/>
              <w:ind w:left="175"/>
            </w:pPr>
            <w:r>
              <w:rPr>
                <w:spacing w:val="-3"/>
              </w:rPr>
              <w:t>204</w:t>
            </w:r>
          </w:p>
        </w:tc>
        <w:tc>
          <w:tcPr>
            <w:tcW w:w="1319" w:type="dxa"/>
            <w:vAlign w:val="top"/>
          </w:tcPr>
          <w:p w14:paraId="754CB1F6">
            <w:pPr>
              <w:pStyle w:val="12"/>
              <w:spacing w:before="29" w:line="193" w:lineRule="auto"/>
              <w:ind w:left="236"/>
            </w:pPr>
            <w:r>
              <w:rPr>
                <w:spacing w:val="-2"/>
              </w:rPr>
              <w:t>采矿用地</w:t>
            </w:r>
          </w:p>
        </w:tc>
        <w:tc>
          <w:tcPr>
            <w:tcW w:w="839" w:type="dxa"/>
            <w:vAlign w:val="top"/>
          </w:tcPr>
          <w:p w14:paraId="6292DBE3">
            <w:pPr>
              <w:pStyle w:val="12"/>
              <w:spacing w:before="52" w:line="173" w:lineRule="auto"/>
              <w:ind w:left="207"/>
            </w:pPr>
            <w:r>
              <w:rPr>
                <w:spacing w:val="-2"/>
              </w:rPr>
              <w:t>4937</w:t>
            </w:r>
          </w:p>
        </w:tc>
        <w:tc>
          <w:tcPr>
            <w:tcW w:w="774" w:type="dxa"/>
            <w:vMerge w:val="continue"/>
            <w:tcBorders>
              <w:top w:val="nil"/>
              <w:bottom w:val="nil"/>
            </w:tcBorders>
            <w:vAlign w:val="top"/>
          </w:tcPr>
          <w:p w14:paraId="35CB25FB">
            <w:pPr>
              <w:rPr>
                <w:rFonts w:ascii="Arial"/>
                <w:sz w:val="21"/>
              </w:rPr>
            </w:pPr>
          </w:p>
        </w:tc>
      </w:tr>
      <w:tr w14:paraId="5E9FC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373" w:type="dxa"/>
            <w:vAlign w:val="top"/>
          </w:tcPr>
          <w:p w14:paraId="524DCFCA">
            <w:pPr>
              <w:pStyle w:val="12"/>
              <w:spacing w:before="41" w:line="209" w:lineRule="auto"/>
              <w:ind w:left="464"/>
            </w:pPr>
            <w:r>
              <w:rPr>
                <w:spacing w:val="-3"/>
              </w:rPr>
              <w:t>地磅</w:t>
            </w:r>
          </w:p>
        </w:tc>
        <w:tc>
          <w:tcPr>
            <w:tcW w:w="749" w:type="dxa"/>
            <w:vAlign w:val="top"/>
          </w:tcPr>
          <w:p w14:paraId="3EC98C5B">
            <w:pPr>
              <w:pStyle w:val="12"/>
              <w:spacing w:before="62" w:line="190" w:lineRule="auto"/>
              <w:ind w:left="201"/>
            </w:pPr>
            <w:r>
              <w:rPr>
                <w:spacing w:val="-3"/>
              </w:rPr>
              <w:t>754</w:t>
            </w:r>
          </w:p>
        </w:tc>
        <w:tc>
          <w:tcPr>
            <w:tcW w:w="639" w:type="dxa"/>
            <w:vAlign w:val="top"/>
          </w:tcPr>
          <w:p w14:paraId="21123144">
            <w:pPr>
              <w:pStyle w:val="12"/>
              <w:spacing w:before="62" w:line="190" w:lineRule="auto"/>
              <w:ind w:left="203"/>
            </w:pPr>
            <w:r>
              <w:rPr>
                <w:spacing w:val="-3"/>
              </w:rPr>
              <w:t>20</w:t>
            </w:r>
          </w:p>
        </w:tc>
        <w:tc>
          <w:tcPr>
            <w:tcW w:w="2168" w:type="dxa"/>
            <w:vAlign w:val="top"/>
          </w:tcPr>
          <w:p w14:paraId="347B3264">
            <w:pPr>
              <w:pStyle w:val="12"/>
              <w:spacing w:before="41" w:line="209" w:lineRule="auto"/>
              <w:ind w:left="233"/>
            </w:pPr>
            <w:r>
              <w:rPr>
                <w:spacing w:val="-1"/>
              </w:rPr>
              <w:t>城镇村及工矿用地</w:t>
            </w:r>
          </w:p>
        </w:tc>
        <w:tc>
          <w:tcPr>
            <w:tcW w:w="679" w:type="dxa"/>
            <w:vAlign w:val="top"/>
          </w:tcPr>
          <w:p w14:paraId="5827A69B">
            <w:pPr>
              <w:pStyle w:val="12"/>
              <w:spacing w:before="62" w:line="190" w:lineRule="auto"/>
              <w:ind w:left="175"/>
            </w:pPr>
            <w:r>
              <w:rPr>
                <w:spacing w:val="-3"/>
              </w:rPr>
              <w:t>204</w:t>
            </w:r>
          </w:p>
        </w:tc>
        <w:tc>
          <w:tcPr>
            <w:tcW w:w="1319" w:type="dxa"/>
            <w:vAlign w:val="top"/>
          </w:tcPr>
          <w:p w14:paraId="3D652F9A">
            <w:pPr>
              <w:pStyle w:val="12"/>
              <w:spacing w:before="41" w:line="209" w:lineRule="auto"/>
              <w:ind w:left="236"/>
            </w:pPr>
            <w:r>
              <w:rPr>
                <w:spacing w:val="-2"/>
              </w:rPr>
              <w:t>采矿用地</w:t>
            </w:r>
          </w:p>
        </w:tc>
        <w:tc>
          <w:tcPr>
            <w:tcW w:w="839" w:type="dxa"/>
            <w:vAlign w:val="top"/>
          </w:tcPr>
          <w:p w14:paraId="7C7596F9">
            <w:pPr>
              <w:pStyle w:val="12"/>
              <w:spacing w:before="62" w:line="190" w:lineRule="auto"/>
              <w:ind w:left="257"/>
            </w:pPr>
            <w:r>
              <w:rPr>
                <w:spacing w:val="-3"/>
              </w:rPr>
              <w:t>754</w:t>
            </w:r>
          </w:p>
        </w:tc>
        <w:tc>
          <w:tcPr>
            <w:tcW w:w="774" w:type="dxa"/>
            <w:vMerge w:val="continue"/>
            <w:tcBorders>
              <w:top w:val="nil"/>
              <w:bottom w:val="nil"/>
            </w:tcBorders>
            <w:vAlign w:val="top"/>
          </w:tcPr>
          <w:p w14:paraId="7F36F772">
            <w:pPr>
              <w:rPr>
                <w:rFonts w:ascii="Arial"/>
                <w:sz w:val="21"/>
              </w:rPr>
            </w:pPr>
          </w:p>
        </w:tc>
      </w:tr>
      <w:tr w14:paraId="4C919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373" w:type="dxa"/>
            <w:vMerge w:val="restart"/>
            <w:tcBorders>
              <w:bottom w:val="nil"/>
            </w:tcBorders>
            <w:vAlign w:val="top"/>
          </w:tcPr>
          <w:p w14:paraId="6726449F">
            <w:pPr>
              <w:pStyle w:val="12"/>
              <w:spacing w:before="172" w:line="219" w:lineRule="auto"/>
              <w:ind w:left="255"/>
            </w:pPr>
            <w:r>
              <w:rPr>
                <w:spacing w:val="-2"/>
              </w:rPr>
              <w:t>排水场地</w:t>
            </w:r>
          </w:p>
        </w:tc>
        <w:tc>
          <w:tcPr>
            <w:tcW w:w="749" w:type="dxa"/>
            <w:vMerge w:val="restart"/>
            <w:tcBorders>
              <w:bottom w:val="nil"/>
            </w:tcBorders>
            <w:vAlign w:val="top"/>
          </w:tcPr>
          <w:p w14:paraId="40F4ED4D">
            <w:pPr>
              <w:pStyle w:val="12"/>
              <w:spacing w:before="193"/>
              <w:ind w:left="201"/>
            </w:pPr>
            <w:r>
              <w:rPr>
                <w:spacing w:val="-3"/>
              </w:rPr>
              <w:t>330</w:t>
            </w:r>
          </w:p>
        </w:tc>
        <w:tc>
          <w:tcPr>
            <w:tcW w:w="639" w:type="dxa"/>
            <w:vAlign w:val="top"/>
          </w:tcPr>
          <w:p w14:paraId="453574BE">
            <w:pPr>
              <w:pStyle w:val="12"/>
              <w:spacing w:before="54" w:line="180" w:lineRule="auto"/>
              <w:ind w:left="203"/>
            </w:pPr>
            <w:r>
              <w:rPr>
                <w:spacing w:val="-3"/>
              </w:rPr>
              <w:t>03</w:t>
            </w:r>
          </w:p>
        </w:tc>
        <w:tc>
          <w:tcPr>
            <w:tcW w:w="2168" w:type="dxa"/>
            <w:vAlign w:val="top"/>
          </w:tcPr>
          <w:p w14:paraId="3B4EB9EF">
            <w:pPr>
              <w:pStyle w:val="12"/>
              <w:spacing w:before="32" w:line="199" w:lineRule="auto"/>
              <w:ind w:left="863"/>
            </w:pPr>
            <w:r>
              <w:rPr>
                <w:spacing w:val="-3"/>
              </w:rPr>
              <w:t>林地</w:t>
            </w:r>
          </w:p>
        </w:tc>
        <w:tc>
          <w:tcPr>
            <w:tcW w:w="679" w:type="dxa"/>
            <w:vAlign w:val="top"/>
          </w:tcPr>
          <w:p w14:paraId="7901374B">
            <w:pPr>
              <w:pStyle w:val="12"/>
              <w:spacing w:before="54" w:line="180" w:lineRule="auto"/>
              <w:ind w:left="175"/>
            </w:pPr>
            <w:r>
              <w:rPr>
                <w:spacing w:val="-3"/>
              </w:rPr>
              <w:t>032</w:t>
            </w:r>
          </w:p>
        </w:tc>
        <w:tc>
          <w:tcPr>
            <w:tcW w:w="1319" w:type="dxa"/>
            <w:vAlign w:val="top"/>
          </w:tcPr>
          <w:p w14:paraId="462F882C">
            <w:pPr>
              <w:pStyle w:val="12"/>
              <w:spacing w:before="32" w:line="199" w:lineRule="auto"/>
              <w:ind w:left="236"/>
            </w:pPr>
            <w:r>
              <w:rPr>
                <w:spacing w:val="-3"/>
              </w:rPr>
              <w:t>灌木林地</w:t>
            </w:r>
          </w:p>
        </w:tc>
        <w:tc>
          <w:tcPr>
            <w:tcW w:w="839" w:type="dxa"/>
            <w:vAlign w:val="top"/>
          </w:tcPr>
          <w:p w14:paraId="256188F9">
            <w:pPr>
              <w:pStyle w:val="12"/>
              <w:spacing w:before="54" w:line="180" w:lineRule="auto"/>
              <w:ind w:left="307"/>
            </w:pPr>
            <w:r>
              <w:rPr>
                <w:spacing w:val="-4"/>
              </w:rPr>
              <w:t>36</w:t>
            </w:r>
          </w:p>
        </w:tc>
        <w:tc>
          <w:tcPr>
            <w:tcW w:w="774" w:type="dxa"/>
            <w:vMerge w:val="continue"/>
            <w:tcBorders>
              <w:top w:val="nil"/>
              <w:bottom w:val="nil"/>
            </w:tcBorders>
            <w:vAlign w:val="top"/>
          </w:tcPr>
          <w:p w14:paraId="46993752">
            <w:pPr>
              <w:rPr>
                <w:rFonts w:ascii="Arial"/>
                <w:sz w:val="21"/>
              </w:rPr>
            </w:pPr>
          </w:p>
        </w:tc>
      </w:tr>
      <w:tr w14:paraId="4C20B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continue"/>
            <w:tcBorders>
              <w:top w:val="nil"/>
            </w:tcBorders>
            <w:vAlign w:val="top"/>
          </w:tcPr>
          <w:p w14:paraId="04FA3E1E">
            <w:pPr>
              <w:rPr>
                <w:rFonts w:ascii="Arial"/>
                <w:sz w:val="21"/>
              </w:rPr>
            </w:pPr>
          </w:p>
        </w:tc>
        <w:tc>
          <w:tcPr>
            <w:tcW w:w="749" w:type="dxa"/>
            <w:vMerge w:val="continue"/>
            <w:tcBorders>
              <w:top w:val="nil"/>
            </w:tcBorders>
            <w:vAlign w:val="top"/>
          </w:tcPr>
          <w:p w14:paraId="6D74E134">
            <w:pPr>
              <w:rPr>
                <w:rFonts w:ascii="Arial"/>
                <w:sz w:val="21"/>
              </w:rPr>
            </w:pPr>
          </w:p>
        </w:tc>
        <w:tc>
          <w:tcPr>
            <w:tcW w:w="639" w:type="dxa"/>
            <w:vAlign w:val="top"/>
          </w:tcPr>
          <w:p w14:paraId="24D064ED">
            <w:pPr>
              <w:pStyle w:val="12"/>
              <w:spacing w:before="54" w:line="181" w:lineRule="auto"/>
              <w:ind w:left="203"/>
            </w:pPr>
            <w:r>
              <w:rPr>
                <w:spacing w:val="-3"/>
              </w:rPr>
              <w:t>20</w:t>
            </w:r>
          </w:p>
        </w:tc>
        <w:tc>
          <w:tcPr>
            <w:tcW w:w="2168" w:type="dxa"/>
            <w:vAlign w:val="top"/>
          </w:tcPr>
          <w:p w14:paraId="0FDB76CC">
            <w:pPr>
              <w:pStyle w:val="12"/>
              <w:spacing w:before="32" w:line="200" w:lineRule="auto"/>
              <w:ind w:left="233"/>
            </w:pPr>
            <w:r>
              <w:rPr>
                <w:spacing w:val="-1"/>
              </w:rPr>
              <w:t>城镇村及工矿用地</w:t>
            </w:r>
          </w:p>
        </w:tc>
        <w:tc>
          <w:tcPr>
            <w:tcW w:w="679" w:type="dxa"/>
            <w:vAlign w:val="top"/>
          </w:tcPr>
          <w:p w14:paraId="35301DFA">
            <w:pPr>
              <w:pStyle w:val="12"/>
              <w:spacing w:before="54" w:line="181" w:lineRule="auto"/>
              <w:ind w:left="175"/>
            </w:pPr>
            <w:r>
              <w:rPr>
                <w:spacing w:val="-3"/>
              </w:rPr>
              <w:t>204</w:t>
            </w:r>
          </w:p>
        </w:tc>
        <w:tc>
          <w:tcPr>
            <w:tcW w:w="1319" w:type="dxa"/>
            <w:vAlign w:val="top"/>
          </w:tcPr>
          <w:p w14:paraId="0286B42C">
            <w:pPr>
              <w:pStyle w:val="12"/>
              <w:spacing w:before="32" w:line="200" w:lineRule="auto"/>
              <w:ind w:left="236"/>
            </w:pPr>
            <w:r>
              <w:rPr>
                <w:spacing w:val="-2"/>
              </w:rPr>
              <w:t>采矿用地</w:t>
            </w:r>
          </w:p>
        </w:tc>
        <w:tc>
          <w:tcPr>
            <w:tcW w:w="839" w:type="dxa"/>
            <w:vAlign w:val="top"/>
          </w:tcPr>
          <w:p w14:paraId="75423F84">
            <w:pPr>
              <w:pStyle w:val="12"/>
              <w:spacing w:before="54" w:line="181" w:lineRule="auto"/>
              <w:ind w:left="257"/>
            </w:pPr>
            <w:r>
              <w:rPr>
                <w:spacing w:val="-3"/>
              </w:rPr>
              <w:t>294</w:t>
            </w:r>
          </w:p>
        </w:tc>
        <w:tc>
          <w:tcPr>
            <w:tcW w:w="774" w:type="dxa"/>
            <w:vMerge w:val="continue"/>
            <w:tcBorders>
              <w:top w:val="nil"/>
              <w:bottom w:val="nil"/>
            </w:tcBorders>
            <w:vAlign w:val="top"/>
          </w:tcPr>
          <w:p w14:paraId="2CC64DAC">
            <w:pPr>
              <w:rPr>
                <w:rFonts w:ascii="Arial"/>
                <w:sz w:val="21"/>
              </w:rPr>
            </w:pPr>
          </w:p>
        </w:tc>
      </w:tr>
      <w:tr w14:paraId="2472A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3" w:type="dxa"/>
            <w:vAlign w:val="top"/>
          </w:tcPr>
          <w:p w14:paraId="20A7099D">
            <w:pPr>
              <w:pStyle w:val="12"/>
              <w:spacing w:before="47" w:line="195" w:lineRule="auto"/>
              <w:ind w:left="464"/>
            </w:pPr>
            <w:r>
              <w:rPr>
                <w:spacing w:val="4"/>
              </w:rPr>
              <w:t>门卫</w:t>
            </w:r>
          </w:p>
        </w:tc>
        <w:tc>
          <w:tcPr>
            <w:tcW w:w="749" w:type="dxa"/>
            <w:vAlign w:val="top"/>
          </w:tcPr>
          <w:p w14:paraId="758A8C0E">
            <w:pPr>
              <w:pStyle w:val="12"/>
              <w:spacing w:before="64" w:line="180" w:lineRule="auto"/>
              <w:ind w:left="261"/>
            </w:pPr>
            <w:r>
              <w:rPr>
                <w:spacing w:val="-4"/>
              </w:rPr>
              <w:t>30</w:t>
            </w:r>
          </w:p>
        </w:tc>
        <w:tc>
          <w:tcPr>
            <w:tcW w:w="639" w:type="dxa"/>
            <w:vAlign w:val="top"/>
          </w:tcPr>
          <w:p w14:paraId="070C4C74">
            <w:pPr>
              <w:pStyle w:val="12"/>
              <w:spacing w:before="64" w:line="180" w:lineRule="auto"/>
              <w:ind w:left="203"/>
            </w:pPr>
            <w:r>
              <w:rPr>
                <w:spacing w:val="-3"/>
              </w:rPr>
              <w:t>03</w:t>
            </w:r>
          </w:p>
        </w:tc>
        <w:tc>
          <w:tcPr>
            <w:tcW w:w="2168" w:type="dxa"/>
            <w:vAlign w:val="top"/>
          </w:tcPr>
          <w:p w14:paraId="20500FCA">
            <w:pPr>
              <w:pStyle w:val="12"/>
              <w:spacing w:before="43" w:line="198" w:lineRule="auto"/>
              <w:ind w:left="863"/>
            </w:pPr>
            <w:r>
              <w:rPr>
                <w:spacing w:val="-3"/>
              </w:rPr>
              <w:t>林地</w:t>
            </w:r>
          </w:p>
        </w:tc>
        <w:tc>
          <w:tcPr>
            <w:tcW w:w="679" w:type="dxa"/>
            <w:vAlign w:val="top"/>
          </w:tcPr>
          <w:p w14:paraId="45B8D19B">
            <w:pPr>
              <w:pStyle w:val="12"/>
              <w:spacing w:before="64" w:line="180" w:lineRule="auto"/>
              <w:ind w:left="175"/>
            </w:pPr>
            <w:r>
              <w:rPr>
                <w:spacing w:val="-3"/>
              </w:rPr>
              <w:t>033</w:t>
            </w:r>
          </w:p>
        </w:tc>
        <w:tc>
          <w:tcPr>
            <w:tcW w:w="1319" w:type="dxa"/>
            <w:vAlign w:val="top"/>
          </w:tcPr>
          <w:p w14:paraId="26457309">
            <w:pPr>
              <w:pStyle w:val="12"/>
              <w:spacing w:before="43" w:line="198" w:lineRule="auto"/>
              <w:ind w:left="236"/>
            </w:pPr>
            <w:r>
              <w:rPr>
                <w:spacing w:val="-2"/>
              </w:rPr>
              <w:t>其他林地</w:t>
            </w:r>
          </w:p>
        </w:tc>
        <w:tc>
          <w:tcPr>
            <w:tcW w:w="839" w:type="dxa"/>
            <w:vAlign w:val="top"/>
          </w:tcPr>
          <w:p w14:paraId="64E1E785">
            <w:pPr>
              <w:pStyle w:val="12"/>
              <w:spacing w:before="64" w:line="180" w:lineRule="auto"/>
              <w:ind w:left="307"/>
            </w:pPr>
            <w:r>
              <w:rPr>
                <w:spacing w:val="-4"/>
              </w:rPr>
              <w:t>30</w:t>
            </w:r>
          </w:p>
        </w:tc>
        <w:tc>
          <w:tcPr>
            <w:tcW w:w="774" w:type="dxa"/>
            <w:vMerge w:val="continue"/>
            <w:tcBorders>
              <w:top w:val="nil"/>
              <w:bottom w:val="nil"/>
            </w:tcBorders>
            <w:vAlign w:val="top"/>
          </w:tcPr>
          <w:p w14:paraId="65947427">
            <w:pPr>
              <w:rPr>
                <w:rFonts w:ascii="Arial"/>
                <w:sz w:val="21"/>
              </w:rPr>
            </w:pPr>
          </w:p>
        </w:tc>
      </w:tr>
      <w:tr w14:paraId="183B8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restart"/>
            <w:tcBorders>
              <w:bottom w:val="nil"/>
            </w:tcBorders>
            <w:vAlign w:val="top"/>
          </w:tcPr>
          <w:p w14:paraId="40532D9E">
            <w:pPr>
              <w:spacing w:line="270" w:lineRule="auto"/>
              <w:rPr>
                <w:rFonts w:ascii="Arial"/>
                <w:sz w:val="21"/>
              </w:rPr>
            </w:pPr>
          </w:p>
          <w:p w14:paraId="533CCD94">
            <w:pPr>
              <w:spacing w:line="270" w:lineRule="auto"/>
              <w:rPr>
                <w:rFonts w:ascii="Arial"/>
                <w:sz w:val="21"/>
              </w:rPr>
            </w:pPr>
          </w:p>
          <w:p w14:paraId="07CFB31B">
            <w:pPr>
              <w:spacing w:line="271" w:lineRule="auto"/>
              <w:rPr>
                <w:rFonts w:ascii="Arial"/>
                <w:sz w:val="21"/>
              </w:rPr>
            </w:pPr>
          </w:p>
          <w:p w14:paraId="34A25B40">
            <w:pPr>
              <w:pStyle w:val="12"/>
              <w:spacing w:before="68" w:line="219" w:lineRule="auto"/>
              <w:ind w:left="255"/>
            </w:pPr>
            <w:r>
              <w:rPr>
                <w:spacing w:val="-2"/>
              </w:rPr>
              <w:t>矿区道路</w:t>
            </w:r>
          </w:p>
        </w:tc>
        <w:tc>
          <w:tcPr>
            <w:tcW w:w="749" w:type="dxa"/>
            <w:vMerge w:val="restart"/>
            <w:tcBorders>
              <w:bottom w:val="nil"/>
            </w:tcBorders>
            <w:vAlign w:val="top"/>
          </w:tcPr>
          <w:p w14:paraId="36F36020">
            <w:pPr>
              <w:spacing w:line="277" w:lineRule="auto"/>
              <w:rPr>
                <w:rFonts w:ascii="Arial"/>
                <w:sz w:val="21"/>
              </w:rPr>
            </w:pPr>
          </w:p>
          <w:p w14:paraId="18B95A17">
            <w:pPr>
              <w:spacing w:line="277" w:lineRule="auto"/>
              <w:rPr>
                <w:rFonts w:ascii="Arial"/>
                <w:sz w:val="21"/>
              </w:rPr>
            </w:pPr>
          </w:p>
          <w:p w14:paraId="41721440">
            <w:pPr>
              <w:spacing w:line="277" w:lineRule="auto"/>
              <w:rPr>
                <w:rFonts w:ascii="Arial"/>
                <w:sz w:val="21"/>
              </w:rPr>
            </w:pPr>
          </w:p>
          <w:p w14:paraId="7C79CFC8">
            <w:pPr>
              <w:pStyle w:val="12"/>
              <w:spacing w:before="69"/>
              <w:ind w:left="102"/>
            </w:pPr>
            <w:r>
              <w:rPr>
                <w:spacing w:val="-2"/>
              </w:rPr>
              <w:t>25062</w:t>
            </w:r>
          </w:p>
        </w:tc>
        <w:tc>
          <w:tcPr>
            <w:tcW w:w="639" w:type="dxa"/>
            <w:vAlign w:val="top"/>
          </w:tcPr>
          <w:p w14:paraId="463DEE1F">
            <w:pPr>
              <w:pStyle w:val="12"/>
              <w:spacing w:before="55" w:line="180" w:lineRule="auto"/>
              <w:ind w:left="203"/>
            </w:pPr>
            <w:r>
              <w:rPr>
                <w:spacing w:val="-3"/>
              </w:rPr>
              <w:t>01</w:t>
            </w:r>
          </w:p>
        </w:tc>
        <w:tc>
          <w:tcPr>
            <w:tcW w:w="2168" w:type="dxa"/>
            <w:vAlign w:val="top"/>
          </w:tcPr>
          <w:p w14:paraId="52EFF88F">
            <w:pPr>
              <w:pStyle w:val="12"/>
              <w:spacing w:before="33" w:line="199" w:lineRule="auto"/>
              <w:ind w:left="863"/>
            </w:pPr>
            <w:r>
              <w:rPr>
                <w:spacing w:val="-3"/>
              </w:rPr>
              <w:t>耕地</w:t>
            </w:r>
          </w:p>
        </w:tc>
        <w:tc>
          <w:tcPr>
            <w:tcW w:w="679" w:type="dxa"/>
            <w:vAlign w:val="top"/>
          </w:tcPr>
          <w:p w14:paraId="0377009D">
            <w:pPr>
              <w:pStyle w:val="12"/>
              <w:spacing w:before="55" w:line="180" w:lineRule="auto"/>
              <w:ind w:left="175"/>
            </w:pPr>
            <w:r>
              <w:rPr>
                <w:spacing w:val="-3"/>
              </w:rPr>
              <w:t>013</w:t>
            </w:r>
          </w:p>
        </w:tc>
        <w:tc>
          <w:tcPr>
            <w:tcW w:w="1319" w:type="dxa"/>
            <w:vAlign w:val="top"/>
          </w:tcPr>
          <w:p w14:paraId="54EEB3D2">
            <w:pPr>
              <w:pStyle w:val="12"/>
              <w:spacing w:before="35" w:line="197" w:lineRule="auto"/>
              <w:ind w:left="446"/>
            </w:pPr>
            <w:r>
              <w:rPr>
                <w:spacing w:val="-3"/>
              </w:rPr>
              <w:t>旱地</w:t>
            </w:r>
          </w:p>
        </w:tc>
        <w:tc>
          <w:tcPr>
            <w:tcW w:w="839" w:type="dxa"/>
            <w:vAlign w:val="top"/>
          </w:tcPr>
          <w:p w14:paraId="71A642A3">
            <w:pPr>
              <w:pStyle w:val="12"/>
              <w:spacing w:before="55" w:line="180" w:lineRule="auto"/>
              <w:ind w:left="207"/>
            </w:pPr>
            <w:r>
              <w:rPr>
                <w:spacing w:val="-5"/>
              </w:rPr>
              <w:t>1782</w:t>
            </w:r>
          </w:p>
        </w:tc>
        <w:tc>
          <w:tcPr>
            <w:tcW w:w="774" w:type="dxa"/>
            <w:vMerge w:val="continue"/>
            <w:tcBorders>
              <w:top w:val="nil"/>
              <w:bottom w:val="nil"/>
            </w:tcBorders>
            <w:vAlign w:val="top"/>
          </w:tcPr>
          <w:p w14:paraId="70021B92">
            <w:pPr>
              <w:rPr>
                <w:rFonts w:ascii="Arial"/>
                <w:sz w:val="21"/>
              </w:rPr>
            </w:pPr>
          </w:p>
        </w:tc>
      </w:tr>
      <w:tr w14:paraId="502C9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373" w:type="dxa"/>
            <w:vMerge w:val="continue"/>
            <w:tcBorders>
              <w:top w:val="nil"/>
              <w:bottom w:val="nil"/>
            </w:tcBorders>
            <w:vAlign w:val="top"/>
          </w:tcPr>
          <w:p w14:paraId="140DE28F">
            <w:pPr>
              <w:rPr>
                <w:rFonts w:ascii="Arial"/>
                <w:sz w:val="21"/>
              </w:rPr>
            </w:pPr>
          </w:p>
        </w:tc>
        <w:tc>
          <w:tcPr>
            <w:tcW w:w="749" w:type="dxa"/>
            <w:vMerge w:val="continue"/>
            <w:tcBorders>
              <w:top w:val="nil"/>
              <w:bottom w:val="nil"/>
            </w:tcBorders>
            <w:vAlign w:val="top"/>
          </w:tcPr>
          <w:p w14:paraId="38E4E5D0">
            <w:pPr>
              <w:rPr>
                <w:rFonts w:ascii="Arial"/>
                <w:sz w:val="21"/>
              </w:rPr>
            </w:pPr>
          </w:p>
        </w:tc>
        <w:tc>
          <w:tcPr>
            <w:tcW w:w="639" w:type="dxa"/>
            <w:vAlign w:val="top"/>
          </w:tcPr>
          <w:p w14:paraId="3B89E88A">
            <w:pPr>
              <w:pStyle w:val="12"/>
              <w:spacing w:before="55" w:line="179" w:lineRule="auto"/>
              <w:ind w:left="203"/>
            </w:pPr>
            <w:r>
              <w:rPr>
                <w:spacing w:val="-3"/>
              </w:rPr>
              <w:t>03</w:t>
            </w:r>
          </w:p>
        </w:tc>
        <w:tc>
          <w:tcPr>
            <w:tcW w:w="2168" w:type="dxa"/>
            <w:vAlign w:val="top"/>
          </w:tcPr>
          <w:p w14:paraId="7F9DAFEA">
            <w:pPr>
              <w:pStyle w:val="12"/>
              <w:spacing w:before="34" w:line="197" w:lineRule="auto"/>
              <w:ind w:left="863"/>
            </w:pPr>
            <w:r>
              <w:rPr>
                <w:spacing w:val="-3"/>
              </w:rPr>
              <w:t>林地</w:t>
            </w:r>
          </w:p>
        </w:tc>
        <w:tc>
          <w:tcPr>
            <w:tcW w:w="679" w:type="dxa"/>
            <w:vAlign w:val="top"/>
          </w:tcPr>
          <w:p w14:paraId="095B693F">
            <w:pPr>
              <w:pStyle w:val="12"/>
              <w:spacing w:before="55" w:line="179" w:lineRule="auto"/>
              <w:ind w:left="175"/>
            </w:pPr>
            <w:r>
              <w:rPr>
                <w:spacing w:val="-3"/>
              </w:rPr>
              <w:t>031</w:t>
            </w:r>
          </w:p>
        </w:tc>
        <w:tc>
          <w:tcPr>
            <w:tcW w:w="1319" w:type="dxa"/>
            <w:vAlign w:val="top"/>
          </w:tcPr>
          <w:p w14:paraId="76AB1EED">
            <w:pPr>
              <w:pStyle w:val="12"/>
              <w:spacing w:before="34" w:line="197" w:lineRule="auto"/>
              <w:ind w:left="337"/>
            </w:pPr>
            <w:r>
              <w:rPr>
                <w:spacing w:val="-3"/>
              </w:rPr>
              <w:t>有林地</w:t>
            </w:r>
          </w:p>
        </w:tc>
        <w:tc>
          <w:tcPr>
            <w:tcW w:w="839" w:type="dxa"/>
            <w:vAlign w:val="top"/>
          </w:tcPr>
          <w:p w14:paraId="3FC5D513">
            <w:pPr>
              <w:pStyle w:val="12"/>
              <w:spacing w:before="55" w:line="179" w:lineRule="auto"/>
              <w:ind w:left="257"/>
            </w:pPr>
            <w:r>
              <w:rPr>
                <w:spacing w:val="-3"/>
              </w:rPr>
              <w:t>399</w:t>
            </w:r>
          </w:p>
        </w:tc>
        <w:tc>
          <w:tcPr>
            <w:tcW w:w="774" w:type="dxa"/>
            <w:vMerge w:val="continue"/>
            <w:tcBorders>
              <w:top w:val="nil"/>
              <w:bottom w:val="nil"/>
            </w:tcBorders>
            <w:vAlign w:val="top"/>
          </w:tcPr>
          <w:p w14:paraId="71C58B60">
            <w:pPr>
              <w:rPr>
                <w:rFonts w:ascii="Arial"/>
                <w:sz w:val="21"/>
              </w:rPr>
            </w:pPr>
          </w:p>
        </w:tc>
      </w:tr>
      <w:tr w14:paraId="6A91C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73" w:type="dxa"/>
            <w:vMerge w:val="continue"/>
            <w:tcBorders>
              <w:top w:val="nil"/>
              <w:bottom w:val="nil"/>
            </w:tcBorders>
            <w:vAlign w:val="top"/>
          </w:tcPr>
          <w:p w14:paraId="226F05F4">
            <w:pPr>
              <w:rPr>
                <w:rFonts w:ascii="Arial"/>
                <w:sz w:val="21"/>
              </w:rPr>
            </w:pPr>
          </w:p>
        </w:tc>
        <w:tc>
          <w:tcPr>
            <w:tcW w:w="749" w:type="dxa"/>
            <w:vMerge w:val="continue"/>
            <w:tcBorders>
              <w:top w:val="nil"/>
              <w:bottom w:val="nil"/>
            </w:tcBorders>
            <w:vAlign w:val="top"/>
          </w:tcPr>
          <w:p w14:paraId="0F95463C">
            <w:pPr>
              <w:rPr>
                <w:rFonts w:ascii="Arial"/>
                <w:sz w:val="21"/>
              </w:rPr>
            </w:pPr>
          </w:p>
        </w:tc>
        <w:tc>
          <w:tcPr>
            <w:tcW w:w="639" w:type="dxa"/>
            <w:vAlign w:val="top"/>
          </w:tcPr>
          <w:p w14:paraId="583677E9">
            <w:pPr>
              <w:pStyle w:val="12"/>
              <w:spacing w:before="66" w:line="179" w:lineRule="auto"/>
              <w:ind w:left="203"/>
            </w:pPr>
            <w:r>
              <w:rPr>
                <w:spacing w:val="-3"/>
              </w:rPr>
              <w:t>03</w:t>
            </w:r>
          </w:p>
        </w:tc>
        <w:tc>
          <w:tcPr>
            <w:tcW w:w="2168" w:type="dxa"/>
            <w:vAlign w:val="top"/>
          </w:tcPr>
          <w:p w14:paraId="0C770B8D">
            <w:pPr>
              <w:pStyle w:val="12"/>
              <w:spacing w:before="45" w:line="197" w:lineRule="auto"/>
              <w:ind w:left="863"/>
            </w:pPr>
            <w:r>
              <w:rPr>
                <w:spacing w:val="-3"/>
              </w:rPr>
              <w:t>林地</w:t>
            </w:r>
          </w:p>
        </w:tc>
        <w:tc>
          <w:tcPr>
            <w:tcW w:w="679" w:type="dxa"/>
            <w:vAlign w:val="top"/>
          </w:tcPr>
          <w:p w14:paraId="338E491E">
            <w:pPr>
              <w:pStyle w:val="12"/>
              <w:spacing w:before="66" w:line="179" w:lineRule="auto"/>
              <w:ind w:left="175"/>
            </w:pPr>
            <w:r>
              <w:rPr>
                <w:spacing w:val="-3"/>
              </w:rPr>
              <w:t>032</w:t>
            </w:r>
          </w:p>
        </w:tc>
        <w:tc>
          <w:tcPr>
            <w:tcW w:w="1319" w:type="dxa"/>
            <w:vAlign w:val="top"/>
          </w:tcPr>
          <w:p w14:paraId="44145A53">
            <w:pPr>
              <w:pStyle w:val="12"/>
              <w:spacing w:before="45" w:line="197" w:lineRule="auto"/>
              <w:ind w:left="236"/>
            </w:pPr>
            <w:r>
              <w:rPr>
                <w:spacing w:val="-3"/>
              </w:rPr>
              <w:t>灌木林地</w:t>
            </w:r>
          </w:p>
        </w:tc>
        <w:tc>
          <w:tcPr>
            <w:tcW w:w="839" w:type="dxa"/>
            <w:vAlign w:val="top"/>
          </w:tcPr>
          <w:p w14:paraId="3199AD8F">
            <w:pPr>
              <w:pStyle w:val="12"/>
              <w:spacing w:before="66" w:line="179" w:lineRule="auto"/>
              <w:ind w:left="148"/>
            </w:pPr>
            <w:r>
              <w:rPr>
                <w:spacing w:val="-4"/>
              </w:rPr>
              <w:t>10359</w:t>
            </w:r>
          </w:p>
        </w:tc>
        <w:tc>
          <w:tcPr>
            <w:tcW w:w="774" w:type="dxa"/>
            <w:vMerge w:val="continue"/>
            <w:tcBorders>
              <w:top w:val="nil"/>
              <w:bottom w:val="nil"/>
            </w:tcBorders>
            <w:vAlign w:val="top"/>
          </w:tcPr>
          <w:p w14:paraId="77ED282D">
            <w:pPr>
              <w:rPr>
                <w:rFonts w:ascii="Arial"/>
                <w:sz w:val="21"/>
              </w:rPr>
            </w:pPr>
          </w:p>
        </w:tc>
      </w:tr>
      <w:tr w14:paraId="7C384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373" w:type="dxa"/>
            <w:vMerge w:val="continue"/>
            <w:tcBorders>
              <w:top w:val="nil"/>
              <w:bottom w:val="nil"/>
            </w:tcBorders>
            <w:vAlign w:val="top"/>
          </w:tcPr>
          <w:p w14:paraId="1BBC9960">
            <w:pPr>
              <w:rPr>
                <w:rFonts w:ascii="Arial"/>
                <w:sz w:val="21"/>
              </w:rPr>
            </w:pPr>
          </w:p>
        </w:tc>
        <w:tc>
          <w:tcPr>
            <w:tcW w:w="749" w:type="dxa"/>
            <w:vMerge w:val="continue"/>
            <w:tcBorders>
              <w:top w:val="nil"/>
              <w:bottom w:val="nil"/>
            </w:tcBorders>
            <w:vAlign w:val="top"/>
          </w:tcPr>
          <w:p w14:paraId="218A2073">
            <w:pPr>
              <w:rPr>
                <w:rFonts w:ascii="Arial"/>
                <w:sz w:val="21"/>
              </w:rPr>
            </w:pPr>
          </w:p>
        </w:tc>
        <w:tc>
          <w:tcPr>
            <w:tcW w:w="639" w:type="dxa"/>
            <w:vAlign w:val="top"/>
          </w:tcPr>
          <w:p w14:paraId="63C0BDE1">
            <w:pPr>
              <w:pStyle w:val="12"/>
              <w:spacing w:before="56" w:line="169" w:lineRule="auto"/>
              <w:ind w:left="203"/>
            </w:pPr>
            <w:r>
              <w:rPr>
                <w:spacing w:val="-3"/>
              </w:rPr>
              <w:t>03</w:t>
            </w:r>
          </w:p>
        </w:tc>
        <w:tc>
          <w:tcPr>
            <w:tcW w:w="2168" w:type="dxa"/>
            <w:vAlign w:val="top"/>
          </w:tcPr>
          <w:p w14:paraId="1230DA52">
            <w:pPr>
              <w:pStyle w:val="12"/>
              <w:spacing w:before="35" w:line="188" w:lineRule="auto"/>
              <w:ind w:left="863"/>
            </w:pPr>
            <w:r>
              <w:rPr>
                <w:spacing w:val="-3"/>
              </w:rPr>
              <w:t>林地</w:t>
            </w:r>
          </w:p>
        </w:tc>
        <w:tc>
          <w:tcPr>
            <w:tcW w:w="679" w:type="dxa"/>
            <w:vAlign w:val="top"/>
          </w:tcPr>
          <w:p w14:paraId="675E046B">
            <w:pPr>
              <w:pStyle w:val="12"/>
              <w:spacing w:before="56" w:line="169" w:lineRule="auto"/>
              <w:ind w:left="175"/>
            </w:pPr>
            <w:r>
              <w:rPr>
                <w:spacing w:val="-3"/>
              </w:rPr>
              <w:t>033</w:t>
            </w:r>
          </w:p>
        </w:tc>
        <w:tc>
          <w:tcPr>
            <w:tcW w:w="1319" w:type="dxa"/>
            <w:vAlign w:val="top"/>
          </w:tcPr>
          <w:p w14:paraId="4D091347">
            <w:pPr>
              <w:pStyle w:val="12"/>
              <w:spacing w:before="35" w:line="188" w:lineRule="auto"/>
              <w:ind w:left="236"/>
            </w:pPr>
            <w:r>
              <w:rPr>
                <w:spacing w:val="-2"/>
              </w:rPr>
              <w:t>其他林地</w:t>
            </w:r>
          </w:p>
        </w:tc>
        <w:tc>
          <w:tcPr>
            <w:tcW w:w="839" w:type="dxa"/>
            <w:vAlign w:val="top"/>
          </w:tcPr>
          <w:p w14:paraId="24512904">
            <w:pPr>
              <w:pStyle w:val="12"/>
              <w:spacing w:before="56" w:line="169" w:lineRule="auto"/>
              <w:ind w:left="257"/>
            </w:pPr>
            <w:r>
              <w:rPr>
                <w:spacing w:val="-3"/>
              </w:rPr>
              <w:t>925</w:t>
            </w:r>
          </w:p>
        </w:tc>
        <w:tc>
          <w:tcPr>
            <w:tcW w:w="774" w:type="dxa"/>
            <w:vMerge w:val="continue"/>
            <w:tcBorders>
              <w:top w:val="nil"/>
              <w:bottom w:val="nil"/>
            </w:tcBorders>
            <w:vAlign w:val="top"/>
          </w:tcPr>
          <w:p w14:paraId="3B7B3D27">
            <w:pPr>
              <w:rPr>
                <w:rFonts w:ascii="Arial"/>
                <w:sz w:val="21"/>
              </w:rPr>
            </w:pPr>
          </w:p>
        </w:tc>
      </w:tr>
      <w:tr w14:paraId="5E20F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373" w:type="dxa"/>
            <w:vMerge w:val="continue"/>
            <w:tcBorders>
              <w:top w:val="nil"/>
              <w:bottom w:val="nil"/>
            </w:tcBorders>
            <w:vAlign w:val="top"/>
          </w:tcPr>
          <w:p w14:paraId="2FF25AAA">
            <w:pPr>
              <w:rPr>
                <w:rFonts w:ascii="Arial"/>
                <w:sz w:val="21"/>
              </w:rPr>
            </w:pPr>
          </w:p>
        </w:tc>
        <w:tc>
          <w:tcPr>
            <w:tcW w:w="749" w:type="dxa"/>
            <w:vMerge w:val="continue"/>
            <w:tcBorders>
              <w:top w:val="nil"/>
              <w:bottom w:val="nil"/>
            </w:tcBorders>
            <w:vAlign w:val="top"/>
          </w:tcPr>
          <w:p w14:paraId="100EAB5A">
            <w:pPr>
              <w:rPr>
                <w:rFonts w:ascii="Arial"/>
                <w:sz w:val="21"/>
              </w:rPr>
            </w:pPr>
          </w:p>
        </w:tc>
        <w:tc>
          <w:tcPr>
            <w:tcW w:w="639" w:type="dxa"/>
            <w:vAlign w:val="top"/>
          </w:tcPr>
          <w:p w14:paraId="0CEA16A5">
            <w:pPr>
              <w:pStyle w:val="12"/>
              <w:spacing w:before="67" w:line="186" w:lineRule="auto"/>
              <w:ind w:left="203"/>
            </w:pPr>
            <w:r>
              <w:rPr>
                <w:spacing w:val="-3"/>
              </w:rPr>
              <w:t>04</w:t>
            </w:r>
          </w:p>
        </w:tc>
        <w:tc>
          <w:tcPr>
            <w:tcW w:w="2168" w:type="dxa"/>
            <w:vAlign w:val="top"/>
          </w:tcPr>
          <w:p w14:paraId="41499F23">
            <w:pPr>
              <w:pStyle w:val="12"/>
              <w:spacing w:before="46" w:line="204" w:lineRule="auto"/>
              <w:ind w:left="863"/>
            </w:pPr>
            <w:r>
              <w:rPr>
                <w:spacing w:val="-3"/>
              </w:rPr>
              <w:t>草地</w:t>
            </w:r>
          </w:p>
        </w:tc>
        <w:tc>
          <w:tcPr>
            <w:tcW w:w="679" w:type="dxa"/>
            <w:vAlign w:val="top"/>
          </w:tcPr>
          <w:p w14:paraId="3F92875A">
            <w:pPr>
              <w:pStyle w:val="12"/>
              <w:spacing w:before="67" w:line="186" w:lineRule="auto"/>
              <w:ind w:left="175"/>
            </w:pPr>
            <w:r>
              <w:rPr>
                <w:spacing w:val="-3"/>
              </w:rPr>
              <w:t>041</w:t>
            </w:r>
          </w:p>
        </w:tc>
        <w:tc>
          <w:tcPr>
            <w:tcW w:w="1319" w:type="dxa"/>
            <w:vAlign w:val="top"/>
          </w:tcPr>
          <w:p w14:paraId="04CA7A4E">
            <w:pPr>
              <w:pStyle w:val="12"/>
              <w:spacing w:before="46" w:line="204" w:lineRule="auto"/>
              <w:ind w:left="126"/>
            </w:pPr>
            <w:r>
              <w:rPr>
                <w:spacing w:val="1"/>
              </w:rPr>
              <w:t>天然牧草地</w:t>
            </w:r>
          </w:p>
        </w:tc>
        <w:tc>
          <w:tcPr>
            <w:tcW w:w="839" w:type="dxa"/>
            <w:vAlign w:val="top"/>
          </w:tcPr>
          <w:p w14:paraId="2B71DAC5">
            <w:pPr>
              <w:pStyle w:val="12"/>
              <w:spacing w:before="67" w:line="186" w:lineRule="auto"/>
              <w:ind w:left="207"/>
            </w:pPr>
            <w:r>
              <w:rPr>
                <w:spacing w:val="-5"/>
              </w:rPr>
              <w:t>1166</w:t>
            </w:r>
          </w:p>
        </w:tc>
        <w:tc>
          <w:tcPr>
            <w:tcW w:w="774" w:type="dxa"/>
            <w:vMerge w:val="continue"/>
            <w:tcBorders>
              <w:top w:val="nil"/>
              <w:bottom w:val="nil"/>
            </w:tcBorders>
            <w:vAlign w:val="top"/>
          </w:tcPr>
          <w:p w14:paraId="637B658B">
            <w:pPr>
              <w:rPr>
                <w:rFonts w:ascii="Arial"/>
                <w:sz w:val="21"/>
              </w:rPr>
            </w:pPr>
          </w:p>
        </w:tc>
      </w:tr>
      <w:tr w14:paraId="213D9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373" w:type="dxa"/>
            <w:vMerge w:val="continue"/>
            <w:tcBorders>
              <w:top w:val="nil"/>
              <w:bottom w:val="nil"/>
            </w:tcBorders>
            <w:vAlign w:val="top"/>
          </w:tcPr>
          <w:p w14:paraId="1284534D">
            <w:pPr>
              <w:rPr>
                <w:rFonts w:ascii="Arial"/>
                <w:sz w:val="21"/>
              </w:rPr>
            </w:pPr>
          </w:p>
        </w:tc>
        <w:tc>
          <w:tcPr>
            <w:tcW w:w="749" w:type="dxa"/>
            <w:vMerge w:val="continue"/>
            <w:tcBorders>
              <w:top w:val="nil"/>
              <w:bottom w:val="nil"/>
            </w:tcBorders>
            <w:vAlign w:val="top"/>
          </w:tcPr>
          <w:p w14:paraId="782C7757">
            <w:pPr>
              <w:rPr>
                <w:rFonts w:ascii="Arial"/>
                <w:sz w:val="21"/>
              </w:rPr>
            </w:pPr>
          </w:p>
        </w:tc>
        <w:tc>
          <w:tcPr>
            <w:tcW w:w="639" w:type="dxa"/>
            <w:vAlign w:val="top"/>
          </w:tcPr>
          <w:p w14:paraId="7E3475DB">
            <w:pPr>
              <w:pStyle w:val="12"/>
              <w:spacing w:before="58" w:line="177" w:lineRule="auto"/>
              <w:ind w:left="203"/>
            </w:pPr>
            <w:r>
              <w:rPr>
                <w:spacing w:val="-3"/>
              </w:rPr>
              <w:t>04</w:t>
            </w:r>
          </w:p>
        </w:tc>
        <w:tc>
          <w:tcPr>
            <w:tcW w:w="2168" w:type="dxa"/>
            <w:vAlign w:val="top"/>
          </w:tcPr>
          <w:p w14:paraId="604B6A34">
            <w:pPr>
              <w:pStyle w:val="12"/>
              <w:spacing w:before="37" w:line="196" w:lineRule="auto"/>
              <w:ind w:left="863"/>
            </w:pPr>
            <w:r>
              <w:rPr>
                <w:spacing w:val="-3"/>
              </w:rPr>
              <w:t>草地</w:t>
            </w:r>
          </w:p>
        </w:tc>
        <w:tc>
          <w:tcPr>
            <w:tcW w:w="679" w:type="dxa"/>
            <w:vAlign w:val="top"/>
          </w:tcPr>
          <w:p w14:paraId="59452CF1">
            <w:pPr>
              <w:pStyle w:val="12"/>
              <w:spacing w:before="58" w:line="177" w:lineRule="auto"/>
              <w:ind w:left="175"/>
            </w:pPr>
            <w:r>
              <w:rPr>
                <w:spacing w:val="-3"/>
              </w:rPr>
              <w:t>043</w:t>
            </w:r>
          </w:p>
        </w:tc>
        <w:tc>
          <w:tcPr>
            <w:tcW w:w="1319" w:type="dxa"/>
            <w:vAlign w:val="top"/>
          </w:tcPr>
          <w:p w14:paraId="4E1E5909">
            <w:pPr>
              <w:pStyle w:val="12"/>
              <w:spacing w:before="37" w:line="196" w:lineRule="auto"/>
              <w:ind w:left="236"/>
            </w:pPr>
            <w:r>
              <w:rPr>
                <w:spacing w:val="-2"/>
              </w:rPr>
              <w:t>其他草地</w:t>
            </w:r>
          </w:p>
        </w:tc>
        <w:tc>
          <w:tcPr>
            <w:tcW w:w="839" w:type="dxa"/>
            <w:vAlign w:val="top"/>
          </w:tcPr>
          <w:p w14:paraId="768A10C9">
            <w:pPr>
              <w:pStyle w:val="12"/>
              <w:spacing w:before="58" w:line="177" w:lineRule="auto"/>
              <w:ind w:left="207"/>
            </w:pPr>
            <w:r>
              <w:rPr>
                <w:spacing w:val="-3"/>
              </w:rPr>
              <w:t>3963</w:t>
            </w:r>
          </w:p>
        </w:tc>
        <w:tc>
          <w:tcPr>
            <w:tcW w:w="774" w:type="dxa"/>
            <w:vMerge w:val="continue"/>
            <w:tcBorders>
              <w:top w:val="nil"/>
              <w:bottom w:val="nil"/>
            </w:tcBorders>
            <w:vAlign w:val="top"/>
          </w:tcPr>
          <w:p w14:paraId="2F0E56A9">
            <w:pPr>
              <w:rPr>
                <w:rFonts w:ascii="Arial"/>
                <w:sz w:val="21"/>
              </w:rPr>
            </w:pPr>
          </w:p>
        </w:tc>
      </w:tr>
      <w:tr w14:paraId="65301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373" w:type="dxa"/>
            <w:vMerge w:val="continue"/>
            <w:tcBorders>
              <w:top w:val="nil"/>
            </w:tcBorders>
            <w:vAlign w:val="top"/>
          </w:tcPr>
          <w:p w14:paraId="3B086A88">
            <w:pPr>
              <w:rPr>
                <w:rFonts w:ascii="Arial"/>
                <w:sz w:val="21"/>
              </w:rPr>
            </w:pPr>
          </w:p>
        </w:tc>
        <w:tc>
          <w:tcPr>
            <w:tcW w:w="749" w:type="dxa"/>
            <w:vMerge w:val="continue"/>
            <w:tcBorders>
              <w:top w:val="nil"/>
            </w:tcBorders>
            <w:vAlign w:val="top"/>
          </w:tcPr>
          <w:p w14:paraId="291A032D">
            <w:pPr>
              <w:rPr>
                <w:rFonts w:ascii="Arial"/>
                <w:sz w:val="21"/>
              </w:rPr>
            </w:pPr>
          </w:p>
        </w:tc>
        <w:tc>
          <w:tcPr>
            <w:tcW w:w="639" w:type="dxa"/>
            <w:vAlign w:val="top"/>
          </w:tcPr>
          <w:p w14:paraId="06B473F3">
            <w:pPr>
              <w:pStyle w:val="12"/>
              <w:spacing w:before="59" w:line="167" w:lineRule="auto"/>
              <w:ind w:left="203"/>
            </w:pPr>
            <w:r>
              <w:rPr>
                <w:spacing w:val="-3"/>
              </w:rPr>
              <w:t>20</w:t>
            </w:r>
          </w:p>
        </w:tc>
        <w:tc>
          <w:tcPr>
            <w:tcW w:w="2168" w:type="dxa"/>
            <w:vAlign w:val="top"/>
          </w:tcPr>
          <w:p w14:paraId="6BFE7219">
            <w:pPr>
              <w:pStyle w:val="12"/>
              <w:spacing w:before="36" w:line="187" w:lineRule="auto"/>
              <w:ind w:left="233"/>
            </w:pPr>
            <w:r>
              <w:rPr>
                <w:spacing w:val="-1"/>
              </w:rPr>
              <w:t>城镇村及工矿用地</w:t>
            </w:r>
          </w:p>
        </w:tc>
        <w:tc>
          <w:tcPr>
            <w:tcW w:w="679" w:type="dxa"/>
            <w:vAlign w:val="top"/>
          </w:tcPr>
          <w:p w14:paraId="04EA270C">
            <w:pPr>
              <w:pStyle w:val="12"/>
              <w:spacing w:before="59" w:line="167" w:lineRule="auto"/>
              <w:ind w:left="175"/>
            </w:pPr>
            <w:r>
              <w:rPr>
                <w:spacing w:val="-3"/>
              </w:rPr>
              <w:t>204</w:t>
            </w:r>
          </w:p>
        </w:tc>
        <w:tc>
          <w:tcPr>
            <w:tcW w:w="1319" w:type="dxa"/>
            <w:vAlign w:val="top"/>
          </w:tcPr>
          <w:p w14:paraId="68B60B42">
            <w:pPr>
              <w:pStyle w:val="12"/>
              <w:spacing w:before="36" w:line="187" w:lineRule="auto"/>
              <w:ind w:left="236"/>
            </w:pPr>
            <w:r>
              <w:rPr>
                <w:spacing w:val="-2"/>
              </w:rPr>
              <w:t>采矿用地</w:t>
            </w:r>
          </w:p>
        </w:tc>
        <w:tc>
          <w:tcPr>
            <w:tcW w:w="839" w:type="dxa"/>
            <w:vAlign w:val="top"/>
          </w:tcPr>
          <w:p w14:paraId="40B7EB80">
            <w:pPr>
              <w:pStyle w:val="12"/>
              <w:spacing w:before="59" w:line="167" w:lineRule="auto"/>
              <w:ind w:left="207"/>
            </w:pPr>
            <w:r>
              <w:rPr>
                <w:spacing w:val="-2"/>
              </w:rPr>
              <w:t>6468</w:t>
            </w:r>
          </w:p>
        </w:tc>
        <w:tc>
          <w:tcPr>
            <w:tcW w:w="774" w:type="dxa"/>
            <w:vMerge w:val="continue"/>
            <w:tcBorders>
              <w:top w:val="nil"/>
              <w:bottom w:val="nil"/>
            </w:tcBorders>
            <w:vAlign w:val="top"/>
          </w:tcPr>
          <w:p w14:paraId="6D9022C8">
            <w:pPr>
              <w:rPr>
                <w:rFonts w:ascii="Arial"/>
                <w:sz w:val="21"/>
              </w:rPr>
            </w:pPr>
          </w:p>
        </w:tc>
      </w:tr>
      <w:tr w14:paraId="3A12D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373" w:type="dxa"/>
            <w:vAlign w:val="top"/>
          </w:tcPr>
          <w:p w14:paraId="1E5DC823">
            <w:pPr>
              <w:pStyle w:val="12"/>
              <w:spacing w:before="49" w:line="197" w:lineRule="auto"/>
              <w:ind w:left="464"/>
            </w:pPr>
            <w:r>
              <w:rPr>
                <w:spacing w:val="-3"/>
              </w:rPr>
              <w:t>合计</w:t>
            </w:r>
          </w:p>
        </w:tc>
        <w:tc>
          <w:tcPr>
            <w:tcW w:w="749" w:type="dxa"/>
            <w:vAlign w:val="top"/>
          </w:tcPr>
          <w:p w14:paraId="37AE442D">
            <w:pPr>
              <w:pStyle w:val="12"/>
              <w:spacing w:before="69" w:line="180" w:lineRule="auto"/>
              <w:ind w:left="102"/>
            </w:pPr>
            <w:r>
              <w:rPr>
                <w:spacing w:val="-2"/>
              </w:rPr>
              <w:t>99496</w:t>
            </w:r>
          </w:p>
        </w:tc>
        <w:tc>
          <w:tcPr>
            <w:tcW w:w="639" w:type="dxa"/>
            <w:vAlign w:val="top"/>
          </w:tcPr>
          <w:p w14:paraId="10FC617B">
            <w:pPr>
              <w:rPr>
                <w:rFonts w:ascii="Arial"/>
                <w:sz w:val="21"/>
              </w:rPr>
            </w:pPr>
          </w:p>
        </w:tc>
        <w:tc>
          <w:tcPr>
            <w:tcW w:w="2168" w:type="dxa"/>
            <w:vAlign w:val="top"/>
          </w:tcPr>
          <w:p w14:paraId="61BCF493">
            <w:pPr>
              <w:rPr>
                <w:rFonts w:ascii="Arial"/>
                <w:sz w:val="21"/>
              </w:rPr>
            </w:pPr>
          </w:p>
        </w:tc>
        <w:tc>
          <w:tcPr>
            <w:tcW w:w="679" w:type="dxa"/>
            <w:vAlign w:val="top"/>
          </w:tcPr>
          <w:p w14:paraId="274F48EF">
            <w:pPr>
              <w:rPr>
                <w:rFonts w:ascii="Arial"/>
                <w:sz w:val="21"/>
              </w:rPr>
            </w:pPr>
          </w:p>
        </w:tc>
        <w:tc>
          <w:tcPr>
            <w:tcW w:w="1319" w:type="dxa"/>
            <w:vAlign w:val="top"/>
          </w:tcPr>
          <w:p w14:paraId="3B7271AF">
            <w:pPr>
              <w:rPr>
                <w:rFonts w:ascii="Arial"/>
                <w:sz w:val="21"/>
              </w:rPr>
            </w:pPr>
          </w:p>
        </w:tc>
        <w:tc>
          <w:tcPr>
            <w:tcW w:w="839" w:type="dxa"/>
            <w:vAlign w:val="top"/>
          </w:tcPr>
          <w:p w14:paraId="2880112F">
            <w:pPr>
              <w:pStyle w:val="12"/>
              <w:spacing w:before="69" w:line="180" w:lineRule="auto"/>
              <w:ind w:left="148"/>
            </w:pPr>
            <w:r>
              <w:rPr>
                <w:spacing w:val="-2"/>
              </w:rPr>
              <w:t>99496</w:t>
            </w:r>
          </w:p>
        </w:tc>
        <w:tc>
          <w:tcPr>
            <w:tcW w:w="774" w:type="dxa"/>
            <w:vMerge w:val="continue"/>
            <w:tcBorders>
              <w:top w:val="nil"/>
            </w:tcBorders>
            <w:vAlign w:val="top"/>
          </w:tcPr>
          <w:p w14:paraId="4FFF9D3B">
            <w:pPr>
              <w:rPr>
                <w:rFonts w:ascii="Arial"/>
                <w:sz w:val="21"/>
              </w:rPr>
            </w:pPr>
          </w:p>
        </w:tc>
      </w:tr>
    </w:tbl>
    <w:p w14:paraId="030BF0A5">
      <w:pPr>
        <w:spacing w:before="159" w:line="218" w:lineRule="auto"/>
        <w:ind w:left="588"/>
        <w:rPr>
          <w:rFonts w:ascii="宋体" w:hAnsi="宋体" w:eastAsia="宋体" w:cs="宋体"/>
          <w:sz w:val="24"/>
          <w:szCs w:val="24"/>
        </w:rPr>
      </w:pPr>
      <w:r>
        <w:rPr>
          <w:rFonts w:ascii="宋体" w:hAnsi="宋体" w:eastAsia="宋体" w:cs="宋体"/>
          <w:b/>
          <w:bCs/>
          <w:spacing w:val="-1"/>
          <w:sz w:val="24"/>
          <w:szCs w:val="24"/>
        </w:rPr>
        <w:t>5、各工程场地土地损毁现状评价</w:t>
      </w:r>
    </w:p>
    <w:p w14:paraId="230ADBFC">
      <w:pPr>
        <w:spacing w:before="181" w:line="348" w:lineRule="auto"/>
        <w:ind w:left="144" w:right="133" w:firstLine="440"/>
        <w:rPr>
          <w:rFonts w:ascii="宋体" w:hAnsi="宋体" w:eastAsia="宋体" w:cs="宋体"/>
          <w:spacing w:val="-1"/>
          <w:sz w:val="24"/>
          <w:szCs w:val="24"/>
        </w:rPr>
      </w:pPr>
      <w:r>
        <w:rPr>
          <w:rFonts w:ascii="宋体" w:hAnsi="宋体" w:eastAsia="宋体" w:cs="宋体"/>
          <w:sz w:val="24"/>
          <w:szCs w:val="24"/>
        </w:rPr>
        <w:t>矿山现状压占土地的单元为</w:t>
      </w:r>
      <w:r>
        <w:rPr>
          <w:rFonts w:ascii="Times New Roman" w:hAnsi="Times New Roman" w:eastAsia="Times New Roman" w:cs="Times New Roman"/>
          <w:sz w:val="24"/>
          <w:szCs w:val="24"/>
        </w:rPr>
        <w:t>SJ1</w:t>
      </w:r>
      <w:r>
        <w:rPr>
          <w:rFonts w:ascii="宋体" w:hAnsi="宋体" w:eastAsia="宋体" w:cs="宋体"/>
          <w:sz w:val="24"/>
          <w:szCs w:val="24"/>
        </w:rPr>
        <w:t>废石场、</w:t>
      </w:r>
      <w:r>
        <w:rPr>
          <w:rFonts w:ascii="Times New Roman" w:hAnsi="Times New Roman" w:eastAsia="Times New Roman" w:cs="Times New Roman"/>
          <w:sz w:val="24"/>
          <w:szCs w:val="24"/>
        </w:rPr>
        <w:t>SJ2</w:t>
      </w:r>
      <w:r>
        <w:rPr>
          <w:rFonts w:ascii="宋体" w:hAnsi="宋体" w:eastAsia="宋体" w:cs="宋体"/>
          <w:sz w:val="24"/>
          <w:szCs w:val="24"/>
        </w:rPr>
        <w:t>废石场、</w:t>
      </w:r>
      <w:r>
        <w:rPr>
          <w:rFonts w:ascii="Times New Roman" w:hAnsi="Times New Roman" w:eastAsia="Times New Roman" w:cs="Times New Roman"/>
          <w:sz w:val="24"/>
          <w:szCs w:val="24"/>
        </w:rPr>
        <w:t>XJ1</w:t>
      </w:r>
      <w:r>
        <w:rPr>
          <w:rFonts w:ascii="宋体" w:hAnsi="宋体" w:eastAsia="宋体" w:cs="宋体"/>
          <w:sz w:val="24"/>
          <w:szCs w:val="24"/>
        </w:rPr>
        <w:t>废石场。现状压</w:t>
      </w:r>
      <w:r>
        <w:rPr>
          <w:rFonts w:ascii="宋体" w:hAnsi="宋体" w:eastAsia="宋体" w:cs="宋体"/>
          <w:spacing w:val="-1"/>
          <w:sz w:val="24"/>
          <w:szCs w:val="24"/>
        </w:rPr>
        <w:t>占土地单元土地损毁程度评价详见表4-3。</w:t>
      </w:r>
    </w:p>
    <w:p w14:paraId="474CC592">
      <w:pPr>
        <w:rPr>
          <w:rFonts w:ascii="宋体" w:hAnsi="宋体" w:eastAsia="宋体" w:cs="宋体"/>
          <w:spacing w:val="-1"/>
          <w:sz w:val="24"/>
          <w:szCs w:val="24"/>
        </w:rPr>
      </w:pPr>
      <w:r>
        <w:rPr>
          <w:rFonts w:ascii="宋体" w:hAnsi="宋体" w:eastAsia="宋体" w:cs="宋体"/>
          <w:spacing w:val="-1"/>
          <w:sz w:val="24"/>
          <w:szCs w:val="24"/>
        </w:rPr>
        <w:br w:type="page"/>
      </w:r>
    </w:p>
    <w:p w14:paraId="4C5A862C">
      <w:pPr>
        <w:spacing w:before="181" w:line="348" w:lineRule="auto"/>
        <w:ind w:left="144" w:right="133" w:firstLine="440"/>
        <w:rPr>
          <w:rFonts w:ascii="宋体" w:hAnsi="宋体" w:eastAsia="宋体" w:cs="宋体"/>
          <w:spacing w:val="-1"/>
          <w:sz w:val="24"/>
          <w:szCs w:val="24"/>
        </w:rPr>
      </w:pPr>
    </w:p>
    <w:p w14:paraId="2B7058E6">
      <w:pPr>
        <w:spacing w:before="1" w:line="217" w:lineRule="auto"/>
        <w:ind w:left="2328"/>
        <w:rPr>
          <w:rFonts w:ascii="宋体" w:hAnsi="宋体" w:eastAsia="宋体" w:cs="宋体"/>
          <w:sz w:val="24"/>
          <w:szCs w:val="24"/>
        </w:rPr>
      </w:pPr>
      <w:r>
        <w:rPr>
          <w:rFonts w:ascii="宋体" w:hAnsi="宋体" w:eastAsia="宋体" w:cs="宋体"/>
          <w:b/>
          <w:bCs/>
          <w:spacing w:val="-18"/>
          <w:w w:val="96"/>
          <w:sz w:val="24"/>
          <w:szCs w:val="24"/>
        </w:rPr>
        <w:t>表4-3</w:t>
      </w:r>
      <w:r>
        <w:rPr>
          <w:rFonts w:ascii="宋体" w:hAnsi="宋体" w:eastAsia="宋体" w:cs="宋体"/>
          <w:spacing w:val="92"/>
          <w:sz w:val="24"/>
          <w:szCs w:val="24"/>
        </w:rPr>
        <w:t xml:space="preserve"> </w:t>
      </w:r>
      <w:r>
        <w:rPr>
          <w:rFonts w:ascii="宋体" w:hAnsi="宋体" w:eastAsia="宋体" w:cs="宋体"/>
          <w:b/>
          <w:bCs/>
          <w:spacing w:val="-18"/>
          <w:w w:val="96"/>
          <w:sz w:val="24"/>
          <w:szCs w:val="24"/>
        </w:rPr>
        <w:t>现状压占土地单元损毁程度评价表</w:t>
      </w:r>
    </w:p>
    <w:p w14:paraId="7DB3C2CF">
      <w:pPr>
        <w:spacing w:line="137" w:lineRule="exact"/>
      </w:pPr>
    </w:p>
    <w:tbl>
      <w:tblPr>
        <w:tblStyle w:val="11"/>
        <w:tblW w:w="8520" w:type="dxa"/>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1408"/>
        <w:gridCol w:w="1668"/>
        <w:gridCol w:w="1548"/>
        <w:gridCol w:w="1289"/>
        <w:gridCol w:w="1194"/>
      </w:tblGrid>
      <w:tr w14:paraId="3FD95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413" w:type="dxa"/>
            <w:vAlign w:val="top"/>
          </w:tcPr>
          <w:p w14:paraId="329CB208">
            <w:pPr>
              <w:pStyle w:val="12"/>
              <w:spacing w:before="71" w:line="218" w:lineRule="auto"/>
              <w:ind w:left="275"/>
            </w:pPr>
            <w:r>
              <w:rPr>
                <w:spacing w:val="-2"/>
              </w:rPr>
              <w:t>评价单元</w:t>
            </w:r>
          </w:p>
        </w:tc>
        <w:tc>
          <w:tcPr>
            <w:tcW w:w="1408" w:type="dxa"/>
            <w:vAlign w:val="top"/>
          </w:tcPr>
          <w:p w14:paraId="6341AE5A">
            <w:pPr>
              <w:pStyle w:val="12"/>
              <w:spacing w:before="73" w:line="219" w:lineRule="auto"/>
              <w:ind w:left="272"/>
            </w:pPr>
            <w:r>
              <w:rPr>
                <w:spacing w:val="3"/>
              </w:rPr>
              <w:t>损毁类型</w:t>
            </w:r>
          </w:p>
        </w:tc>
        <w:tc>
          <w:tcPr>
            <w:tcW w:w="1668" w:type="dxa"/>
            <w:vAlign w:val="top"/>
          </w:tcPr>
          <w:p w14:paraId="5A0C4944">
            <w:pPr>
              <w:pStyle w:val="12"/>
              <w:spacing w:before="71" w:line="218" w:lineRule="auto"/>
              <w:ind w:left="404"/>
            </w:pPr>
            <w:r>
              <w:rPr>
                <w:spacing w:val="-2"/>
              </w:rPr>
              <w:t>评价因子</w:t>
            </w:r>
          </w:p>
        </w:tc>
        <w:tc>
          <w:tcPr>
            <w:tcW w:w="1548" w:type="dxa"/>
            <w:vAlign w:val="top"/>
          </w:tcPr>
          <w:p w14:paraId="32C5DDC7">
            <w:pPr>
              <w:pStyle w:val="12"/>
              <w:spacing w:before="74" w:line="220" w:lineRule="auto"/>
              <w:ind w:left="345"/>
            </w:pPr>
            <w:r>
              <w:rPr>
                <w:spacing w:val="3"/>
              </w:rPr>
              <w:t>损毁程度</w:t>
            </w:r>
          </w:p>
        </w:tc>
        <w:tc>
          <w:tcPr>
            <w:tcW w:w="1289" w:type="dxa"/>
            <w:vAlign w:val="top"/>
          </w:tcPr>
          <w:p w14:paraId="6CC95837">
            <w:pPr>
              <w:pStyle w:val="12"/>
              <w:spacing w:before="73" w:line="219" w:lineRule="auto"/>
              <w:ind w:left="428"/>
            </w:pPr>
            <w:r>
              <w:rPr>
                <w:spacing w:val="-3"/>
              </w:rPr>
              <w:t>得分</w:t>
            </w:r>
          </w:p>
        </w:tc>
        <w:tc>
          <w:tcPr>
            <w:tcW w:w="1194" w:type="dxa"/>
            <w:vAlign w:val="top"/>
          </w:tcPr>
          <w:p w14:paraId="66233F79">
            <w:pPr>
              <w:pStyle w:val="12"/>
              <w:spacing w:before="71" w:line="218" w:lineRule="auto"/>
              <w:ind w:left="168"/>
            </w:pPr>
            <w:r>
              <w:rPr>
                <w:spacing w:val="-2"/>
              </w:rPr>
              <w:t>评价结果</w:t>
            </w:r>
          </w:p>
        </w:tc>
      </w:tr>
      <w:tr w14:paraId="01087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413" w:type="dxa"/>
            <w:vMerge w:val="restart"/>
            <w:tcBorders>
              <w:bottom w:val="nil"/>
            </w:tcBorders>
            <w:vAlign w:val="top"/>
          </w:tcPr>
          <w:p w14:paraId="33462577">
            <w:pPr>
              <w:spacing w:line="268" w:lineRule="auto"/>
              <w:rPr>
                <w:rFonts w:ascii="Arial"/>
                <w:sz w:val="21"/>
              </w:rPr>
            </w:pPr>
          </w:p>
          <w:p w14:paraId="2DF1E75C">
            <w:pPr>
              <w:spacing w:line="268" w:lineRule="auto"/>
              <w:rPr>
                <w:rFonts w:ascii="Arial"/>
                <w:sz w:val="21"/>
              </w:rPr>
            </w:pPr>
          </w:p>
          <w:p w14:paraId="4503F93B">
            <w:pPr>
              <w:pStyle w:val="12"/>
              <w:spacing w:before="68" w:line="218" w:lineRule="auto"/>
              <w:ind w:left="225"/>
            </w:pPr>
            <w:r>
              <w:rPr>
                <w:spacing w:val="-2"/>
              </w:rPr>
              <w:t>SJ1废石场</w:t>
            </w:r>
          </w:p>
        </w:tc>
        <w:tc>
          <w:tcPr>
            <w:tcW w:w="1408" w:type="dxa"/>
            <w:vMerge w:val="restart"/>
            <w:tcBorders>
              <w:bottom w:val="nil"/>
            </w:tcBorders>
            <w:vAlign w:val="top"/>
          </w:tcPr>
          <w:p w14:paraId="2092FDC5">
            <w:pPr>
              <w:spacing w:line="269" w:lineRule="auto"/>
              <w:rPr>
                <w:rFonts w:ascii="Arial"/>
                <w:sz w:val="21"/>
              </w:rPr>
            </w:pPr>
          </w:p>
          <w:p w14:paraId="51AF62BF">
            <w:pPr>
              <w:spacing w:line="270" w:lineRule="auto"/>
              <w:rPr>
                <w:rFonts w:ascii="Arial"/>
                <w:sz w:val="21"/>
              </w:rPr>
            </w:pPr>
          </w:p>
          <w:p w14:paraId="7CD853EC">
            <w:pPr>
              <w:pStyle w:val="12"/>
              <w:spacing w:before="68" w:line="221" w:lineRule="auto"/>
              <w:ind w:left="481"/>
            </w:pPr>
            <w:r>
              <w:rPr>
                <w:spacing w:val="8"/>
              </w:rPr>
              <w:t>压占</w:t>
            </w:r>
          </w:p>
        </w:tc>
        <w:tc>
          <w:tcPr>
            <w:tcW w:w="1668" w:type="dxa"/>
            <w:vAlign w:val="top"/>
          </w:tcPr>
          <w:p w14:paraId="2E797454">
            <w:pPr>
              <w:pStyle w:val="12"/>
              <w:spacing w:before="70" w:line="220" w:lineRule="auto"/>
              <w:ind w:left="404"/>
            </w:pPr>
            <w:r>
              <w:rPr>
                <w:spacing w:val="3"/>
              </w:rPr>
              <w:t>压占面积</w:t>
            </w:r>
          </w:p>
        </w:tc>
        <w:tc>
          <w:tcPr>
            <w:tcW w:w="1548" w:type="dxa"/>
            <w:vAlign w:val="top"/>
          </w:tcPr>
          <w:p w14:paraId="4128188A">
            <w:pPr>
              <w:pStyle w:val="12"/>
              <w:spacing w:before="90" w:line="219" w:lineRule="auto"/>
              <w:ind w:left="186"/>
            </w:pPr>
            <w:r>
              <w:rPr>
                <w:spacing w:val="-1"/>
              </w:rPr>
              <w:t>0.2-0.5hm²</w:t>
            </w:r>
          </w:p>
        </w:tc>
        <w:tc>
          <w:tcPr>
            <w:tcW w:w="1289" w:type="dxa"/>
            <w:vMerge w:val="restart"/>
            <w:tcBorders>
              <w:bottom w:val="nil"/>
            </w:tcBorders>
            <w:vAlign w:val="top"/>
          </w:tcPr>
          <w:p w14:paraId="7115657A">
            <w:pPr>
              <w:spacing w:line="279" w:lineRule="auto"/>
              <w:rPr>
                <w:rFonts w:ascii="Arial"/>
                <w:sz w:val="21"/>
              </w:rPr>
            </w:pPr>
          </w:p>
          <w:p w14:paraId="0EF5C982">
            <w:pPr>
              <w:spacing w:line="279" w:lineRule="auto"/>
              <w:rPr>
                <w:rFonts w:ascii="Arial"/>
                <w:sz w:val="21"/>
              </w:rPr>
            </w:pPr>
          </w:p>
          <w:p w14:paraId="6F29EA03">
            <w:pPr>
              <w:pStyle w:val="12"/>
              <w:spacing w:before="69" w:line="239" w:lineRule="auto"/>
              <w:ind w:left="478"/>
            </w:pPr>
            <w:r>
              <w:rPr>
                <w:spacing w:val="-6"/>
              </w:rPr>
              <w:t>1.7</w:t>
            </w:r>
          </w:p>
        </w:tc>
        <w:tc>
          <w:tcPr>
            <w:tcW w:w="1194" w:type="dxa"/>
            <w:vMerge w:val="restart"/>
            <w:tcBorders>
              <w:bottom w:val="nil"/>
            </w:tcBorders>
            <w:vAlign w:val="top"/>
          </w:tcPr>
          <w:p w14:paraId="2BA6CC90">
            <w:pPr>
              <w:spacing w:line="269" w:lineRule="auto"/>
              <w:rPr>
                <w:rFonts w:ascii="Arial"/>
                <w:sz w:val="21"/>
              </w:rPr>
            </w:pPr>
          </w:p>
          <w:p w14:paraId="2517B59E">
            <w:pPr>
              <w:spacing w:line="269" w:lineRule="auto"/>
              <w:rPr>
                <w:rFonts w:ascii="Arial"/>
                <w:sz w:val="21"/>
              </w:rPr>
            </w:pPr>
          </w:p>
          <w:p w14:paraId="2C8E5F48">
            <w:pPr>
              <w:pStyle w:val="12"/>
              <w:spacing w:before="69" w:line="220" w:lineRule="auto"/>
              <w:ind w:left="379"/>
            </w:pPr>
            <w:r>
              <w:rPr>
                <w:spacing w:val="6"/>
              </w:rPr>
              <w:t>中度</w:t>
            </w:r>
          </w:p>
        </w:tc>
      </w:tr>
      <w:tr w14:paraId="05837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13" w:type="dxa"/>
            <w:vMerge w:val="continue"/>
            <w:tcBorders>
              <w:top w:val="nil"/>
              <w:bottom w:val="nil"/>
            </w:tcBorders>
            <w:vAlign w:val="top"/>
          </w:tcPr>
          <w:p w14:paraId="3874B406">
            <w:pPr>
              <w:rPr>
                <w:rFonts w:ascii="Arial"/>
                <w:sz w:val="21"/>
              </w:rPr>
            </w:pPr>
          </w:p>
        </w:tc>
        <w:tc>
          <w:tcPr>
            <w:tcW w:w="1408" w:type="dxa"/>
            <w:vMerge w:val="continue"/>
            <w:tcBorders>
              <w:top w:val="nil"/>
              <w:bottom w:val="nil"/>
            </w:tcBorders>
            <w:vAlign w:val="top"/>
          </w:tcPr>
          <w:p w14:paraId="3C0CAA7E">
            <w:pPr>
              <w:rPr>
                <w:rFonts w:ascii="Arial"/>
                <w:sz w:val="21"/>
              </w:rPr>
            </w:pPr>
          </w:p>
        </w:tc>
        <w:tc>
          <w:tcPr>
            <w:tcW w:w="1668" w:type="dxa"/>
            <w:vAlign w:val="top"/>
          </w:tcPr>
          <w:p w14:paraId="5AB08543">
            <w:pPr>
              <w:pStyle w:val="12"/>
              <w:spacing w:before="70" w:line="220" w:lineRule="auto"/>
              <w:ind w:left="404"/>
            </w:pPr>
            <w:r>
              <w:rPr>
                <w:spacing w:val="-2"/>
              </w:rPr>
              <w:t>边坡坡度</w:t>
            </w:r>
          </w:p>
        </w:tc>
        <w:tc>
          <w:tcPr>
            <w:tcW w:w="1548" w:type="dxa"/>
            <w:vAlign w:val="top"/>
          </w:tcPr>
          <w:p w14:paraId="52A96D6D">
            <w:pPr>
              <w:pStyle w:val="12"/>
              <w:spacing w:before="91" w:line="218" w:lineRule="auto"/>
              <w:ind w:left="295"/>
            </w:pPr>
            <w:r>
              <w:rPr>
                <w:spacing w:val="-2"/>
              </w:rPr>
              <w:t>25°-35°</w:t>
            </w:r>
          </w:p>
        </w:tc>
        <w:tc>
          <w:tcPr>
            <w:tcW w:w="1289" w:type="dxa"/>
            <w:vMerge w:val="continue"/>
            <w:tcBorders>
              <w:top w:val="nil"/>
              <w:bottom w:val="nil"/>
            </w:tcBorders>
            <w:vAlign w:val="top"/>
          </w:tcPr>
          <w:p w14:paraId="27283D24">
            <w:pPr>
              <w:rPr>
                <w:rFonts w:ascii="Arial"/>
                <w:sz w:val="21"/>
              </w:rPr>
            </w:pPr>
          </w:p>
        </w:tc>
        <w:tc>
          <w:tcPr>
            <w:tcW w:w="1194" w:type="dxa"/>
            <w:vMerge w:val="continue"/>
            <w:tcBorders>
              <w:top w:val="nil"/>
              <w:bottom w:val="nil"/>
            </w:tcBorders>
            <w:vAlign w:val="top"/>
          </w:tcPr>
          <w:p w14:paraId="278788BC">
            <w:pPr>
              <w:rPr>
                <w:rFonts w:ascii="Arial"/>
                <w:sz w:val="21"/>
              </w:rPr>
            </w:pPr>
          </w:p>
        </w:tc>
      </w:tr>
      <w:tr w14:paraId="07066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13" w:type="dxa"/>
            <w:vMerge w:val="continue"/>
            <w:tcBorders>
              <w:top w:val="nil"/>
              <w:bottom w:val="nil"/>
            </w:tcBorders>
            <w:vAlign w:val="top"/>
          </w:tcPr>
          <w:p w14:paraId="3E641F16">
            <w:pPr>
              <w:rPr>
                <w:rFonts w:ascii="Arial"/>
                <w:sz w:val="21"/>
              </w:rPr>
            </w:pPr>
          </w:p>
        </w:tc>
        <w:tc>
          <w:tcPr>
            <w:tcW w:w="1408" w:type="dxa"/>
            <w:vMerge w:val="continue"/>
            <w:tcBorders>
              <w:top w:val="nil"/>
              <w:bottom w:val="nil"/>
            </w:tcBorders>
            <w:vAlign w:val="top"/>
          </w:tcPr>
          <w:p w14:paraId="2F73E050">
            <w:pPr>
              <w:rPr>
                <w:rFonts w:ascii="Arial"/>
                <w:sz w:val="21"/>
              </w:rPr>
            </w:pPr>
          </w:p>
        </w:tc>
        <w:tc>
          <w:tcPr>
            <w:tcW w:w="1668" w:type="dxa"/>
            <w:vAlign w:val="top"/>
          </w:tcPr>
          <w:p w14:paraId="36FC4D85">
            <w:pPr>
              <w:pStyle w:val="12"/>
              <w:spacing w:before="70" w:line="219" w:lineRule="auto"/>
              <w:ind w:left="193"/>
            </w:pPr>
            <w:r>
              <w:rPr>
                <w:spacing w:val="1"/>
              </w:rPr>
              <w:t>排土(渣)高度</w:t>
            </w:r>
          </w:p>
        </w:tc>
        <w:tc>
          <w:tcPr>
            <w:tcW w:w="1548" w:type="dxa"/>
            <w:vAlign w:val="top"/>
          </w:tcPr>
          <w:p w14:paraId="7A6DC020">
            <w:pPr>
              <w:pStyle w:val="12"/>
              <w:spacing w:before="92" w:line="217" w:lineRule="auto"/>
              <w:ind w:left="605"/>
            </w:pPr>
            <w:r>
              <w:rPr>
                <w:spacing w:val="-3"/>
              </w:rPr>
              <w:t>&lt;15</w:t>
            </w:r>
          </w:p>
        </w:tc>
        <w:tc>
          <w:tcPr>
            <w:tcW w:w="1289" w:type="dxa"/>
            <w:vMerge w:val="continue"/>
            <w:tcBorders>
              <w:top w:val="nil"/>
              <w:bottom w:val="nil"/>
            </w:tcBorders>
            <w:vAlign w:val="top"/>
          </w:tcPr>
          <w:p w14:paraId="1A2BEBBA">
            <w:pPr>
              <w:rPr>
                <w:rFonts w:ascii="Arial"/>
                <w:sz w:val="21"/>
              </w:rPr>
            </w:pPr>
          </w:p>
        </w:tc>
        <w:tc>
          <w:tcPr>
            <w:tcW w:w="1194" w:type="dxa"/>
            <w:vMerge w:val="continue"/>
            <w:tcBorders>
              <w:top w:val="nil"/>
              <w:bottom w:val="nil"/>
            </w:tcBorders>
            <w:vAlign w:val="top"/>
          </w:tcPr>
          <w:p w14:paraId="06455C7B">
            <w:pPr>
              <w:rPr>
                <w:rFonts w:ascii="Arial"/>
                <w:sz w:val="21"/>
              </w:rPr>
            </w:pPr>
          </w:p>
        </w:tc>
      </w:tr>
      <w:tr w14:paraId="10597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13" w:type="dxa"/>
            <w:vMerge w:val="continue"/>
            <w:tcBorders>
              <w:top w:val="nil"/>
            </w:tcBorders>
            <w:vAlign w:val="top"/>
          </w:tcPr>
          <w:p w14:paraId="6C3E58C6">
            <w:pPr>
              <w:rPr>
                <w:rFonts w:ascii="Arial"/>
                <w:sz w:val="21"/>
              </w:rPr>
            </w:pPr>
          </w:p>
        </w:tc>
        <w:tc>
          <w:tcPr>
            <w:tcW w:w="1408" w:type="dxa"/>
            <w:vMerge w:val="continue"/>
            <w:tcBorders>
              <w:top w:val="nil"/>
            </w:tcBorders>
            <w:vAlign w:val="top"/>
          </w:tcPr>
          <w:p w14:paraId="0C1403CB">
            <w:pPr>
              <w:rPr>
                <w:rFonts w:ascii="Arial"/>
                <w:sz w:val="21"/>
              </w:rPr>
            </w:pPr>
          </w:p>
        </w:tc>
        <w:tc>
          <w:tcPr>
            <w:tcW w:w="1668" w:type="dxa"/>
            <w:vAlign w:val="top"/>
          </w:tcPr>
          <w:p w14:paraId="7CE854A7">
            <w:pPr>
              <w:pStyle w:val="12"/>
              <w:spacing w:before="72" w:line="220" w:lineRule="auto"/>
              <w:ind w:left="404"/>
            </w:pPr>
            <w:r>
              <w:rPr>
                <w:spacing w:val="3"/>
              </w:rPr>
              <w:t>复垦难度</w:t>
            </w:r>
          </w:p>
        </w:tc>
        <w:tc>
          <w:tcPr>
            <w:tcW w:w="1548" w:type="dxa"/>
            <w:vAlign w:val="top"/>
          </w:tcPr>
          <w:p w14:paraId="69742E7B">
            <w:pPr>
              <w:pStyle w:val="12"/>
              <w:spacing w:before="72" w:line="221" w:lineRule="auto"/>
              <w:ind w:left="665"/>
            </w:pPr>
            <w:r>
              <w:t>易</w:t>
            </w:r>
          </w:p>
        </w:tc>
        <w:tc>
          <w:tcPr>
            <w:tcW w:w="1289" w:type="dxa"/>
            <w:vMerge w:val="continue"/>
            <w:tcBorders>
              <w:top w:val="nil"/>
            </w:tcBorders>
            <w:vAlign w:val="top"/>
          </w:tcPr>
          <w:p w14:paraId="6A207961">
            <w:pPr>
              <w:rPr>
                <w:rFonts w:ascii="Arial"/>
                <w:sz w:val="21"/>
              </w:rPr>
            </w:pPr>
          </w:p>
        </w:tc>
        <w:tc>
          <w:tcPr>
            <w:tcW w:w="1194" w:type="dxa"/>
            <w:vMerge w:val="continue"/>
            <w:tcBorders>
              <w:top w:val="nil"/>
            </w:tcBorders>
            <w:vAlign w:val="top"/>
          </w:tcPr>
          <w:p w14:paraId="686E7F05">
            <w:pPr>
              <w:rPr>
                <w:rFonts w:ascii="Arial"/>
                <w:sz w:val="21"/>
              </w:rPr>
            </w:pPr>
          </w:p>
        </w:tc>
      </w:tr>
      <w:tr w14:paraId="76BDB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413" w:type="dxa"/>
            <w:vMerge w:val="restart"/>
            <w:tcBorders>
              <w:bottom w:val="nil"/>
            </w:tcBorders>
            <w:vAlign w:val="top"/>
          </w:tcPr>
          <w:p w14:paraId="3970182D">
            <w:pPr>
              <w:spacing w:line="274" w:lineRule="auto"/>
              <w:rPr>
                <w:rFonts w:ascii="Arial"/>
                <w:sz w:val="21"/>
              </w:rPr>
            </w:pPr>
          </w:p>
          <w:p w14:paraId="1F05420B">
            <w:pPr>
              <w:spacing w:line="275" w:lineRule="auto"/>
              <w:rPr>
                <w:rFonts w:ascii="Arial"/>
                <w:sz w:val="21"/>
              </w:rPr>
            </w:pPr>
          </w:p>
          <w:p w14:paraId="1371B29C">
            <w:pPr>
              <w:pStyle w:val="12"/>
              <w:spacing w:before="68" w:line="218" w:lineRule="auto"/>
              <w:ind w:left="225"/>
            </w:pPr>
            <w:r>
              <w:rPr>
                <w:spacing w:val="-2"/>
              </w:rPr>
              <w:t>SJ2废石场</w:t>
            </w:r>
          </w:p>
        </w:tc>
        <w:tc>
          <w:tcPr>
            <w:tcW w:w="1408" w:type="dxa"/>
            <w:vMerge w:val="restart"/>
            <w:tcBorders>
              <w:bottom w:val="nil"/>
            </w:tcBorders>
            <w:vAlign w:val="top"/>
          </w:tcPr>
          <w:p w14:paraId="4D273F3A">
            <w:pPr>
              <w:spacing w:line="276" w:lineRule="auto"/>
              <w:rPr>
                <w:rFonts w:ascii="Arial"/>
                <w:sz w:val="21"/>
              </w:rPr>
            </w:pPr>
          </w:p>
          <w:p w14:paraId="16008E55">
            <w:pPr>
              <w:spacing w:line="276" w:lineRule="auto"/>
              <w:rPr>
                <w:rFonts w:ascii="Arial"/>
                <w:sz w:val="21"/>
              </w:rPr>
            </w:pPr>
          </w:p>
          <w:p w14:paraId="316C1FED">
            <w:pPr>
              <w:pStyle w:val="12"/>
              <w:spacing w:before="68" w:line="221" w:lineRule="auto"/>
              <w:ind w:left="481"/>
            </w:pPr>
            <w:r>
              <w:rPr>
                <w:spacing w:val="8"/>
              </w:rPr>
              <w:t>压占</w:t>
            </w:r>
          </w:p>
        </w:tc>
        <w:tc>
          <w:tcPr>
            <w:tcW w:w="1668" w:type="dxa"/>
            <w:vAlign w:val="top"/>
          </w:tcPr>
          <w:p w14:paraId="6E5ADAE2">
            <w:pPr>
              <w:pStyle w:val="12"/>
              <w:spacing w:before="73" w:line="220" w:lineRule="auto"/>
              <w:ind w:left="404"/>
            </w:pPr>
            <w:r>
              <w:rPr>
                <w:spacing w:val="3"/>
              </w:rPr>
              <w:t>压占面积</w:t>
            </w:r>
          </w:p>
        </w:tc>
        <w:tc>
          <w:tcPr>
            <w:tcW w:w="1548" w:type="dxa"/>
            <w:vAlign w:val="top"/>
          </w:tcPr>
          <w:p w14:paraId="6AA19325">
            <w:pPr>
              <w:pStyle w:val="12"/>
              <w:spacing w:before="93" w:line="217" w:lineRule="auto"/>
              <w:ind w:left="186"/>
            </w:pPr>
            <w:r>
              <w:rPr>
                <w:spacing w:val="-1"/>
              </w:rPr>
              <w:t>0.2-0.5hm²</w:t>
            </w:r>
          </w:p>
        </w:tc>
        <w:tc>
          <w:tcPr>
            <w:tcW w:w="1289" w:type="dxa"/>
            <w:vMerge w:val="restart"/>
            <w:tcBorders>
              <w:bottom w:val="nil"/>
            </w:tcBorders>
            <w:vAlign w:val="top"/>
          </w:tcPr>
          <w:p w14:paraId="1AE3F08C">
            <w:pPr>
              <w:spacing w:line="285" w:lineRule="auto"/>
              <w:rPr>
                <w:rFonts w:ascii="Arial"/>
                <w:sz w:val="21"/>
              </w:rPr>
            </w:pPr>
          </w:p>
          <w:p w14:paraId="57FE2303">
            <w:pPr>
              <w:spacing w:line="286" w:lineRule="auto"/>
              <w:rPr>
                <w:rFonts w:ascii="Arial"/>
                <w:sz w:val="21"/>
              </w:rPr>
            </w:pPr>
          </w:p>
          <w:p w14:paraId="4CF24F40">
            <w:pPr>
              <w:pStyle w:val="12"/>
              <w:spacing w:before="68" w:line="239" w:lineRule="auto"/>
              <w:ind w:left="478"/>
            </w:pPr>
            <w:r>
              <w:rPr>
                <w:spacing w:val="-6"/>
              </w:rPr>
              <w:t>1.7</w:t>
            </w:r>
          </w:p>
        </w:tc>
        <w:tc>
          <w:tcPr>
            <w:tcW w:w="1194" w:type="dxa"/>
            <w:vMerge w:val="restart"/>
            <w:tcBorders>
              <w:bottom w:val="nil"/>
            </w:tcBorders>
            <w:vAlign w:val="top"/>
          </w:tcPr>
          <w:p w14:paraId="21C4BD26">
            <w:pPr>
              <w:spacing w:line="275" w:lineRule="auto"/>
              <w:rPr>
                <w:rFonts w:ascii="Arial"/>
                <w:sz w:val="21"/>
              </w:rPr>
            </w:pPr>
          </w:p>
          <w:p w14:paraId="53DE1B09">
            <w:pPr>
              <w:spacing w:line="276" w:lineRule="auto"/>
              <w:rPr>
                <w:rFonts w:ascii="Arial"/>
                <w:sz w:val="21"/>
              </w:rPr>
            </w:pPr>
          </w:p>
          <w:p w14:paraId="6BFF35D5">
            <w:pPr>
              <w:pStyle w:val="12"/>
              <w:spacing w:before="68" w:line="220" w:lineRule="auto"/>
              <w:ind w:left="379"/>
            </w:pPr>
            <w:r>
              <w:rPr>
                <w:spacing w:val="6"/>
              </w:rPr>
              <w:t>中度</w:t>
            </w:r>
          </w:p>
        </w:tc>
      </w:tr>
      <w:tr w14:paraId="196D8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13" w:type="dxa"/>
            <w:vMerge w:val="continue"/>
            <w:tcBorders>
              <w:top w:val="nil"/>
              <w:bottom w:val="nil"/>
            </w:tcBorders>
            <w:vAlign w:val="top"/>
          </w:tcPr>
          <w:p w14:paraId="2410809C">
            <w:pPr>
              <w:rPr>
                <w:rFonts w:ascii="Arial"/>
                <w:sz w:val="21"/>
              </w:rPr>
            </w:pPr>
          </w:p>
        </w:tc>
        <w:tc>
          <w:tcPr>
            <w:tcW w:w="1408" w:type="dxa"/>
            <w:vMerge w:val="continue"/>
            <w:tcBorders>
              <w:top w:val="nil"/>
              <w:bottom w:val="nil"/>
            </w:tcBorders>
            <w:vAlign w:val="top"/>
          </w:tcPr>
          <w:p w14:paraId="16AEE12B">
            <w:pPr>
              <w:rPr>
                <w:rFonts w:ascii="Arial"/>
                <w:sz w:val="21"/>
              </w:rPr>
            </w:pPr>
          </w:p>
        </w:tc>
        <w:tc>
          <w:tcPr>
            <w:tcW w:w="1668" w:type="dxa"/>
            <w:vAlign w:val="top"/>
          </w:tcPr>
          <w:p w14:paraId="62E89492">
            <w:pPr>
              <w:pStyle w:val="12"/>
              <w:spacing w:before="73" w:line="220" w:lineRule="auto"/>
              <w:ind w:left="404"/>
            </w:pPr>
            <w:r>
              <w:rPr>
                <w:spacing w:val="-2"/>
              </w:rPr>
              <w:t>边坡坡度</w:t>
            </w:r>
          </w:p>
        </w:tc>
        <w:tc>
          <w:tcPr>
            <w:tcW w:w="1548" w:type="dxa"/>
            <w:vAlign w:val="top"/>
          </w:tcPr>
          <w:p w14:paraId="5D7B5C40">
            <w:pPr>
              <w:pStyle w:val="12"/>
              <w:spacing w:before="93" w:line="216" w:lineRule="auto"/>
              <w:ind w:left="295"/>
            </w:pPr>
            <w:r>
              <w:rPr>
                <w:spacing w:val="-2"/>
              </w:rPr>
              <w:t>25°-35°</w:t>
            </w:r>
          </w:p>
        </w:tc>
        <w:tc>
          <w:tcPr>
            <w:tcW w:w="1289" w:type="dxa"/>
            <w:vMerge w:val="continue"/>
            <w:tcBorders>
              <w:top w:val="nil"/>
              <w:bottom w:val="nil"/>
            </w:tcBorders>
            <w:vAlign w:val="top"/>
          </w:tcPr>
          <w:p w14:paraId="0B79C3D2">
            <w:pPr>
              <w:rPr>
                <w:rFonts w:ascii="Arial"/>
                <w:sz w:val="21"/>
              </w:rPr>
            </w:pPr>
          </w:p>
        </w:tc>
        <w:tc>
          <w:tcPr>
            <w:tcW w:w="1194" w:type="dxa"/>
            <w:vMerge w:val="continue"/>
            <w:tcBorders>
              <w:top w:val="nil"/>
              <w:bottom w:val="nil"/>
            </w:tcBorders>
            <w:vAlign w:val="top"/>
          </w:tcPr>
          <w:p w14:paraId="462D3550">
            <w:pPr>
              <w:rPr>
                <w:rFonts w:ascii="Arial"/>
                <w:sz w:val="21"/>
              </w:rPr>
            </w:pPr>
          </w:p>
        </w:tc>
      </w:tr>
      <w:tr w14:paraId="31425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13" w:type="dxa"/>
            <w:vMerge w:val="continue"/>
            <w:tcBorders>
              <w:top w:val="nil"/>
              <w:bottom w:val="nil"/>
            </w:tcBorders>
            <w:vAlign w:val="top"/>
          </w:tcPr>
          <w:p w14:paraId="01848FB1">
            <w:pPr>
              <w:rPr>
                <w:rFonts w:ascii="Arial"/>
                <w:sz w:val="21"/>
              </w:rPr>
            </w:pPr>
          </w:p>
        </w:tc>
        <w:tc>
          <w:tcPr>
            <w:tcW w:w="1408" w:type="dxa"/>
            <w:vMerge w:val="continue"/>
            <w:tcBorders>
              <w:top w:val="nil"/>
              <w:bottom w:val="nil"/>
            </w:tcBorders>
            <w:vAlign w:val="top"/>
          </w:tcPr>
          <w:p w14:paraId="66B71AC9">
            <w:pPr>
              <w:rPr>
                <w:rFonts w:ascii="Arial"/>
                <w:sz w:val="21"/>
              </w:rPr>
            </w:pPr>
          </w:p>
        </w:tc>
        <w:tc>
          <w:tcPr>
            <w:tcW w:w="1668" w:type="dxa"/>
            <w:vAlign w:val="top"/>
          </w:tcPr>
          <w:p w14:paraId="2024C3F9">
            <w:pPr>
              <w:pStyle w:val="12"/>
              <w:spacing w:before="73" w:line="219" w:lineRule="auto"/>
              <w:ind w:left="193"/>
            </w:pPr>
            <w:r>
              <w:rPr>
                <w:spacing w:val="1"/>
              </w:rPr>
              <w:t>排土(渣)高度</w:t>
            </w:r>
          </w:p>
        </w:tc>
        <w:tc>
          <w:tcPr>
            <w:tcW w:w="1548" w:type="dxa"/>
            <w:vAlign w:val="top"/>
          </w:tcPr>
          <w:p w14:paraId="6E927B25">
            <w:pPr>
              <w:pStyle w:val="12"/>
              <w:spacing w:before="94" w:line="215" w:lineRule="auto"/>
              <w:ind w:left="605"/>
            </w:pPr>
            <w:r>
              <w:rPr>
                <w:spacing w:val="-3"/>
              </w:rPr>
              <w:t>&lt;15</w:t>
            </w:r>
          </w:p>
        </w:tc>
        <w:tc>
          <w:tcPr>
            <w:tcW w:w="1289" w:type="dxa"/>
            <w:vMerge w:val="continue"/>
            <w:tcBorders>
              <w:top w:val="nil"/>
              <w:bottom w:val="nil"/>
            </w:tcBorders>
            <w:vAlign w:val="top"/>
          </w:tcPr>
          <w:p w14:paraId="369FA2D2">
            <w:pPr>
              <w:rPr>
                <w:rFonts w:ascii="Arial"/>
                <w:sz w:val="21"/>
              </w:rPr>
            </w:pPr>
          </w:p>
        </w:tc>
        <w:tc>
          <w:tcPr>
            <w:tcW w:w="1194" w:type="dxa"/>
            <w:vMerge w:val="continue"/>
            <w:tcBorders>
              <w:top w:val="nil"/>
              <w:bottom w:val="nil"/>
            </w:tcBorders>
            <w:vAlign w:val="top"/>
          </w:tcPr>
          <w:p w14:paraId="60F6AD8C">
            <w:pPr>
              <w:rPr>
                <w:rFonts w:ascii="Arial"/>
                <w:sz w:val="21"/>
              </w:rPr>
            </w:pPr>
          </w:p>
        </w:tc>
      </w:tr>
      <w:tr w14:paraId="46CE2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13" w:type="dxa"/>
            <w:vMerge w:val="continue"/>
            <w:tcBorders>
              <w:top w:val="nil"/>
            </w:tcBorders>
            <w:vAlign w:val="top"/>
          </w:tcPr>
          <w:p w14:paraId="0BF0E500">
            <w:pPr>
              <w:rPr>
                <w:rFonts w:ascii="Arial"/>
                <w:sz w:val="21"/>
              </w:rPr>
            </w:pPr>
          </w:p>
        </w:tc>
        <w:tc>
          <w:tcPr>
            <w:tcW w:w="1408" w:type="dxa"/>
            <w:vMerge w:val="continue"/>
            <w:tcBorders>
              <w:top w:val="nil"/>
            </w:tcBorders>
            <w:vAlign w:val="top"/>
          </w:tcPr>
          <w:p w14:paraId="2B906A71">
            <w:pPr>
              <w:rPr>
                <w:rFonts w:ascii="Arial"/>
                <w:sz w:val="21"/>
              </w:rPr>
            </w:pPr>
          </w:p>
        </w:tc>
        <w:tc>
          <w:tcPr>
            <w:tcW w:w="1668" w:type="dxa"/>
            <w:vAlign w:val="top"/>
          </w:tcPr>
          <w:p w14:paraId="0F8A9D43">
            <w:pPr>
              <w:pStyle w:val="12"/>
              <w:spacing w:before="85" w:line="220" w:lineRule="auto"/>
              <w:ind w:left="404"/>
            </w:pPr>
            <w:r>
              <w:rPr>
                <w:spacing w:val="3"/>
              </w:rPr>
              <w:t>复垦难度</w:t>
            </w:r>
          </w:p>
        </w:tc>
        <w:tc>
          <w:tcPr>
            <w:tcW w:w="1548" w:type="dxa"/>
            <w:vAlign w:val="top"/>
          </w:tcPr>
          <w:p w14:paraId="3086EDD4">
            <w:pPr>
              <w:pStyle w:val="12"/>
              <w:spacing w:before="85" w:line="221" w:lineRule="auto"/>
              <w:ind w:left="665"/>
            </w:pPr>
            <w:r>
              <w:t>易</w:t>
            </w:r>
          </w:p>
        </w:tc>
        <w:tc>
          <w:tcPr>
            <w:tcW w:w="1289" w:type="dxa"/>
            <w:vMerge w:val="continue"/>
            <w:tcBorders>
              <w:top w:val="nil"/>
            </w:tcBorders>
            <w:vAlign w:val="top"/>
          </w:tcPr>
          <w:p w14:paraId="332223F3">
            <w:pPr>
              <w:rPr>
                <w:rFonts w:ascii="Arial"/>
                <w:sz w:val="21"/>
              </w:rPr>
            </w:pPr>
          </w:p>
        </w:tc>
        <w:tc>
          <w:tcPr>
            <w:tcW w:w="1194" w:type="dxa"/>
            <w:vMerge w:val="continue"/>
            <w:tcBorders>
              <w:top w:val="nil"/>
            </w:tcBorders>
            <w:vAlign w:val="top"/>
          </w:tcPr>
          <w:p w14:paraId="7E9AE577">
            <w:pPr>
              <w:rPr>
                <w:rFonts w:ascii="Arial"/>
                <w:sz w:val="21"/>
              </w:rPr>
            </w:pPr>
          </w:p>
        </w:tc>
      </w:tr>
      <w:tr w14:paraId="021FA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13" w:type="dxa"/>
            <w:vMerge w:val="restart"/>
            <w:tcBorders>
              <w:bottom w:val="nil"/>
            </w:tcBorders>
            <w:vAlign w:val="top"/>
          </w:tcPr>
          <w:p w14:paraId="63F93CDB">
            <w:pPr>
              <w:spacing w:line="271" w:lineRule="auto"/>
              <w:rPr>
                <w:rFonts w:ascii="Arial"/>
                <w:sz w:val="21"/>
              </w:rPr>
            </w:pPr>
          </w:p>
          <w:p w14:paraId="7C46BFDB">
            <w:pPr>
              <w:spacing w:line="271" w:lineRule="auto"/>
              <w:rPr>
                <w:rFonts w:ascii="Arial"/>
                <w:sz w:val="21"/>
              </w:rPr>
            </w:pPr>
          </w:p>
          <w:p w14:paraId="163DE260">
            <w:pPr>
              <w:pStyle w:val="12"/>
              <w:spacing w:before="68" w:line="218" w:lineRule="auto"/>
              <w:ind w:left="225"/>
            </w:pPr>
            <w:r>
              <w:rPr>
                <w:spacing w:val="-1"/>
              </w:rPr>
              <w:t>XJ1废石场</w:t>
            </w:r>
          </w:p>
        </w:tc>
        <w:tc>
          <w:tcPr>
            <w:tcW w:w="1408" w:type="dxa"/>
            <w:vMerge w:val="restart"/>
            <w:tcBorders>
              <w:bottom w:val="nil"/>
            </w:tcBorders>
            <w:vAlign w:val="top"/>
          </w:tcPr>
          <w:p w14:paraId="36636430">
            <w:pPr>
              <w:spacing w:line="272" w:lineRule="auto"/>
              <w:rPr>
                <w:rFonts w:ascii="Arial"/>
                <w:sz w:val="21"/>
              </w:rPr>
            </w:pPr>
          </w:p>
          <w:p w14:paraId="71C0028C">
            <w:pPr>
              <w:spacing w:line="273" w:lineRule="auto"/>
              <w:rPr>
                <w:rFonts w:ascii="Arial"/>
                <w:sz w:val="21"/>
              </w:rPr>
            </w:pPr>
          </w:p>
          <w:p w14:paraId="778AA337">
            <w:pPr>
              <w:pStyle w:val="12"/>
              <w:spacing w:before="68" w:line="221" w:lineRule="auto"/>
              <w:ind w:left="481"/>
            </w:pPr>
            <w:r>
              <w:rPr>
                <w:spacing w:val="8"/>
              </w:rPr>
              <w:t>压占</w:t>
            </w:r>
          </w:p>
        </w:tc>
        <w:tc>
          <w:tcPr>
            <w:tcW w:w="1668" w:type="dxa"/>
            <w:vAlign w:val="top"/>
          </w:tcPr>
          <w:p w14:paraId="12B90FB5">
            <w:pPr>
              <w:pStyle w:val="12"/>
              <w:spacing w:before="76" w:line="220" w:lineRule="auto"/>
              <w:ind w:left="404"/>
            </w:pPr>
            <w:r>
              <w:rPr>
                <w:spacing w:val="3"/>
              </w:rPr>
              <w:t>压占面积</w:t>
            </w:r>
          </w:p>
        </w:tc>
        <w:tc>
          <w:tcPr>
            <w:tcW w:w="1548" w:type="dxa"/>
            <w:vAlign w:val="top"/>
          </w:tcPr>
          <w:p w14:paraId="027D1EF9">
            <w:pPr>
              <w:pStyle w:val="12"/>
              <w:spacing w:before="96" w:line="213" w:lineRule="auto"/>
              <w:ind w:left="345"/>
            </w:pPr>
            <w:r>
              <w:rPr>
                <w:spacing w:val="-2"/>
              </w:rPr>
              <w:t>&lt;0.2hm²</w:t>
            </w:r>
          </w:p>
        </w:tc>
        <w:tc>
          <w:tcPr>
            <w:tcW w:w="1289" w:type="dxa"/>
            <w:vMerge w:val="restart"/>
            <w:tcBorders>
              <w:bottom w:val="nil"/>
            </w:tcBorders>
            <w:vAlign w:val="top"/>
          </w:tcPr>
          <w:p w14:paraId="42B50EDF">
            <w:pPr>
              <w:spacing w:line="282" w:lineRule="auto"/>
              <w:rPr>
                <w:rFonts w:ascii="Arial"/>
                <w:sz w:val="21"/>
              </w:rPr>
            </w:pPr>
          </w:p>
          <w:p w14:paraId="527302BE">
            <w:pPr>
              <w:spacing w:line="282" w:lineRule="auto"/>
              <w:rPr>
                <w:rFonts w:ascii="Arial"/>
                <w:sz w:val="21"/>
              </w:rPr>
            </w:pPr>
          </w:p>
          <w:p w14:paraId="2F8E269E">
            <w:pPr>
              <w:pStyle w:val="12"/>
              <w:spacing w:before="68" w:line="239" w:lineRule="auto"/>
              <w:ind w:left="478"/>
            </w:pPr>
            <w:r>
              <w:rPr>
                <w:spacing w:val="-6"/>
              </w:rPr>
              <w:t>1.6</w:t>
            </w:r>
          </w:p>
        </w:tc>
        <w:tc>
          <w:tcPr>
            <w:tcW w:w="1194" w:type="dxa"/>
            <w:vMerge w:val="restart"/>
            <w:tcBorders>
              <w:bottom w:val="nil"/>
            </w:tcBorders>
            <w:vAlign w:val="top"/>
          </w:tcPr>
          <w:p w14:paraId="7A63B573">
            <w:pPr>
              <w:spacing w:line="272" w:lineRule="auto"/>
              <w:rPr>
                <w:rFonts w:ascii="Arial"/>
                <w:sz w:val="21"/>
              </w:rPr>
            </w:pPr>
          </w:p>
          <w:p w14:paraId="351E2E04">
            <w:pPr>
              <w:spacing w:line="272" w:lineRule="auto"/>
              <w:rPr>
                <w:rFonts w:ascii="Arial"/>
                <w:sz w:val="21"/>
              </w:rPr>
            </w:pPr>
          </w:p>
          <w:p w14:paraId="3100BE10">
            <w:pPr>
              <w:pStyle w:val="12"/>
              <w:spacing w:before="68" w:line="220" w:lineRule="auto"/>
              <w:ind w:left="379"/>
            </w:pPr>
            <w:r>
              <w:rPr>
                <w:spacing w:val="6"/>
              </w:rPr>
              <w:t>中度</w:t>
            </w:r>
          </w:p>
        </w:tc>
      </w:tr>
      <w:tr w14:paraId="349CB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13" w:type="dxa"/>
            <w:vMerge w:val="continue"/>
            <w:tcBorders>
              <w:top w:val="nil"/>
              <w:bottom w:val="nil"/>
            </w:tcBorders>
            <w:vAlign w:val="top"/>
          </w:tcPr>
          <w:p w14:paraId="07E108EF">
            <w:pPr>
              <w:rPr>
                <w:rFonts w:ascii="Arial"/>
                <w:sz w:val="21"/>
              </w:rPr>
            </w:pPr>
          </w:p>
        </w:tc>
        <w:tc>
          <w:tcPr>
            <w:tcW w:w="1408" w:type="dxa"/>
            <w:vMerge w:val="continue"/>
            <w:tcBorders>
              <w:top w:val="nil"/>
              <w:bottom w:val="nil"/>
            </w:tcBorders>
            <w:vAlign w:val="top"/>
          </w:tcPr>
          <w:p w14:paraId="470042EE">
            <w:pPr>
              <w:rPr>
                <w:rFonts w:ascii="Arial"/>
                <w:sz w:val="21"/>
              </w:rPr>
            </w:pPr>
          </w:p>
        </w:tc>
        <w:tc>
          <w:tcPr>
            <w:tcW w:w="1668" w:type="dxa"/>
            <w:vAlign w:val="top"/>
          </w:tcPr>
          <w:p w14:paraId="465EF4DA">
            <w:pPr>
              <w:pStyle w:val="12"/>
              <w:spacing w:before="77" w:line="220" w:lineRule="auto"/>
              <w:ind w:left="404"/>
            </w:pPr>
            <w:r>
              <w:rPr>
                <w:spacing w:val="-2"/>
              </w:rPr>
              <w:t>边坡坡度</w:t>
            </w:r>
          </w:p>
        </w:tc>
        <w:tc>
          <w:tcPr>
            <w:tcW w:w="1548" w:type="dxa"/>
            <w:vAlign w:val="top"/>
          </w:tcPr>
          <w:p w14:paraId="45D85F13">
            <w:pPr>
              <w:pStyle w:val="12"/>
              <w:spacing w:before="97" w:line="212" w:lineRule="auto"/>
              <w:ind w:left="506"/>
            </w:pPr>
            <w:r>
              <w:rPr>
                <w:spacing w:val="-3"/>
              </w:rPr>
              <w:t>&gt;35°</w:t>
            </w:r>
          </w:p>
        </w:tc>
        <w:tc>
          <w:tcPr>
            <w:tcW w:w="1289" w:type="dxa"/>
            <w:vMerge w:val="continue"/>
            <w:tcBorders>
              <w:top w:val="nil"/>
              <w:bottom w:val="nil"/>
            </w:tcBorders>
            <w:vAlign w:val="top"/>
          </w:tcPr>
          <w:p w14:paraId="1A916F1C">
            <w:pPr>
              <w:rPr>
                <w:rFonts w:ascii="Arial"/>
                <w:sz w:val="21"/>
              </w:rPr>
            </w:pPr>
          </w:p>
        </w:tc>
        <w:tc>
          <w:tcPr>
            <w:tcW w:w="1194" w:type="dxa"/>
            <w:vMerge w:val="continue"/>
            <w:tcBorders>
              <w:top w:val="nil"/>
              <w:bottom w:val="nil"/>
            </w:tcBorders>
            <w:vAlign w:val="top"/>
          </w:tcPr>
          <w:p w14:paraId="642CB548">
            <w:pPr>
              <w:rPr>
                <w:rFonts w:ascii="Arial"/>
                <w:sz w:val="21"/>
              </w:rPr>
            </w:pPr>
          </w:p>
        </w:tc>
      </w:tr>
      <w:tr w14:paraId="48273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413" w:type="dxa"/>
            <w:vMerge w:val="continue"/>
            <w:tcBorders>
              <w:top w:val="nil"/>
              <w:bottom w:val="nil"/>
            </w:tcBorders>
            <w:vAlign w:val="top"/>
          </w:tcPr>
          <w:p w14:paraId="00A2B2D5">
            <w:pPr>
              <w:rPr>
                <w:rFonts w:ascii="Arial"/>
                <w:sz w:val="21"/>
              </w:rPr>
            </w:pPr>
          </w:p>
        </w:tc>
        <w:tc>
          <w:tcPr>
            <w:tcW w:w="1408" w:type="dxa"/>
            <w:vMerge w:val="continue"/>
            <w:tcBorders>
              <w:top w:val="nil"/>
              <w:bottom w:val="nil"/>
            </w:tcBorders>
            <w:vAlign w:val="top"/>
          </w:tcPr>
          <w:p w14:paraId="74FD9D6E">
            <w:pPr>
              <w:rPr>
                <w:rFonts w:ascii="Arial"/>
                <w:sz w:val="21"/>
              </w:rPr>
            </w:pPr>
          </w:p>
        </w:tc>
        <w:tc>
          <w:tcPr>
            <w:tcW w:w="1668" w:type="dxa"/>
            <w:vAlign w:val="top"/>
          </w:tcPr>
          <w:p w14:paraId="068D7644">
            <w:pPr>
              <w:pStyle w:val="12"/>
              <w:spacing w:before="77" w:line="219" w:lineRule="auto"/>
              <w:ind w:left="193"/>
            </w:pPr>
            <w:r>
              <w:rPr>
                <w:spacing w:val="1"/>
              </w:rPr>
              <w:t>排土(渣)高度</w:t>
            </w:r>
          </w:p>
        </w:tc>
        <w:tc>
          <w:tcPr>
            <w:tcW w:w="1548" w:type="dxa"/>
            <w:vAlign w:val="top"/>
          </w:tcPr>
          <w:p w14:paraId="2152E0B1">
            <w:pPr>
              <w:pStyle w:val="12"/>
              <w:spacing w:before="98" w:line="212" w:lineRule="auto"/>
              <w:ind w:left="605"/>
            </w:pPr>
            <w:r>
              <w:rPr>
                <w:spacing w:val="-3"/>
              </w:rPr>
              <w:t>&lt;15</w:t>
            </w:r>
          </w:p>
        </w:tc>
        <w:tc>
          <w:tcPr>
            <w:tcW w:w="1289" w:type="dxa"/>
            <w:vMerge w:val="continue"/>
            <w:tcBorders>
              <w:top w:val="nil"/>
              <w:bottom w:val="nil"/>
            </w:tcBorders>
            <w:vAlign w:val="top"/>
          </w:tcPr>
          <w:p w14:paraId="600593DB">
            <w:pPr>
              <w:rPr>
                <w:rFonts w:ascii="Arial"/>
                <w:sz w:val="21"/>
              </w:rPr>
            </w:pPr>
          </w:p>
        </w:tc>
        <w:tc>
          <w:tcPr>
            <w:tcW w:w="1194" w:type="dxa"/>
            <w:vMerge w:val="continue"/>
            <w:tcBorders>
              <w:top w:val="nil"/>
              <w:bottom w:val="nil"/>
            </w:tcBorders>
            <w:vAlign w:val="top"/>
          </w:tcPr>
          <w:p w14:paraId="00DC7430">
            <w:pPr>
              <w:rPr>
                <w:rFonts w:ascii="Arial"/>
                <w:sz w:val="21"/>
              </w:rPr>
            </w:pPr>
          </w:p>
        </w:tc>
      </w:tr>
      <w:tr w14:paraId="3937A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413" w:type="dxa"/>
            <w:vMerge w:val="continue"/>
            <w:tcBorders>
              <w:top w:val="nil"/>
            </w:tcBorders>
            <w:vAlign w:val="top"/>
          </w:tcPr>
          <w:p w14:paraId="121ED2AA">
            <w:pPr>
              <w:rPr>
                <w:rFonts w:ascii="Arial"/>
                <w:sz w:val="21"/>
              </w:rPr>
            </w:pPr>
          </w:p>
        </w:tc>
        <w:tc>
          <w:tcPr>
            <w:tcW w:w="1408" w:type="dxa"/>
            <w:vMerge w:val="continue"/>
            <w:tcBorders>
              <w:top w:val="nil"/>
            </w:tcBorders>
            <w:vAlign w:val="top"/>
          </w:tcPr>
          <w:p w14:paraId="1CB52EDD">
            <w:pPr>
              <w:rPr>
                <w:rFonts w:ascii="Arial"/>
                <w:sz w:val="21"/>
              </w:rPr>
            </w:pPr>
          </w:p>
        </w:tc>
        <w:tc>
          <w:tcPr>
            <w:tcW w:w="1668" w:type="dxa"/>
            <w:vAlign w:val="top"/>
          </w:tcPr>
          <w:p w14:paraId="5193EDE1">
            <w:pPr>
              <w:pStyle w:val="12"/>
              <w:spacing w:before="78" w:line="220" w:lineRule="auto"/>
              <w:ind w:left="404"/>
            </w:pPr>
            <w:r>
              <w:rPr>
                <w:spacing w:val="3"/>
              </w:rPr>
              <w:t>复垦难度</w:t>
            </w:r>
          </w:p>
        </w:tc>
        <w:tc>
          <w:tcPr>
            <w:tcW w:w="1548" w:type="dxa"/>
            <w:vAlign w:val="top"/>
          </w:tcPr>
          <w:p w14:paraId="7540A5AC">
            <w:pPr>
              <w:pStyle w:val="12"/>
              <w:spacing w:before="78" w:line="221" w:lineRule="auto"/>
              <w:ind w:left="665"/>
            </w:pPr>
            <w:r>
              <w:t>易</w:t>
            </w:r>
          </w:p>
        </w:tc>
        <w:tc>
          <w:tcPr>
            <w:tcW w:w="1289" w:type="dxa"/>
            <w:vMerge w:val="continue"/>
            <w:tcBorders>
              <w:top w:val="nil"/>
            </w:tcBorders>
            <w:vAlign w:val="top"/>
          </w:tcPr>
          <w:p w14:paraId="4877DF40">
            <w:pPr>
              <w:rPr>
                <w:rFonts w:ascii="Arial"/>
                <w:sz w:val="21"/>
              </w:rPr>
            </w:pPr>
          </w:p>
        </w:tc>
        <w:tc>
          <w:tcPr>
            <w:tcW w:w="1194" w:type="dxa"/>
            <w:vMerge w:val="continue"/>
            <w:tcBorders>
              <w:top w:val="nil"/>
            </w:tcBorders>
            <w:vAlign w:val="top"/>
          </w:tcPr>
          <w:p w14:paraId="5B5B002A">
            <w:pPr>
              <w:rPr>
                <w:rFonts w:ascii="Arial"/>
                <w:sz w:val="21"/>
              </w:rPr>
            </w:pPr>
          </w:p>
        </w:tc>
      </w:tr>
    </w:tbl>
    <w:p w14:paraId="19535127">
      <w:pPr>
        <w:spacing w:before="143" w:line="353" w:lineRule="auto"/>
        <w:ind w:left="144" w:right="5" w:firstLine="490"/>
        <w:jc w:val="both"/>
        <w:rPr>
          <w:rFonts w:ascii="宋体" w:hAnsi="宋体" w:eastAsia="宋体" w:cs="宋体"/>
          <w:sz w:val="24"/>
          <w:szCs w:val="24"/>
        </w:rPr>
        <w:sectPr>
          <w:footerReference r:id="rId12" w:type="default"/>
          <w:pgSz w:w="11900" w:h="16830"/>
          <w:pgMar w:top="1429" w:right="1786" w:bottom="1429" w:left="1786" w:header="0" w:footer="1134" w:gutter="0"/>
          <w:pgNumType w:fmt="decimal"/>
          <w:cols w:space="0" w:num="1"/>
          <w:rtlGutter w:val="0"/>
          <w:docGrid w:linePitch="0" w:charSpace="0"/>
        </w:sectPr>
      </w:pPr>
      <w:r>
        <w:rPr>
          <w:rFonts w:ascii="宋体" w:hAnsi="宋体" w:eastAsia="宋体" w:cs="宋体"/>
          <w:spacing w:val="-2"/>
          <w:sz w:val="24"/>
          <w:szCs w:val="24"/>
        </w:rPr>
        <w:t>矿山现状占用土地的单元包括SJ1工业场地、SJ2工业场地、FJ1工业场</w:t>
      </w:r>
      <w:r>
        <w:rPr>
          <w:rFonts w:ascii="宋体" w:hAnsi="宋体" w:eastAsia="宋体" w:cs="宋体"/>
          <w:spacing w:val="-3"/>
          <w:sz w:val="24"/>
          <w:szCs w:val="24"/>
        </w:rPr>
        <w:t>地、</w:t>
      </w:r>
      <w:r>
        <w:rPr>
          <w:rFonts w:ascii="Times New Roman" w:hAnsi="Times New Roman" w:eastAsia="Times New Roman" w:cs="Times New Roman"/>
          <w:sz w:val="24"/>
          <w:szCs w:val="24"/>
        </w:rPr>
        <w:t>XJ1</w:t>
      </w:r>
      <w:r>
        <w:rPr>
          <w:rFonts w:ascii="宋体" w:hAnsi="宋体" w:eastAsia="宋体" w:cs="宋体"/>
          <w:sz w:val="24"/>
          <w:szCs w:val="24"/>
        </w:rPr>
        <w:t>工业场地、</w:t>
      </w:r>
      <w:r>
        <w:rPr>
          <w:rFonts w:ascii="Times New Roman" w:hAnsi="Times New Roman" w:eastAsia="Times New Roman" w:cs="Times New Roman"/>
          <w:sz w:val="24"/>
          <w:szCs w:val="24"/>
        </w:rPr>
        <w:t>SJ3</w:t>
      </w:r>
      <w:r>
        <w:rPr>
          <w:rFonts w:ascii="宋体" w:hAnsi="宋体" w:eastAsia="宋体" w:cs="宋体"/>
          <w:sz w:val="24"/>
          <w:szCs w:val="24"/>
        </w:rPr>
        <w:t>工业场地、办公生活区(1、2、</w:t>
      </w:r>
      <w:r>
        <w:rPr>
          <w:rFonts w:ascii="宋体" w:hAnsi="宋体" w:eastAsia="宋体" w:cs="宋体"/>
          <w:spacing w:val="-1"/>
          <w:sz w:val="24"/>
          <w:szCs w:val="24"/>
        </w:rPr>
        <w:t>3)炸药库、选矿厂、尾矿库、</w:t>
      </w:r>
      <w:r>
        <w:rPr>
          <w:rFonts w:ascii="宋体" w:hAnsi="宋体" w:eastAsia="宋体" w:cs="宋体"/>
          <w:spacing w:val="-3"/>
          <w:sz w:val="24"/>
          <w:szCs w:val="24"/>
        </w:rPr>
        <w:t>地磅、排水场地门卫和矿区道路。现状各占用土地单元土地损毁程度评价详见表</w:t>
      </w:r>
      <w:r>
        <w:rPr>
          <w:rFonts w:ascii="Times New Roman" w:hAnsi="Times New Roman" w:eastAsia="Times New Roman" w:cs="Times New Roman"/>
          <w:spacing w:val="-1"/>
          <w:sz w:val="24"/>
          <w:szCs w:val="24"/>
        </w:rPr>
        <w:t>4-4</w:t>
      </w:r>
      <w:r>
        <w:rPr>
          <w:rFonts w:ascii="宋体" w:hAnsi="宋体" w:eastAsia="宋体" w:cs="宋体"/>
          <w:spacing w:val="-1"/>
          <w:sz w:val="24"/>
          <w:szCs w:val="24"/>
        </w:rPr>
        <w:t>。</w:t>
      </w:r>
    </w:p>
    <w:p w14:paraId="2FF2BCF8">
      <w:pPr>
        <w:spacing w:before="72" w:line="218" w:lineRule="auto"/>
        <w:ind w:left="2278"/>
        <w:rPr>
          <w:rFonts w:ascii="宋体" w:hAnsi="宋体" w:eastAsia="宋体" w:cs="宋体"/>
          <w:sz w:val="22"/>
          <w:szCs w:val="22"/>
        </w:rPr>
      </w:pPr>
      <w:bookmarkStart w:id="21" w:name="bookmark25"/>
      <w:bookmarkEnd w:id="21"/>
      <w:r>
        <w:rPr>
          <w:rFonts w:ascii="宋体" w:hAnsi="宋体" w:eastAsia="宋体" w:cs="宋体"/>
          <w:b/>
          <w:bCs/>
          <w:spacing w:val="-9"/>
          <w:sz w:val="22"/>
          <w:szCs w:val="22"/>
        </w:rPr>
        <w:t>表4-4</w:t>
      </w:r>
      <w:r>
        <w:rPr>
          <w:rFonts w:ascii="宋体" w:hAnsi="宋体" w:eastAsia="宋体" w:cs="宋体"/>
          <w:spacing w:val="-9"/>
          <w:sz w:val="22"/>
          <w:szCs w:val="22"/>
        </w:rPr>
        <w:t xml:space="preserve">  </w:t>
      </w:r>
      <w:r>
        <w:rPr>
          <w:rFonts w:ascii="宋体" w:hAnsi="宋体" w:eastAsia="宋体" w:cs="宋体"/>
          <w:b/>
          <w:bCs/>
          <w:spacing w:val="-9"/>
          <w:sz w:val="22"/>
          <w:szCs w:val="22"/>
        </w:rPr>
        <w:t>现状占用土地单元损毁程度评价表</w:t>
      </w:r>
    </w:p>
    <w:p w14:paraId="283F7132">
      <w:pPr>
        <w:spacing w:line="121" w:lineRule="exact"/>
      </w:pPr>
    </w:p>
    <w:tbl>
      <w:tblPr>
        <w:tblStyle w:val="11"/>
        <w:tblW w:w="84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3"/>
        <w:gridCol w:w="1119"/>
        <w:gridCol w:w="1917"/>
        <w:gridCol w:w="1618"/>
        <w:gridCol w:w="869"/>
        <w:gridCol w:w="1163"/>
      </w:tblGrid>
      <w:tr w14:paraId="259CD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793" w:type="dxa"/>
            <w:vAlign w:val="top"/>
          </w:tcPr>
          <w:p w14:paraId="647EF138">
            <w:pPr>
              <w:pStyle w:val="12"/>
              <w:spacing w:before="41" w:line="204" w:lineRule="auto"/>
              <w:ind w:left="465"/>
            </w:pPr>
            <w:r>
              <w:rPr>
                <w:spacing w:val="-2"/>
              </w:rPr>
              <w:t>评价单元</w:t>
            </w:r>
          </w:p>
        </w:tc>
        <w:tc>
          <w:tcPr>
            <w:tcW w:w="1119" w:type="dxa"/>
            <w:vAlign w:val="top"/>
          </w:tcPr>
          <w:p w14:paraId="33D8C626">
            <w:pPr>
              <w:pStyle w:val="12"/>
              <w:spacing w:before="43" w:line="203" w:lineRule="auto"/>
              <w:ind w:left="131"/>
            </w:pPr>
            <w:r>
              <w:rPr>
                <w:spacing w:val="3"/>
              </w:rPr>
              <w:t>损毁类型</w:t>
            </w:r>
          </w:p>
        </w:tc>
        <w:tc>
          <w:tcPr>
            <w:tcW w:w="1917" w:type="dxa"/>
            <w:vAlign w:val="top"/>
          </w:tcPr>
          <w:p w14:paraId="126572D3">
            <w:pPr>
              <w:pStyle w:val="12"/>
              <w:spacing w:before="41" w:line="204" w:lineRule="auto"/>
              <w:ind w:left="533"/>
            </w:pPr>
            <w:r>
              <w:rPr>
                <w:spacing w:val="-2"/>
              </w:rPr>
              <w:t>评价因子</w:t>
            </w:r>
          </w:p>
        </w:tc>
        <w:tc>
          <w:tcPr>
            <w:tcW w:w="1618" w:type="dxa"/>
            <w:vAlign w:val="top"/>
          </w:tcPr>
          <w:p w14:paraId="0FC0B7F5">
            <w:pPr>
              <w:pStyle w:val="12"/>
              <w:spacing w:before="44" w:line="202" w:lineRule="auto"/>
              <w:ind w:left="386"/>
            </w:pPr>
            <w:r>
              <w:rPr>
                <w:spacing w:val="3"/>
              </w:rPr>
              <w:t>损毁程度</w:t>
            </w:r>
          </w:p>
        </w:tc>
        <w:tc>
          <w:tcPr>
            <w:tcW w:w="869" w:type="dxa"/>
            <w:vAlign w:val="top"/>
          </w:tcPr>
          <w:p w14:paraId="0CB09177">
            <w:pPr>
              <w:pStyle w:val="12"/>
              <w:spacing w:before="43" w:line="203" w:lineRule="auto"/>
              <w:ind w:left="217"/>
            </w:pPr>
            <w:r>
              <w:rPr>
                <w:spacing w:val="-3"/>
              </w:rPr>
              <w:t>得分</w:t>
            </w:r>
          </w:p>
        </w:tc>
        <w:tc>
          <w:tcPr>
            <w:tcW w:w="1163" w:type="dxa"/>
            <w:vAlign w:val="top"/>
          </w:tcPr>
          <w:p w14:paraId="6A145F5F">
            <w:pPr>
              <w:pStyle w:val="12"/>
              <w:spacing w:before="41" w:line="204" w:lineRule="auto"/>
              <w:ind w:left="158"/>
            </w:pPr>
            <w:r>
              <w:rPr>
                <w:spacing w:val="-2"/>
              </w:rPr>
              <w:t>评价结果</w:t>
            </w:r>
          </w:p>
        </w:tc>
      </w:tr>
      <w:tr w14:paraId="3F70E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restart"/>
            <w:tcBorders>
              <w:bottom w:val="nil"/>
            </w:tcBorders>
            <w:vAlign w:val="top"/>
          </w:tcPr>
          <w:p w14:paraId="7EE62DD3">
            <w:pPr>
              <w:pStyle w:val="12"/>
              <w:spacing w:before="307" w:line="218" w:lineRule="auto"/>
              <w:ind w:left="304"/>
            </w:pPr>
            <w:r>
              <w:t>SJ</w:t>
            </w:r>
            <w:r>
              <w:rPr>
                <w:spacing w:val="2"/>
              </w:rPr>
              <w:t>1工业场地</w:t>
            </w:r>
          </w:p>
        </w:tc>
        <w:tc>
          <w:tcPr>
            <w:tcW w:w="1119" w:type="dxa"/>
            <w:vMerge w:val="restart"/>
            <w:tcBorders>
              <w:bottom w:val="nil"/>
            </w:tcBorders>
            <w:vAlign w:val="top"/>
          </w:tcPr>
          <w:p w14:paraId="5BA78BBF">
            <w:pPr>
              <w:spacing w:line="241" w:lineRule="auto"/>
              <w:rPr>
                <w:rFonts w:ascii="Arial"/>
                <w:sz w:val="21"/>
              </w:rPr>
            </w:pPr>
          </w:p>
          <w:p w14:paraId="39BB46A2">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6ADDC493">
            <w:pPr>
              <w:pStyle w:val="12"/>
              <w:spacing w:before="30" w:line="202" w:lineRule="auto"/>
              <w:ind w:left="533"/>
            </w:pPr>
            <w:r>
              <w:rPr>
                <w:spacing w:val="3"/>
              </w:rPr>
              <w:t>占地面积</w:t>
            </w:r>
          </w:p>
        </w:tc>
        <w:tc>
          <w:tcPr>
            <w:tcW w:w="1618" w:type="dxa"/>
            <w:vAlign w:val="top"/>
          </w:tcPr>
          <w:p w14:paraId="35CC8E6B">
            <w:pPr>
              <w:pStyle w:val="12"/>
              <w:spacing w:before="50" w:line="184" w:lineRule="auto"/>
              <w:ind w:left="225"/>
            </w:pPr>
            <w:r>
              <w:rPr>
                <w:spacing w:val="-1"/>
              </w:rPr>
              <w:t>0.2-0.5hm²</w:t>
            </w:r>
          </w:p>
        </w:tc>
        <w:tc>
          <w:tcPr>
            <w:tcW w:w="869" w:type="dxa"/>
            <w:vMerge w:val="restart"/>
            <w:tcBorders>
              <w:bottom w:val="nil"/>
            </w:tcBorders>
            <w:vAlign w:val="top"/>
          </w:tcPr>
          <w:p w14:paraId="07C66AFE">
            <w:pPr>
              <w:spacing w:line="260" w:lineRule="auto"/>
              <w:rPr>
                <w:rFonts w:ascii="Arial"/>
                <w:sz w:val="21"/>
              </w:rPr>
            </w:pPr>
          </w:p>
          <w:p w14:paraId="166B49DE">
            <w:pPr>
              <w:pStyle w:val="12"/>
              <w:spacing w:before="68" w:line="239" w:lineRule="auto"/>
              <w:ind w:left="268"/>
            </w:pPr>
            <w:r>
              <w:rPr>
                <w:spacing w:val="-6"/>
              </w:rPr>
              <w:t>1.6</w:t>
            </w:r>
          </w:p>
        </w:tc>
        <w:tc>
          <w:tcPr>
            <w:tcW w:w="1163" w:type="dxa"/>
            <w:vMerge w:val="restart"/>
            <w:tcBorders>
              <w:bottom w:val="nil"/>
            </w:tcBorders>
            <w:vAlign w:val="top"/>
          </w:tcPr>
          <w:p w14:paraId="1B7D38E3">
            <w:pPr>
              <w:rPr>
                <w:rFonts w:ascii="Arial"/>
                <w:sz w:val="21"/>
              </w:rPr>
            </w:pPr>
          </w:p>
          <w:p w14:paraId="53E7B8FD">
            <w:pPr>
              <w:pStyle w:val="12"/>
              <w:spacing w:before="68" w:line="220" w:lineRule="auto"/>
              <w:ind w:left="369"/>
            </w:pPr>
            <w:r>
              <w:rPr>
                <w:spacing w:val="6"/>
              </w:rPr>
              <w:t>中度</w:t>
            </w:r>
          </w:p>
        </w:tc>
      </w:tr>
      <w:tr w14:paraId="6C04B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793" w:type="dxa"/>
            <w:vMerge w:val="continue"/>
            <w:tcBorders>
              <w:top w:val="nil"/>
              <w:bottom w:val="nil"/>
            </w:tcBorders>
            <w:vAlign w:val="top"/>
          </w:tcPr>
          <w:p w14:paraId="27A917D2">
            <w:pPr>
              <w:rPr>
                <w:rFonts w:ascii="Arial"/>
                <w:sz w:val="21"/>
              </w:rPr>
            </w:pPr>
          </w:p>
        </w:tc>
        <w:tc>
          <w:tcPr>
            <w:tcW w:w="1119" w:type="dxa"/>
            <w:vMerge w:val="continue"/>
            <w:tcBorders>
              <w:top w:val="nil"/>
              <w:bottom w:val="nil"/>
            </w:tcBorders>
            <w:vAlign w:val="top"/>
          </w:tcPr>
          <w:p w14:paraId="049AA24B">
            <w:pPr>
              <w:rPr>
                <w:rFonts w:ascii="Arial"/>
                <w:sz w:val="21"/>
              </w:rPr>
            </w:pPr>
          </w:p>
        </w:tc>
        <w:tc>
          <w:tcPr>
            <w:tcW w:w="1917" w:type="dxa"/>
            <w:vAlign w:val="top"/>
          </w:tcPr>
          <w:p w14:paraId="0258D743">
            <w:pPr>
              <w:pStyle w:val="12"/>
              <w:spacing w:before="30" w:line="192" w:lineRule="auto"/>
              <w:ind w:left="323"/>
            </w:pPr>
            <w:r>
              <w:rPr>
                <w:spacing w:val="2"/>
              </w:rPr>
              <w:t>地面硬化程度</w:t>
            </w:r>
          </w:p>
        </w:tc>
        <w:tc>
          <w:tcPr>
            <w:tcW w:w="1618" w:type="dxa"/>
            <w:vAlign w:val="top"/>
          </w:tcPr>
          <w:p w14:paraId="08602470">
            <w:pPr>
              <w:pStyle w:val="12"/>
              <w:spacing w:before="51" w:line="174" w:lineRule="auto"/>
              <w:ind w:left="486"/>
            </w:pPr>
            <w:r>
              <w:rPr>
                <w:spacing w:val="-3"/>
              </w:rPr>
              <w:t>30-60%</w:t>
            </w:r>
          </w:p>
        </w:tc>
        <w:tc>
          <w:tcPr>
            <w:tcW w:w="869" w:type="dxa"/>
            <w:vMerge w:val="continue"/>
            <w:tcBorders>
              <w:top w:val="nil"/>
              <w:bottom w:val="nil"/>
            </w:tcBorders>
            <w:vAlign w:val="top"/>
          </w:tcPr>
          <w:p w14:paraId="01AA5B93">
            <w:pPr>
              <w:rPr>
                <w:rFonts w:ascii="Arial"/>
                <w:sz w:val="21"/>
              </w:rPr>
            </w:pPr>
          </w:p>
        </w:tc>
        <w:tc>
          <w:tcPr>
            <w:tcW w:w="1163" w:type="dxa"/>
            <w:vMerge w:val="continue"/>
            <w:tcBorders>
              <w:top w:val="nil"/>
              <w:bottom w:val="nil"/>
            </w:tcBorders>
            <w:vAlign w:val="top"/>
          </w:tcPr>
          <w:p w14:paraId="362057C2">
            <w:pPr>
              <w:rPr>
                <w:rFonts w:ascii="Arial"/>
                <w:sz w:val="21"/>
              </w:rPr>
            </w:pPr>
          </w:p>
        </w:tc>
      </w:tr>
      <w:tr w14:paraId="519F8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tcBorders>
            <w:vAlign w:val="top"/>
          </w:tcPr>
          <w:p w14:paraId="783DDA4B">
            <w:pPr>
              <w:rPr>
                <w:rFonts w:ascii="Arial"/>
                <w:sz w:val="21"/>
              </w:rPr>
            </w:pPr>
          </w:p>
        </w:tc>
        <w:tc>
          <w:tcPr>
            <w:tcW w:w="1119" w:type="dxa"/>
            <w:vMerge w:val="continue"/>
            <w:tcBorders>
              <w:top w:val="nil"/>
            </w:tcBorders>
            <w:vAlign w:val="top"/>
          </w:tcPr>
          <w:p w14:paraId="27B8B2EE">
            <w:pPr>
              <w:rPr>
                <w:rFonts w:ascii="Arial"/>
                <w:sz w:val="21"/>
              </w:rPr>
            </w:pPr>
          </w:p>
        </w:tc>
        <w:tc>
          <w:tcPr>
            <w:tcW w:w="1917" w:type="dxa"/>
            <w:vAlign w:val="top"/>
          </w:tcPr>
          <w:p w14:paraId="51877152">
            <w:pPr>
              <w:pStyle w:val="12"/>
              <w:spacing w:before="41" w:line="201" w:lineRule="auto"/>
              <w:ind w:left="533"/>
            </w:pPr>
            <w:r>
              <w:rPr>
                <w:spacing w:val="3"/>
              </w:rPr>
              <w:t>复垦难度</w:t>
            </w:r>
          </w:p>
        </w:tc>
        <w:tc>
          <w:tcPr>
            <w:tcW w:w="1618" w:type="dxa"/>
            <w:vAlign w:val="top"/>
          </w:tcPr>
          <w:p w14:paraId="2AA56834">
            <w:pPr>
              <w:pStyle w:val="12"/>
              <w:spacing w:before="42" w:line="200" w:lineRule="auto"/>
              <w:ind w:left="696"/>
            </w:pPr>
            <w:r>
              <w:t>易</w:t>
            </w:r>
          </w:p>
        </w:tc>
        <w:tc>
          <w:tcPr>
            <w:tcW w:w="869" w:type="dxa"/>
            <w:vMerge w:val="continue"/>
            <w:tcBorders>
              <w:top w:val="nil"/>
            </w:tcBorders>
            <w:vAlign w:val="top"/>
          </w:tcPr>
          <w:p w14:paraId="771F324B">
            <w:pPr>
              <w:rPr>
                <w:rFonts w:ascii="Arial"/>
                <w:sz w:val="21"/>
              </w:rPr>
            </w:pPr>
          </w:p>
        </w:tc>
        <w:tc>
          <w:tcPr>
            <w:tcW w:w="1163" w:type="dxa"/>
            <w:vMerge w:val="continue"/>
            <w:tcBorders>
              <w:top w:val="nil"/>
            </w:tcBorders>
            <w:vAlign w:val="top"/>
          </w:tcPr>
          <w:p w14:paraId="6E2B1E81">
            <w:pPr>
              <w:rPr>
                <w:rFonts w:ascii="Arial"/>
                <w:sz w:val="21"/>
              </w:rPr>
            </w:pPr>
          </w:p>
        </w:tc>
      </w:tr>
      <w:tr w14:paraId="5FB0B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793" w:type="dxa"/>
            <w:vMerge w:val="restart"/>
            <w:tcBorders>
              <w:bottom w:val="nil"/>
            </w:tcBorders>
            <w:vAlign w:val="top"/>
          </w:tcPr>
          <w:p w14:paraId="5FEF595B">
            <w:pPr>
              <w:spacing w:line="249" w:lineRule="auto"/>
              <w:rPr>
                <w:rFonts w:ascii="Arial"/>
                <w:sz w:val="21"/>
              </w:rPr>
            </w:pPr>
          </w:p>
          <w:p w14:paraId="3533A6DB">
            <w:pPr>
              <w:pStyle w:val="12"/>
              <w:spacing w:before="68" w:line="218" w:lineRule="auto"/>
              <w:ind w:left="304"/>
            </w:pPr>
            <w:r>
              <w:t>SJ</w:t>
            </w:r>
            <w:r>
              <w:rPr>
                <w:spacing w:val="2"/>
              </w:rPr>
              <w:t>2工业场地</w:t>
            </w:r>
          </w:p>
        </w:tc>
        <w:tc>
          <w:tcPr>
            <w:tcW w:w="1119" w:type="dxa"/>
            <w:vMerge w:val="restart"/>
            <w:tcBorders>
              <w:bottom w:val="nil"/>
            </w:tcBorders>
            <w:vAlign w:val="top"/>
          </w:tcPr>
          <w:p w14:paraId="1A7EFDD2">
            <w:pPr>
              <w:spacing w:line="252" w:lineRule="auto"/>
              <w:rPr>
                <w:rFonts w:ascii="Arial"/>
                <w:sz w:val="21"/>
              </w:rPr>
            </w:pPr>
          </w:p>
          <w:p w14:paraId="76DE0DE9">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029BA30F">
            <w:pPr>
              <w:pStyle w:val="12"/>
              <w:spacing w:before="31" w:line="200" w:lineRule="auto"/>
              <w:ind w:left="533"/>
            </w:pPr>
            <w:r>
              <w:rPr>
                <w:spacing w:val="3"/>
              </w:rPr>
              <w:t>占地面积</w:t>
            </w:r>
          </w:p>
        </w:tc>
        <w:tc>
          <w:tcPr>
            <w:tcW w:w="1618" w:type="dxa"/>
            <w:vAlign w:val="top"/>
          </w:tcPr>
          <w:p w14:paraId="41DA948E">
            <w:pPr>
              <w:pStyle w:val="12"/>
              <w:spacing w:before="51" w:line="182" w:lineRule="auto"/>
              <w:ind w:left="225"/>
            </w:pPr>
            <w:r>
              <w:rPr>
                <w:spacing w:val="-1"/>
              </w:rPr>
              <w:t>0.2-0.5hm²</w:t>
            </w:r>
          </w:p>
        </w:tc>
        <w:tc>
          <w:tcPr>
            <w:tcW w:w="869" w:type="dxa"/>
            <w:vMerge w:val="restart"/>
            <w:tcBorders>
              <w:bottom w:val="nil"/>
            </w:tcBorders>
            <w:vAlign w:val="top"/>
          </w:tcPr>
          <w:p w14:paraId="0109B48B">
            <w:pPr>
              <w:spacing w:line="271" w:lineRule="auto"/>
              <w:rPr>
                <w:rFonts w:ascii="Arial"/>
                <w:sz w:val="21"/>
              </w:rPr>
            </w:pPr>
          </w:p>
          <w:p w14:paraId="2B61CFBA">
            <w:pPr>
              <w:pStyle w:val="12"/>
              <w:spacing w:before="68" w:line="239" w:lineRule="auto"/>
              <w:ind w:left="268"/>
            </w:pPr>
            <w:r>
              <w:rPr>
                <w:spacing w:val="-6"/>
              </w:rPr>
              <w:t>1.4</w:t>
            </w:r>
          </w:p>
        </w:tc>
        <w:tc>
          <w:tcPr>
            <w:tcW w:w="1163" w:type="dxa"/>
            <w:vMerge w:val="restart"/>
            <w:tcBorders>
              <w:bottom w:val="nil"/>
            </w:tcBorders>
            <w:vAlign w:val="top"/>
          </w:tcPr>
          <w:p w14:paraId="536A58E6">
            <w:pPr>
              <w:spacing w:line="251" w:lineRule="auto"/>
              <w:rPr>
                <w:rFonts w:ascii="Arial"/>
                <w:sz w:val="21"/>
              </w:rPr>
            </w:pPr>
          </w:p>
          <w:p w14:paraId="5790C561">
            <w:pPr>
              <w:pStyle w:val="12"/>
              <w:spacing w:before="68" w:line="220" w:lineRule="auto"/>
              <w:ind w:left="369"/>
            </w:pPr>
            <w:r>
              <w:rPr>
                <w:spacing w:val="6"/>
              </w:rPr>
              <w:t>中度</w:t>
            </w:r>
          </w:p>
        </w:tc>
      </w:tr>
      <w:tr w14:paraId="302AE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bottom w:val="nil"/>
            </w:tcBorders>
            <w:vAlign w:val="top"/>
          </w:tcPr>
          <w:p w14:paraId="7E5C4C7B">
            <w:pPr>
              <w:rPr>
                <w:rFonts w:ascii="Arial"/>
                <w:sz w:val="21"/>
              </w:rPr>
            </w:pPr>
          </w:p>
        </w:tc>
        <w:tc>
          <w:tcPr>
            <w:tcW w:w="1119" w:type="dxa"/>
            <w:vMerge w:val="continue"/>
            <w:tcBorders>
              <w:top w:val="nil"/>
              <w:bottom w:val="nil"/>
            </w:tcBorders>
            <w:vAlign w:val="top"/>
          </w:tcPr>
          <w:p w14:paraId="471DEDBF">
            <w:pPr>
              <w:rPr>
                <w:rFonts w:ascii="Arial"/>
                <w:sz w:val="21"/>
              </w:rPr>
            </w:pPr>
          </w:p>
        </w:tc>
        <w:tc>
          <w:tcPr>
            <w:tcW w:w="1917" w:type="dxa"/>
            <w:vAlign w:val="top"/>
          </w:tcPr>
          <w:p w14:paraId="29EEDBFD">
            <w:pPr>
              <w:pStyle w:val="12"/>
              <w:spacing w:before="42" w:line="200" w:lineRule="auto"/>
              <w:ind w:left="323"/>
            </w:pPr>
            <w:r>
              <w:rPr>
                <w:spacing w:val="2"/>
              </w:rPr>
              <w:t>地面硬化程度</w:t>
            </w:r>
          </w:p>
        </w:tc>
        <w:tc>
          <w:tcPr>
            <w:tcW w:w="1618" w:type="dxa"/>
            <w:vAlign w:val="top"/>
          </w:tcPr>
          <w:p w14:paraId="2AB96B92">
            <w:pPr>
              <w:pStyle w:val="12"/>
              <w:spacing w:before="62" w:line="182" w:lineRule="auto"/>
              <w:ind w:left="595"/>
            </w:pPr>
            <w:r>
              <w:rPr>
                <w:spacing w:val="-3"/>
              </w:rPr>
              <w:t>&lt;30%</w:t>
            </w:r>
          </w:p>
        </w:tc>
        <w:tc>
          <w:tcPr>
            <w:tcW w:w="869" w:type="dxa"/>
            <w:vMerge w:val="continue"/>
            <w:tcBorders>
              <w:top w:val="nil"/>
              <w:bottom w:val="nil"/>
            </w:tcBorders>
            <w:vAlign w:val="top"/>
          </w:tcPr>
          <w:p w14:paraId="6F0B7E72">
            <w:pPr>
              <w:rPr>
                <w:rFonts w:ascii="Arial"/>
                <w:sz w:val="21"/>
              </w:rPr>
            </w:pPr>
          </w:p>
        </w:tc>
        <w:tc>
          <w:tcPr>
            <w:tcW w:w="1163" w:type="dxa"/>
            <w:vMerge w:val="continue"/>
            <w:tcBorders>
              <w:top w:val="nil"/>
              <w:bottom w:val="nil"/>
            </w:tcBorders>
            <w:vAlign w:val="top"/>
          </w:tcPr>
          <w:p w14:paraId="41953F01">
            <w:pPr>
              <w:rPr>
                <w:rFonts w:ascii="Arial"/>
                <w:sz w:val="21"/>
              </w:rPr>
            </w:pPr>
          </w:p>
        </w:tc>
      </w:tr>
      <w:tr w14:paraId="4B1C5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tcBorders>
            <w:vAlign w:val="top"/>
          </w:tcPr>
          <w:p w14:paraId="7E79F52D">
            <w:pPr>
              <w:rPr>
                <w:rFonts w:ascii="Arial"/>
                <w:sz w:val="21"/>
              </w:rPr>
            </w:pPr>
          </w:p>
        </w:tc>
        <w:tc>
          <w:tcPr>
            <w:tcW w:w="1119" w:type="dxa"/>
            <w:vMerge w:val="continue"/>
            <w:tcBorders>
              <w:top w:val="nil"/>
            </w:tcBorders>
            <w:vAlign w:val="top"/>
          </w:tcPr>
          <w:p w14:paraId="0E07F83F">
            <w:pPr>
              <w:rPr>
                <w:rFonts w:ascii="Arial"/>
                <w:sz w:val="21"/>
              </w:rPr>
            </w:pPr>
          </w:p>
        </w:tc>
        <w:tc>
          <w:tcPr>
            <w:tcW w:w="1917" w:type="dxa"/>
            <w:vAlign w:val="top"/>
          </w:tcPr>
          <w:p w14:paraId="0FB2784B">
            <w:pPr>
              <w:pStyle w:val="12"/>
              <w:spacing w:before="42" w:line="200" w:lineRule="auto"/>
              <w:ind w:left="533"/>
            </w:pPr>
            <w:r>
              <w:rPr>
                <w:spacing w:val="3"/>
              </w:rPr>
              <w:t>复垦难度</w:t>
            </w:r>
          </w:p>
        </w:tc>
        <w:tc>
          <w:tcPr>
            <w:tcW w:w="1618" w:type="dxa"/>
            <w:vAlign w:val="top"/>
          </w:tcPr>
          <w:p w14:paraId="5C3B0596">
            <w:pPr>
              <w:pStyle w:val="12"/>
              <w:spacing w:before="43" w:line="199" w:lineRule="auto"/>
              <w:ind w:left="696"/>
            </w:pPr>
            <w:r>
              <w:t>易</w:t>
            </w:r>
          </w:p>
        </w:tc>
        <w:tc>
          <w:tcPr>
            <w:tcW w:w="869" w:type="dxa"/>
            <w:vMerge w:val="continue"/>
            <w:tcBorders>
              <w:top w:val="nil"/>
            </w:tcBorders>
            <w:vAlign w:val="top"/>
          </w:tcPr>
          <w:p w14:paraId="7F33FB77">
            <w:pPr>
              <w:rPr>
                <w:rFonts w:ascii="Arial"/>
                <w:sz w:val="21"/>
              </w:rPr>
            </w:pPr>
          </w:p>
        </w:tc>
        <w:tc>
          <w:tcPr>
            <w:tcW w:w="1163" w:type="dxa"/>
            <w:vMerge w:val="continue"/>
            <w:tcBorders>
              <w:top w:val="nil"/>
            </w:tcBorders>
            <w:vAlign w:val="top"/>
          </w:tcPr>
          <w:p w14:paraId="374434D3">
            <w:pPr>
              <w:rPr>
                <w:rFonts w:ascii="Arial"/>
                <w:sz w:val="21"/>
              </w:rPr>
            </w:pPr>
          </w:p>
        </w:tc>
      </w:tr>
      <w:tr w14:paraId="167FF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793" w:type="dxa"/>
            <w:vMerge w:val="restart"/>
            <w:tcBorders>
              <w:bottom w:val="nil"/>
            </w:tcBorders>
            <w:vAlign w:val="top"/>
          </w:tcPr>
          <w:p w14:paraId="3601EB3B">
            <w:pPr>
              <w:rPr>
                <w:rFonts w:ascii="Arial"/>
                <w:sz w:val="21"/>
              </w:rPr>
            </w:pPr>
          </w:p>
          <w:p w14:paraId="4BEE8598">
            <w:pPr>
              <w:pStyle w:val="12"/>
              <w:spacing w:before="68" w:line="218" w:lineRule="auto"/>
              <w:ind w:left="304"/>
            </w:pPr>
            <w:r>
              <w:rPr>
                <w:spacing w:val="-1"/>
              </w:rPr>
              <w:t>FJ1工业场地</w:t>
            </w:r>
          </w:p>
        </w:tc>
        <w:tc>
          <w:tcPr>
            <w:tcW w:w="1119" w:type="dxa"/>
            <w:vMerge w:val="restart"/>
            <w:tcBorders>
              <w:bottom w:val="nil"/>
            </w:tcBorders>
            <w:vAlign w:val="top"/>
          </w:tcPr>
          <w:p w14:paraId="30E0DF1D">
            <w:pPr>
              <w:spacing w:line="243" w:lineRule="auto"/>
              <w:rPr>
                <w:rFonts w:ascii="Arial"/>
                <w:sz w:val="21"/>
              </w:rPr>
            </w:pPr>
          </w:p>
          <w:p w14:paraId="1719FB69">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1BA1E722">
            <w:pPr>
              <w:pStyle w:val="12"/>
              <w:spacing w:before="22" w:line="191" w:lineRule="auto"/>
              <w:ind w:left="533"/>
            </w:pPr>
            <w:r>
              <w:rPr>
                <w:spacing w:val="3"/>
              </w:rPr>
              <w:t>占地面积</w:t>
            </w:r>
          </w:p>
        </w:tc>
        <w:tc>
          <w:tcPr>
            <w:tcW w:w="1618" w:type="dxa"/>
            <w:vAlign w:val="top"/>
          </w:tcPr>
          <w:p w14:paraId="69FAB3D4">
            <w:pPr>
              <w:pStyle w:val="12"/>
              <w:spacing w:before="43" w:line="173" w:lineRule="auto"/>
              <w:ind w:left="386"/>
            </w:pPr>
            <w:r>
              <w:rPr>
                <w:spacing w:val="-2"/>
              </w:rPr>
              <w:t>&lt;0.2hm²</w:t>
            </w:r>
          </w:p>
        </w:tc>
        <w:tc>
          <w:tcPr>
            <w:tcW w:w="869" w:type="dxa"/>
            <w:vMerge w:val="restart"/>
            <w:tcBorders>
              <w:bottom w:val="nil"/>
            </w:tcBorders>
            <w:vAlign w:val="top"/>
          </w:tcPr>
          <w:p w14:paraId="1D6164B7">
            <w:pPr>
              <w:spacing w:line="262" w:lineRule="auto"/>
              <w:rPr>
                <w:rFonts w:ascii="Arial"/>
                <w:sz w:val="21"/>
              </w:rPr>
            </w:pPr>
          </w:p>
          <w:p w14:paraId="0D927742">
            <w:pPr>
              <w:pStyle w:val="12"/>
              <w:spacing w:before="68" w:line="239" w:lineRule="auto"/>
              <w:ind w:left="268"/>
            </w:pPr>
            <w:r>
              <w:rPr>
                <w:spacing w:val="-6"/>
              </w:rPr>
              <w:t>1.0</w:t>
            </w:r>
          </w:p>
        </w:tc>
        <w:tc>
          <w:tcPr>
            <w:tcW w:w="1163" w:type="dxa"/>
            <w:vMerge w:val="restart"/>
            <w:tcBorders>
              <w:bottom w:val="nil"/>
            </w:tcBorders>
            <w:vAlign w:val="top"/>
          </w:tcPr>
          <w:p w14:paraId="5B97562B">
            <w:pPr>
              <w:spacing w:line="242" w:lineRule="auto"/>
              <w:rPr>
                <w:rFonts w:ascii="Arial"/>
                <w:sz w:val="21"/>
              </w:rPr>
            </w:pPr>
          </w:p>
          <w:p w14:paraId="7888497A">
            <w:pPr>
              <w:pStyle w:val="12"/>
              <w:spacing w:before="68" w:line="219" w:lineRule="auto"/>
              <w:ind w:left="369"/>
            </w:pPr>
            <w:r>
              <w:rPr>
                <w:spacing w:val="6"/>
              </w:rPr>
              <w:t>轻度</w:t>
            </w:r>
          </w:p>
        </w:tc>
      </w:tr>
      <w:tr w14:paraId="12704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bottom w:val="nil"/>
            </w:tcBorders>
            <w:vAlign w:val="top"/>
          </w:tcPr>
          <w:p w14:paraId="6B8620AD">
            <w:pPr>
              <w:rPr>
                <w:rFonts w:ascii="Arial"/>
                <w:sz w:val="21"/>
              </w:rPr>
            </w:pPr>
          </w:p>
        </w:tc>
        <w:tc>
          <w:tcPr>
            <w:tcW w:w="1119" w:type="dxa"/>
            <w:vMerge w:val="continue"/>
            <w:tcBorders>
              <w:top w:val="nil"/>
              <w:bottom w:val="nil"/>
            </w:tcBorders>
            <w:vAlign w:val="top"/>
          </w:tcPr>
          <w:p w14:paraId="03BF2C8E">
            <w:pPr>
              <w:rPr>
                <w:rFonts w:ascii="Arial"/>
                <w:sz w:val="21"/>
              </w:rPr>
            </w:pPr>
          </w:p>
        </w:tc>
        <w:tc>
          <w:tcPr>
            <w:tcW w:w="1917" w:type="dxa"/>
            <w:vAlign w:val="top"/>
          </w:tcPr>
          <w:p w14:paraId="1DAB7E2F">
            <w:pPr>
              <w:pStyle w:val="12"/>
              <w:spacing w:before="42" w:line="200" w:lineRule="auto"/>
              <w:ind w:left="323"/>
            </w:pPr>
            <w:r>
              <w:rPr>
                <w:spacing w:val="2"/>
              </w:rPr>
              <w:t>地面硬化程度</w:t>
            </w:r>
          </w:p>
        </w:tc>
        <w:tc>
          <w:tcPr>
            <w:tcW w:w="1618" w:type="dxa"/>
            <w:vAlign w:val="top"/>
          </w:tcPr>
          <w:p w14:paraId="668C7312">
            <w:pPr>
              <w:pStyle w:val="12"/>
              <w:spacing w:before="62" w:line="182" w:lineRule="auto"/>
              <w:ind w:left="595"/>
            </w:pPr>
            <w:r>
              <w:rPr>
                <w:spacing w:val="-3"/>
              </w:rPr>
              <w:t>&lt;30%</w:t>
            </w:r>
          </w:p>
        </w:tc>
        <w:tc>
          <w:tcPr>
            <w:tcW w:w="869" w:type="dxa"/>
            <w:vMerge w:val="continue"/>
            <w:tcBorders>
              <w:top w:val="nil"/>
              <w:bottom w:val="nil"/>
            </w:tcBorders>
            <w:vAlign w:val="top"/>
          </w:tcPr>
          <w:p w14:paraId="52598001">
            <w:pPr>
              <w:rPr>
                <w:rFonts w:ascii="Arial"/>
                <w:sz w:val="21"/>
              </w:rPr>
            </w:pPr>
          </w:p>
        </w:tc>
        <w:tc>
          <w:tcPr>
            <w:tcW w:w="1163" w:type="dxa"/>
            <w:vMerge w:val="continue"/>
            <w:tcBorders>
              <w:top w:val="nil"/>
              <w:bottom w:val="nil"/>
            </w:tcBorders>
            <w:vAlign w:val="top"/>
          </w:tcPr>
          <w:p w14:paraId="770B2656">
            <w:pPr>
              <w:rPr>
                <w:rFonts w:ascii="Arial"/>
                <w:sz w:val="21"/>
              </w:rPr>
            </w:pPr>
          </w:p>
        </w:tc>
      </w:tr>
      <w:tr w14:paraId="02DFC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tcBorders>
            <w:vAlign w:val="top"/>
          </w:tcPr>
          <w:p w14:paraId="1A2763F1">
            <w:pPr>
              <w:rPr>
                <w:rFonts w:ascii="Arial"/>
                <w:sz w:val="21"/>
              </w:rPr>
            </w:pPr>
          </w:p>
        </w:tc>
        <w:tc>
          <w:tcPr>
            <w:tcW w:w="1119" w:type="dxa"/>
            <w:vMerge w:val="continue"/>
            <w:tcBorders>
              <w:top w:val="nil"/>
            </w:tcBorders>
            <w:vAlign w:val="top"/>
          </w:tcPr>
          <w:p w14:paraId="234CBD2F">
            <w:pPr>
              <w:rPr>
                <w:rFonts w:ascii="Arial"/>
                <w:sz w:val="21"/>
              </w:rPr>
            </w:pPr>
          </w:p>
        </w:tc>
        <w:tc>
          <w:tcPr>
            <w:tcW w:w="1917" w:type="dxa"/>
            <w:vAlign w:val="top"/>
          </w:tcPr>
          <w:p w14:paraId="04B9CAFC">
            <w:pPr>
              <w:pStyle w:val="12"/>
              <w:spacing w:before="42" w:line="200" w:lineRule="auto"/>
              <w:ind w:left="533"/>
            </w:pPr>
            <w:r>
              <w:rPr>
                <w:spacing w:val="3"/>
              </w:rPr>
              <w:t>复垦难度</w:t>
            </w:r>
          </w:p>
        </w:tc>
        <w:tc>
          <w:tcPr>
            <w:tcW w:w="1618" w:type="dxa"/>
            <w:vAlign w:val="top"/>
          </w:tcPr>
          <w:p w14:paraId="1B8B3DE0">
            <w:pPr>
              <w:pStyle w:val="12"/>
              <w:spacing w:before="43" w:line="199" w:lineRule="auto"/>
              <w:ind w:left="696"/>
            </w:pPr>
            <w:r>
              <w:t>易</w:t>
            </w:r>
          </w:p>
        </w:tc>
        <w:tc>
          <w:tcPr>
            <w:tcW w:w="869" w:type="dxa"/>
            <w:vMerge w:val="continue"/>
            <w:tcBorders>
              <w:top w:val="nil"/>
            </w:tcBorders>
            <w:vAlign w:val="top"/>
          </w:tcPr>
          <w:p w14:paraId="56200DD4">
            <w:pPr>
              <w:rPr>
                <w:rFonts w:ascii="Arial"/>
                <w:sz w:val="21"/>
              </w:rPr>
            </w:pPr>
          </w:p>
        </w:tc>
        <w:tc>
          <w:tcPr>
            <w:tcW w:w="1163" w:type="dxa"/>
            <w:vMerge w:val="continue"/>
            <w:tcBorders>
              <w:top w:val="nil"/>
            </w:tcBorders>
            <w:vAlign w:val="top"/>
          </w:tcPr>
          <w:p w14:paraId="783BC5DB">
            <w:pPr>
              <w:rPr>
                <w:rFonts w:ascii="Arial"/>
                <w:sz w:val="21"/>
              </w:rPr>
            </w:pPr>
          </w:p>
        </w:tc>
      </w:tr>
      <w:tr w14:paraId="55E09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restart"/>
            <w:tcBorders>
              <w:bottom w:val="nil"/>
            </w:tcBorders>
            <w:vAlign w:val="top"/>
          </w:tcPr>
          <w:p w14:paraId="519E536E">
            <w:pPr>
              <w:rPr>
                <w:rFonts w:ascii="Arial"/>
                <w:sz w:val="21"/>
              </w:rPr>
            </w:pPr>
          </w:p>
          <w:p w14:paraId="476CED4D">
            <w:pPr>
              <w:pStyle w:val="12"/>
              <w:spacing w:before="68" w:line="218" w:lineRule="auto"/>
              <w:ind w:left="304"/>
            </w:pPr>
            <w:r>
              <w:rPr>
                <w:spacing w:val="-1"/>
              </w:rPr>
              <w:t>XJ1工业场地</w:t>
            </w:r>
          </w:p>
        </w:tc>
        <w:tc>
          <w:tcPr>
            <w:tcW w:w="1119" w:type="dxa"/>
            <w:vMerge w:val="restart"/>
            <w:tcBorders>
              <w:bottom w:val="nil"/>
            </w:tcBorders>
            <w:vAlign w:val="top"/>
          </w:tcPr>
          <w:p w14:paraId="2C8F14A6">
            <w:pPr>
              <w:spacing w:line="243" w:lineRule="auto"/>
              <w:rPr>
                <w:rFonts w:ascii="Arial"/>
                <w:sz w:val="21"/>
              </w:rPr>
            </w:pPr>
          </w:p>
          <w:p w14:paraId="30570608">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41BC0569">
            <w:pPr>
              <w:pStyle w:val="12"/>
              <w:spacing w:before="42" w:line="200" w:lineRule="auto"/>
              <w:ind w:left="533"/>
            </w:pPr>
            <w:r>
              <w:rPr>
                <w:spacing w:val="3"/>
              </w:rPr>
              <w:t>占地面积</w:t>
            </w:r>
          </w:p>
        </w:tc>
        <w:tc>
          <w:tcPr>
            <w:tcW w:w="1618" w:type="dxa"/>
            <w:vAlign w:val="top"/>
          </w:tcPr>
          <w:p w14:paraId="425FEEE8">
            <w:pPr>
              <w:pStyle w:val="12"/>
              <w:spacing w:before="60" w:line="184" w:lineRule="auto"/>
              <w:ind w:left="325"/>
            </w:pPr>
            <w:r>
              <w:rPr>
                <w:spacing w:val="-3"/>
              </w:rPr>
              <w:t>≤0.2hm²</w:t>
            </w:r>
          </w:p>
        </w:tc>
        <w:tc>
          <w:tcPr>
            <w:tcW w:w="869" w:type="dxa"/>
            <w:vMerge w:val="restart"/>
            <w:tcBorders>
              <w:bottom w:val="nil"/>
            </w:tcBorders>
            <w:vAlign w:val="top"/>
          </w:tcPr>
          <w:p w14:paraId="79A994FC">
            <w:pPr>
              <w:spacing w:line="262" w:lineRule="auto"/>
              <w:rPr>
                <w:rFonts w:ascii="Arial"/>
                <w:sz w:val="21"/>
              </w:rPr>
            </w:pPr>
          </w:p>
          <w:p w14:paraId="601ADC62">
            <w:pPr>
              <w:pStyle w:val="12"/>
              <w:spacing w:before="68" w:line="239" w:lineRule="auto"/>
              <w:ind w:left="268"/>
            </w:pPr>
            <w:r>
              <w:rPr>
                <w:spacing w:val="-6"/>
              </w:rPr>
              <w:t>1.0</w:t>
            </w:r>
          </w:p>
        </w:tc>
        <w:tc>
          <w:tcPr>
            <w:tcW w:w="1163" w:type="dxa"/>
            <w:vMerge w:val="restart"/>
            <w:tcBorders>
              <w:bottom w:val="nil"/>
            </w:tcBorders>
            <w:vAlign w:val="top"/>
          </w:tcPr>
          <w:p w14:paraId="10BB72C3">
            <w:pPr>
              <w:spacing w:line="242" w:lineRule="auto"/>
              <w:rPr>
                <w:rFonts w:ascii="Arial"/>
                <w:sz w:val="21"/>
              </w:rPr>
            </w:pPr>
          </w:p>
          <w:p w14:paraId="2CA222B2">
            <w:pPr>
              <w:pStyle w:val="12"/>
              <w:spacing w:before="68" w:line="219" w:lineRule="auto"/>
              <w:ind w:left="369"/>
            </w:pPr>
            <w:r>
              <w:rPr>
                <w:spacing w:val="6"/>
              </w:rPr>
              <w:t>轻度</w:t>
            </w:r>
          </w:p>
        </w:tc>
      </w:tr>
      <w:tr w14:paraId="33D3F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793" w:type="dxa"/>
            <w:vMerge w:val="continue"/>
            <w:tcBorders>
              <w:top w:val="nil"/>
              <w:bottom w:val="nil"/>
            </w:tcBorders>
            <w:vAlign w:val="top"/>
          </w:tcPr>
          <w:p w14:paraId="75002A05">
            <w:pPr>
              <w:rPr>
                <w:rFonts w:ascii="Arial"/>
                <w:sz w:val="21"/>
              </w:rPr>
            </w:pPr>
          </w:p>
        </w:tc>
        <w:tc>
          <w:tcPr>
            <w:tcW w:w="1119" w:type="dxa"/>
            <w:vMerge w:val="continue"/>
            <w:tcBorders>
              <w:top w:val="nil"/>
              <w:bottom w:val="nil"/>
            </w:tcBorders>
            <w:vAlign w:val="top"/>
          </w:tcPr>
          <w:p w14:paraId="7EA2C875">
            <w:pPr>
              <w:rPr>
                <w:rFonts w:ascii="Arial"/>
                <w:sz w:val="21"/>
              </w:rPr>
            </w:pPr>
          </w:p>
        </w:tc>
        <w:tc>
          <w:tcPr>
            <w:tcW w:w="1917" w:type="dxa"/>
            <w:vAlign w:val="top"/>
          </w:tcPr>
          <w:p w14:paraId="2759F594">
            <w:pPr>
              <w:pStyle w:val="12"/>
              <w:spacing w:before="32" w:line="199" w:lineRule="auto"/>
              <w:ind w:left="323"/>
            </w:pPr>
            <w:r>
              <w:rPr>
                <w:spacing w:val="2"/>
              </w:rPr>
              <w:t>地面硬化程度</w:t>
            </w:r>
          </w:p>
        </w:tc>
        <w:tc>
          <w:tcPr>
            <w:tcW w:w="1618" w:type="dxa"/>
            <w:vAlign w:val="top"/>
          </w:tcPr>
          <w:p w14:paraId="5EAC536C">
            <w:pPr>
              <w:pStyle w:val="12"/>
              <w:spacing w:before="53" w:line="181" w:lineRule="auto"/>
              <w:ind w:left="595"/>
            </w:pPr>
            <w:r>
              <w:rPr>
                <w:spacing w:val="-3"/>
              </w:rPr>
              <w:t>&lt;30%</w:t>
            </w:r>
          </w:p>
        </w:tc>
        <w:tc>
          <w:tcPr>
            <w:tcW w:w="869" w:type="dxa"/>
            <w:vMerge w:val="continue"/>
            <w:tcBorders>
              <w:top w:val="nil"/>
              <w:bottom w:val="nil"/>
            </w:tcBorders>
            <w:vAlign w:val="top"/>
          </w:tcPr>
          <w:p w14:paraId="720D9AD6">
            <w:pPr>
              <w:rPr>
                <w:rFonts w:ascii="Arial"/>
                <w:sz w:val="21"/>
              </w:rPr>
            </w:pPr>
          </w:p>
        </w:tc>
        <w:tc>
          <w:tcPr>
            <w:tcW w:w="1163" w:type="dxa"/>
            <w:vMerge w:val="continue"/>
            <w:tcBorders>
              <w:top w:val="nil"/>
              <w:bottom w:val="nil"/>
            </w:tcBorders>
            <w:vAlign w:val="top"/>
          </w:tcPr>
          <w:p w14:paraId="70302C12">
            <w:pPr>
              <w:rPr>
                <w:rFonts w:ascii="Arial"/>
                <w:sz w:val="21"/>
              </w:rPr>
            </w:pPr>
          </w:p>
        </w:tc>
      </w:tr>
      <w:tr w14:paraId="57A1B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793" w:type="dxa"/>
            <w:vMerge w:val="continue"/>
            <w:tcBorders>
              <w:top w:val="nil"/>
            </w:tcBorders>
            <w:vAlign w:val="top"/>
          </w:tcPr>
          <w:p w14:paraId="274EEC1C">
            <w:pPr>
              <w:rPr>
                <w:rFonts w:ascii="Arial"/>
                <w:sz w:val="21"/>
              </w:rPr>
            </w:pPr>
          </w:p>
        </w:tc>
        <w:tc>
          <w:tcPr>
            <w:tcW w:w="1119" w:type="dxa"/>
            <w:vMerge w:val="continue"/>
            <w:tcBorders>
              <w:top w:val="nil"/>
            </w:tcBorders>
            <w:vAlign w:val="top"/>
          </w:tcPr>
          <w:p w14:paraId="693BD091">
            <w:pPr>
              <w:rPr>
                <w:rFonts w:ascii="Arial"/>
                <w:sz w:val="21"/>
              </w:rPr>
            </w:pPr>
          </w:p>
        </w:tc>
        <w:tc>
          <w:tcPr>
            <w:tcW w:w="1917" w:type="dxa"/>
            <w:vAlign w:val="top"/>
          </w:tcPr>
          <w:p w14:paraId="5C15FDBC">
            <w:pPr>
              <w:pStyle w:val="12"/>
              <w:spacing w:before="32" w:line="191" w:lineRule="auto"/>
              <w:ind w:left="533"/>
            </w:pPr>
            <w:r>
              <w:rPr>
                <w:spacing w:val="3"/>
              </w:rPr>
              <w:t>复垦难度</w:t>
            </w:r>
          </w:p>
        </w:tc>
        <w:tc>
          <w:tcPr>
            <w:tcW w:w="1618" w:type="dxa"/>
            <w:vAlign w:val="top"/>
          </w:tcPr>
          <w:p w14:paraId="624326D8">
            <w:pPr>
              <w:pStyle w:val="12"/>
              <w:spacing w:before="33" w:line="190" w:lineRule="auto"/>
              <w:ind w:left="696"/>
            </w:pPr>
            <w:r>
              <w:t>易</w:t>
            </w:r>
          </w:p>
        </w:tc>
        <w:tc>
          <w:tcPr>
            <w:tcW w:w="869" w:type="dxa"/>
            <w:vMerge w:val="continue"/>
            <w:tcBorders>
              <w:top w:val="nil"/>
            </w:tcBorders>
            <w:vAlign w:val="top"/>
          </w:tcPr>
          <w:p w14:paraId="09086A49">
            <w:pPr>
              <w:rPr>
                <w:rFonts w:ascii="Arial"/>
                <w:sz w:val="21"/>
              </w:rPr>
            </w:pPr>
          </w:p>
        </w:tc>
        <w:tc>
          <w:tcPr>
            <w:tcW w:w="1163" w:type="dxa"/>
            <w:vMerge w:val="continue"/>
            <w:tcBorders>
              <w:top w:val="nil"/>
            </w:tcBorders>
            <w:vAlign w:val="top"/>
          </w:tcPr>
          <w:p w14:paraId="2D43819A">
            <w:pPr>
              <w:rPr>
                <w:rFonts w:ascii="Arial"/>
                <w:sz w:val="21"/>
              </w:rPr>
            </w:pPr>
          </w:p>
        </w:tc>
      </w:tr>
      <w:tr w14:paraId="13168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793" w:type="dxa"/>
            <w:vMerge w:val="restart"/>
            <w:tcBorders>
              <w:bottom w:val="nil"/>
            </w:tcBorders>
            <w:vAlign w:val="top"/>
          </w:tcPr>
          <w:p w14:paraId="3AA874CB">
            <w:pPr>
              <w:spacing w:line="251" w:lineRule="auto"/>
              <w:rPr>
                <w:rFonts w:ascii="Arial"/>
                <w:sz w:val="21"/>
              </w:rPr>
            </w:pPr>
          </w:p>
          <w:p w14:paraId="42829784">
            <w:pPr>
              <w:pStyle w:val="12"/>
              <w:spacing w:before="68" w:line="218" w:lineRule="auto"/>
              <w:ind w:left="304"/>
            </w:pPr>
            <w:r>
              <w:t>SJ</w:t>
            </w:r>
            <w:r>
              <w:rPr>
                <w:spacing w:val="2"/>
              </w:rPr>
              <w:t>3工业场地</w:t>
            </w:r>
          </w:p>
        </w:tc>
        <w:tc>
          <w:tcPr>
            <w:tcW w:w="1119" w:type="dxa"/>
            <w:vMerge w:val="restart"/>
            <w:tcBorders>
              <w:bottom w:val="nil"/>
            </w:tcBorders>
            <w:vAlign w:val="top"/>
          </w:tcPr>
          <w:p w14:paraId="39D2DCE9">
            <w:pPr>
              <w:spacing w:line="254" w:lineRule="auto"/>
              <w:rPr>
                <w:rFonts w:ascii="Arial"/>
                <w:sz w:val="21"/>
              </w:rPr>
            </w:pPr>
          </w:p>
          <w:p w14:paraId="47F6D07E">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361A7C1B">
            <w:pPr>
              <w:pStyle w:val="12"/>
              <w:spacing w:before="33" w:line="198" w:lineRule="auto"/>
              <w:ind w:left="533"/>
            </w:pPr>
            <w:r>
              <w:rPr>
                <w:spacing w:val="3"/>
              </w:rPr>
              <w:t>占地面积</w:t>
            </w:r>
          </w:p>
        </w:tc>
        <w:tc>
          <w:tcPr>
            <w:tcW w:w="1618" w:type="dxa"/>
            <w:vAlign w:val="top"/>
          </w:tcPr>
          <w:p w14:paraId="422CD26B">
            <w:pPr>
              <w:pStyle w:val="12"/>
              <w:spacing w:before="54" w:line="180" w:lineRule="auto"/>
              <w:ind w:left="225"/>
            </w:pPr>
            <w:r>
              <w:rPr>
                <w:spacing w:val="-1"/>
              </w:rPr>
              <w:t>0.2-0.5hm²</w:t>
            </w:r>
          </w:p>
        </w:tc>
        <w:tc>
          <w:tcPr>
            <w:tcW w:w="869" w:type="dxa"/>
            <w:vMerge w:val="restart"/>
            <w:tcBorders>
              <w:bottom w:val="nil"/>
            </w:tcBorders>
            <w:vAlign w:val="top"/>
          </w:tcPr>
          <w:p w14:paraId="1CDBB959">
            <w:pPr>
              <w:spacing w:line="273" w:lineRule="auto"/>
              <w:rPr>
                <w:rFonts w:ascii="Arial"/>
                <w:sz w:val="21"/>
              </w:rPr>
            </w:pPr>
          </w:p>
          <w:p w14:paraId="49317C2B">
            <w:pPr>
              <w:pStyle w:val="12"/>
              <w:spacing w:before="68" w:line="239" w:lineRule="auto"/>
              <w:ind w:left="268"/>
            </w:pPr>
            <w:r>
              <w:rPr>
                <w:spacing w:val="-6"/>
              </w:rPr>
              <w:t>1.4</w:t>
            </w:r>
          </w:p>
        </w:tc>
        <w:tc>
          <w:tcPr>
            <w:tcW w:w="1163" w:type="dxa"/>
            <w:vMerge w:val="restart"/>
            <w:tcBorders>
              <w:bottom w:val="nil"/>
            </w:tcBorders>
            <w:vAlign w:val="top"/>
          </w:tcPr>
          <w:p w14:paraId="39C1A8B6">
            <w:pPr>
              <w:spacing w:line="253" w:lineRule="auto"/>
              <w:rPr>
                <w:rFonts w:ascii="Arial"/>
                <w:sz w:val="21"/>
              </w:rPr>
            </w:pPr>
          </w:p>
          <w:p w14:paraId="4345F61E">
            <w:pPr>
              <w:pStyle w:val="12"/>
              <w:spacing w:before="68" w:line="220" w:lineRule="auto"/>
              <w:ind w:left="369"/>
            </w:pPr>
            <w:r>
              <w:rPr>
                <w:spacing w:val="6"/>
              </w:rPr>
              <w:t>中度</w:t>
            </w:r>
          </w:p>
        </w:tc>
      </w:tr>
      <w:tr w14:paraId="7B453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bottom w:val="nil"/>
            </w:tcBorders>
            <w:vAlign w:val="top"/>
          </w:tcPr>
          <w:p w14:paraId="275787E9">
            <w:pPr>
              <w:rPr>
                <w:rFonts w:ascii="Arial"/>
                <w:sz w:val="21"/>
              </w:rPr>
            </w:pPr>
          </w:p>
        </w:tc>
        <w:tc>
          <w:tcPr>
            <w:tcW w:w="1119" w:type="dxa"/>
            <w:vMerge w:val="continue"/>
            <w:tcBorders>
              <w:top w:val="nil"/>
              <w:bottom w:val="nil"/>
            </w:tcBorders>
            <w:vAlign w:val="top"/>
          </w:tcPr>
          <w:p w14:paraId="4DE84D6C">
            <w:pPr>
              <w:rPr>
                <w:rFonts w:ascii="Arial"/>
                <w:sz w:val="21"/>
              </w:rPr>
            </w:pPr>
          </w:p>
        </w:tc>
        <w:tc>
          <w:tcPr>
            <w:tcW w:w="1917" w:type="dxa"/>
            <w:vAlign w:val="top"/>
          </w:tcPr>
          <w:p w14:paraId="35C841A6">
            <w:pPr>
              <w:pStyle w:val="12"/>
              <w:spacing w:before="44" w:line="198" w:lineRule="auto"/>
              <w:ind w:left="323"/>
            </w:pPr>
            <w:r>
              <w:rPr>
                <w:spacing w:val="2"/>
              </w:rPr>
              <w:t>地面硬化程度</w:t>
            </w:r>
          </w:p>
        </w:tc>
        <w:tc>
          <w:tcPr>
            <w:tcW w:w="1618" w:type="dxa"/>
            <w:vAlign w:val="top"/>
          </w:tcPr>
          <w:p w14:paraId="7ED85464">
            <w:pPr>
              <w:pStyle w:val="12"/>
              <w:spacing w:before="65" w:line="180" w:lineRule="auto"/>
              <w:ind w:left="595"/>
            </w:pPr>
            <w:r>
              <w:rPr>
                <w:spacing w:val="-3"/>
              </w:rPr>
              <w:t>&lt;30%</w:t>
            </w:r>
          </w:p>
        </w:tc>
        <w:tc>
          <w:tcPr>
            <w:tcW w:w="869" w:type="dxa"/>
            <w:vMerge w:val="continue"/>
            <w:tcBorders>
              <w:top w:val="nil"/>
              <w:bottom w:val="nil"/>
            </w:tcBorders>
            <w:vAlign w:val="top"/>
          </w:tcPr>
          <w:p w14:paraId="131AF890">
            <w:pPr>
              <w:rPr>
                <w:rFonts w:ascii="Arial"/>
                <w:sz w:val="21"/>
              </w:rPr>
            </w:pPr>
          </w:p>
        </w:tc>
        <w:tc>
          <w:tcPr>
            <w:tcW w:w="1163" w:type="dxa"/>
            <w:vMerge w:val="continue"/>
            <w:tcBorders>
              <w:top w:val="nil"/>
              <w:bottom w:val="nil"/>
            </w:tcBorders>
            <w:vAlign w:val="top"/>
          </w:tcPr>
          <w:p w14:paraId="2FAD4695">
            <w:pPr>
              <w:rPr>
                <w:rFonts w:ascii="Arial"/>
                <w:sz w:val="21"/>
              </w:rPr>
            </w:pPr>
          </w:p>
        </w:tc>
      </w:tr>
      <w:tr w14:paraId="3C10B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tcBorders>
            <w:vAlign w:val="top"/>
          </w:tcPr>
          <w:p w14:paraId="5D7CC849">
            <w:pPr>
              <w:rPr>
                <w:rFonts w:ascii="Arial"/>
                <w:sz w:val="21"/>
              </w:rPr>
            </w:pPr>
          </w:p>
        </w:tc>
        <w:tc>
          <w:tcPr>
            <w:tcW w:w="1119" w:type="dxa"/>
            <w:vMerge w:val="continue"/>
            <w:tcBorders>
              <w:top w:val="nil"/>
            </w:tcBorders>
            <w:vAlign w:val="top"/>
          </w:tcPr>
          <w:p w14:paraId="41712ED6">
            <w:pPr>
              <w:rPr>
                <w:rFonts w:ascii="Arial"/>
                <w:sz w:val="21"/>
              </w:rPr>
            </w:pPr>
          </w:p>
        </w:tc>
        <w:tc>
          <w:tcPr>
            <w:tcW w:w="1917" w:type="dxa"/>
            <w:vAlign w:val="top"/>
          </w:tcPr>
          <w:p w14:paraId="4DB46847">
            <w:pPr>
              <w:pStyle w:val="12"/>
              <w:spacing w:before="44" w:line="198" w:lineRule="auto"/>
              <w:ind w:left="533"/>
            </w:pPr>
            <w:r>
              <w:rPr>
                <w:spacing w:val="3"/>
              </w:rPr>
              <w:t>复垦难度</w:t>
            </w:r>
          </w:p>
        </w:tc>
        <w:tc>
          <w:tcPr>
            <w:tcW w:w="1618" w:type="dxa"/>
            <w:vAlign w:val="top"/>
          </w:tcPr>
          <w:p w14:paraId="61BBF584">
            <w:pPr>
              <w:pStyle w:val="12"/>
              <w:spacing w:before="44" w:line="198" w:lineRule="auto"/>
              <w:ind w:left="696"/>
            </w:pPr>
            <w:r>
              <w:t>易</w:t>
            </w:r>
          </w:p>
        </w:tc>
        <w:tc>
          <w:tcPr>
            <w:tcW w:w="869" w:type="dxa"/>
            <w:vMerge w:val="continue"/>
            <w:tcBorders>
              <w:top w:val="nil"/>
            </w:tcBorders>
            <w:vAlign w:val="top"/>
          </w:tcPr>
          <w:p w14:paraId="76857B1B">
            <w:pPr>
              <w:rPr>
                <w:rFonts w:ascii="Arial"/>
                <w:sz w:val="21"/>
              </w:rPr>
            </w:pPr>
          </w:p>
        </w:tc>
        <w:tc>
          <w:tcPr>
            <w:tcW w:w="1163" w:type="dxa"/>
            <w:vMerge w:val="continue"/>
            <w:tcBorders>
              <w:top w:val="nil"/>
            </w:tcBorders>
            <w:vAlign w:val="top"/>
          </w:tcPr>
          <w:p w14:paraId="749C05F1">
            <w:pPr>
              <w:rPr>
                <w:rFonts w:ascii="Arial"/>
                <w:sz w:val="21"/>
              </w:rPr>
            </w:pPr>
          </w:p>
        </w:tc>
      </w:tr>
      <w:tr w14:paraId="4B646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restart"/>
            <w:tcBorders>
              <w:bottom w:val="nil"/>
            </w:tcBorders>
            <w:vAlign w:val="top"/>
          </w:tcPr>
          <w:p w14:paraId="310ADF80">
            <w:pPr>
              <w:spacing w:line="244" w:lineRule="auto"/>
              <w:rPr>
                <w:rFonts w:ascii="Arial"/>
                <w:sz w:val="21"/>
              </w:rPr>
            </w:pPr>
          </w:p>
          <w:p w14:paraId="4E1216A5">
            <w:pPr>
              <w:pStyle w:val="12"/>
              <w:spacing w:before="68" w:line="219" w:lineRule="auto"/>
              <w:ind w:left="304"/>
            </w:pPr>
            <w:r>
              <w:rPr>
                <w:spacing w:val="4"/>
              </w:rPr>
              <w:t>办公生活区1</w:t>
            </w:r>
          </w:p>
        </w:tc>
        <w:tc>
          <w:tcPr>
            <w:tcW w:w="1119" w:type="dxa"/>
            <w:vMerge w:val="restart"/>
            <w:tcBorders>
              <w:bottom w:val="nil"/>
            </w:tcBorders>
            <w:vAlign w:val="top"/>
          </w:tcPr>
          <w:p w14:paraId="77814856">
            <w:pPr>
              <w:spacing w:line="245" w:lineRule="auto"/>
              <w:rPr>
                <w:rFonts w:ascii="Arial"/>
                <w:sz w:val="21"/>
              </w:rPr>
            </w:pPr>
          </w:p>
          <w:p w14:paraId="389714C9">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50DB6267">
            <w:pPr>
              <w:pStyle w:val="12"/>
              <w:spacing w:before="44" w:line="198" w:lineRule="auto"/>
              <w:ind w:left="533"/>
            </w:pPr>
            <w:r>
              <w:rPr>
                <w:spacing w:val="3"/>
              </w:rPr>
              <w:t>占地面积</w:t>
            </w:r>
          </w:p>
        </w:tc>
        <w:tc>
          <w:tcPr>
            <w:tcW w:w="1618" w:type="dxa"/>
            <w:vAlign w:val="top"/>
          </w:tcPr>
          <w:p w14:paraId="406A01DC">
            <w:pPr>
              <w:pStyle w:val="12"/>
              <w:spacing w:before="64" w:line="181" w:lineRule="auto"/>
              <w:ind w:left="386"/>
            </w:pPr>
            <w:r>
              <w:rPr>
                <w:spacing w:val="-2"/>
              </w:rPr>
              <w:t>&gt;0.5hm²</w:t>
            </w:r>
          </w:p>
        </w:tc>
        <w:tc>
          <w:tcPr>
            <w:tcW w:w="869" w:type="dxa"/>
            <w:vMerge w:val="restart"/>
            <w:tcBorders>
              <w:bottom w:val="nil"/>
            </w:tcBorders>
            <w:vAlign w:val="top"/>
          </w:tcPr>
          <w:p w14:paraId="45B577B7">
            <w:pPr>
              <w:spacing w:line="264" w:lineRule="auto"/>
              <w:rPr>
                <w:rFonts w:ascii="Arial"/>
                <w:sz w:val="21"/>
              </w:rPr>
            </w:pPr>
          </w:p>
          <w:p w14:paraId="0E9C75C1">
            <w:pPr>
              <w:pStyle w:val="12"/>
              <w:spacing w:before="68" w:line="239" w:lineRule="auto"/>
              <w:ind w:left="268"/>
            </w:pPr>
            <w:r>
              <w:rPr>
                <w:spacing w:val="-6"/>
              </w:rPr>
              <w:t>1.8</w:t>
            </w:r>
          </w:p>
        </w:tc>
        <w:tc>
          <w:tcPr>
            <w:tcW w:w="1163" w:type="dxa"/>
            <w:vMerge w:val="restart"/>
            <w:tcBorders>
              <w:bottom w:val="nil"/>
            </w:tcBorders>
            <w:vAlign w:val="top"/>
          </w:tcPr>
          <w:p w14:paraId="1F2F6029">
            <w:pPr>
              <w:spacing w:line="244" w:lineRule="auto"/>
              <w:rPr>
                <w:rFonts w:ascii="Arial"/>
                <w:sz w:val="21"/>
              </w:rPr>
            </w:pPr>
          </w:p>
          <w:p w14:paraId="5A7CFE5C">
            <w:pPr>
              <w:pStyle w:val="12"/>
              <w:spacing w:before="68" w:line="220" w:lineRule="auto"/>
              <w:ind w:left="369"/>
            </w:pPr>
            <w:r>
              <w:rPr>
                <w:spacing w:val="6"/>
              </w:rPr>
              <w:t>中度</w:t>
            </w:r>
          </w:p>
        </w:tc>
      </w:tr>
      <w:tr w14:paraId="1644D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793" w:type="dxa"/>
            <w:vMerge w:val="continue"/>
            <w:tcBorders>
              <w:top w:val="nil"/>
              <w:bottom w:val="nil"/>
            </w:tcBorders>
            <w:vAlign w:val="top"/>
          </w:tcPr>
          <w:p w14:paraId="0506DF6D">
            <w:pPr>
              <w:rPr>
                <w:rFonts w:ascii="Arial"/>
                <w:sz w:val="21"/>
              </w:rPr>
            </w:pPr>
          </w:p>
        </w:tc>
        <w:tc>
          <w:tcPr>
            <w:tcW w:w="1119" w:type="dxa"/>
            <w:vMerge w:val="continue"/>
            <w:tcBorders>
              <w:top w:val="nil"/>
              <w:bottom w:val="nil"/>
            </w:tcBorders>
            <w:vAlign w:val="top"/>
          </w:tcPr>
          <w:p w14:paraId="222045CC">
            <w:pPr>
              <w:rPr>
                <w:rFonts w:ascii="Arial"/>
                <w:sz w:val="21"/>
              </w:rPr>
            </w:pPr>
          </w:p>
        </w:tc>
        <w:tc>
          <w:tcPr>
            <w:tcW w:w="1917" w:type="dxa"/>
            <w:vAlign w:val="top"/>
          </w:tcPr>
          <w:p w14:paraId="3948A008">
            <w:pPr>
              <w:pStyle w:val="12"/>
              <w:spacing w:before="23" w:line="190" w:lineRule="auto"/>
              <w:ind w:left="323"/>
            </w:pPr>
            <w:r>
              <w:rPr>
                <w:spacing w:val="2"/>
              </w:rPr>
              <w:t>地面硬化程度</w:t>
            </w:r>
          </w:p>
        </w:tc>
        <w:tc>
          <w:tcPr>
            <w:tcW w:w="1618" w:type="dxa"/>
            <w:vAlign w:val="top"/>
          </w:tcPr>
          <w:p w14:paraId="1BA9D73F">
            <w:pPr>
              <w:pStyle w:val="12"/>
              <w:spacing w:before="44" w:line="172" w:lineRule="auto"/>
              <w:ind w:left="595"/>
            </w:pPr>
            <w:r>
              <w:rPr>
                <w:spacing w:val="-3"/>
              </w:rPr>
              <w:t>&lt;30%</w:t>
            </w:r>
          </w:p>
        </w:tc>
        <w:tc>
          <w:tcPr>
            <w:tcW w:w="869" w:type="dxa"/>
            <w:vMerge w:val="continue"/>
            <w:tcBorders>
              <w:top w:val="nil"/>
              <w:bottom w:val="nil"/>
            </w:tcBorders>
            <w:vAlign w:val="top"/>
          </w:tcPr>
          <w:p w14:paraId="69884E15">
            <w:pPr>
              <w:rPr>
                <w:rFonts w:ascii="Arial"/>
                <w:sz w:val="21"/>
              </w:rPr>
            </w:pPr>
          </w:p>
        </w:tc>
        <w:tc>
          <w:tcPr>
            <w:tcW w:w="1163" w:type="dxa"/>
            <w:vMerge w:val="continue"/>
            <w:tcBorders>
              <w:top w:val="nil"/>
              <w:bottom w:val="nil"/>
            </w:tcBorders>
            <w:vAlign w:val="top"/>
          </w:tcPr>
          <w:p w14:paraId="32F1A413">
            <w:pPr>
              <w:rPr>
                <w:rFonts w:ascii="Arial"/>
                <w:sz w:val="21"/>
              </w:rPr>
            </w:pPr>
          </w:p>
        </w:tc>
      </w:tr>
      <w:tr w14:paraId="1C6F1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tcBorders>
            <w:vAlign w:val="top"/>
          </w:tcPr>
          <w:p w14:paraId="0BF0C229">
            <w:pPr>
              <w:rPr>
                <w:rFonts w:ascii="Arial"/>
                <w:sz w:val="21"/>
              </w:rPr>
            </w:pPr>
          </w:p>
        </w:tc>
        <w:tc>
          <w:tcPr>
            <w:tcW w:w="1119" w:type="dxa"/>
            <w:vMerge w:val="continue"/>
            <w:tcBorders>
              <w:top w:val="nil"/>
            </w:tcBorders>
            <w:vAlign w:val="top"/>
          </w:tcPr>
          <w:p w14:paraId="5AF83CCC">
            <w:pPr>
              <w:rPr>
                <w:rFonts w:ascii="Arial"/>
                <w:sz w:val="21"/>
              </w:rPr>
            </w:pPr>
          </w:p>
        </w:tc>
        <w:tc>
          <w:tcPr>
            <w:tcW w:w="1917" w:type="dxa"/>
            <w:vAlign w:val="top"/>
          </w:tcPr>
          <w:p w14:paraId="68A40428">
            <w:pPr>
              <w:pStyle w:val="12"/>
              <w:spacing w:before="44" w:line="198" w:lineRule="auto"/>
              <w:ind w:left="533"/>
            </w:pPr>
            <w:r>
              <w:rPr>
                <w:spacing w:val="3"/>
              </w:rPr>
              <w:t>复垦难度</w:t>
            </w:r>
          </w:p>
        </w:tc>
        <w:tc>
          <w:tcPr>
            <w:tcW w:w="1618" w:type="dxa"/>
            <w:vAlign w:val="top"/>
          </w:tcPr>
          <w:p w14:paraId="645C428D">
            <w:pPr>
              <w:pStyle w:val="12"/>
              <w:spacing w:before="44" w:line="198" w:lineRule="auto"/>
              <w:ind w:left="696"/>
            </w:pPr>
            <w:r>
              <w:t>易</w:t>
            </w:r>
          </w:p>
        </w:tc>
        <w:tc>
          <w:tcPr>
            <w:tcW w:w="869" w:type="dxa"/>
            <w:vMerge w:val="continue"/>
            <w:tcBorders>
              <w:top w:val="nil"/>
            </w:tcBorders>
            <w:vAlign w:val="top"/>
          </w:tcPr>
          <w:p w14:paraId="09C04186">
            <w:pPr>
              <w:rPr>
                <w:rFonts w:ascii="Arial"/>
                <w:sz w:val="21"/>
              </w:rPr>
            </w:pPr>
          </w:p>
        </w:tc>
        <w:tc>
          <w:tcPr>
            <w:tcW w:w="1163" w:type="dxa"/>
            <w:vMerge w:val="continue"/>
            <w:tcBorders>
              <w:top w:val="nil"/>
            </w:tcBorders>
            <w:vAlign w:val="top"/>
          </w:tcPr>
          <w:p w14:paraId="142B7EED">
            <w:pPr>
              <w:rPr>
                <w:rFonts w:ascii="Arial"/>
                <w:sz w:val="21"/>
              </w:rPr>
            </w:pPr>
          </w:p>
        </w:tc>
      </w:tr>
      <w:tr w14:paraId="24AA3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restart"/>
            <w:tcBorders>
              <w:bottom w:val="nil"/>
            </w:tcBorders>
            <w:vAlign w:val="top"/>
          </w:tcPr>
          <w:p w14:paraId="492C0490">
            <w:pPr>
              <w:spacing w:line="254" w:lineRule="auto"/>
              <w:rPr>
                <w:rFonts w:ascii="Arial"/>
                <w:sz w:val="21"/>
              </w:rPr>
            </w:pPr>
          </w:p>
          <w:p w14:paraId="548C928A">
            <w:pPr>
              <w:pStyle w:val="12"/>
              <w:spacing w:before="68" w:line="219" w:lineRule="auto"/>
              <w:ind w:left="304"/>
            </w:pPr>
            <w:r>
              <w:rPr>
                <w:spacing w:val="3"/>
              </w:rPr>
              <w:t>办公生活区2</w:t>
            </w:r>
          </w:p>
        </w:tc>
        <w:tc>
          <w:tcPr>
            <w:tcW w:w="1119" w:type="dxa"/>
            <w:vMerge w:val="restart"/>
            <w:tcBorders>
              <w:bottom w:val="nil"/>
            </w:tcBorders>
            <w:vAlign w:val="top"/>
          </w:tcPr>
          <w:p w14:paraId="6B662220">
            <w:pPr>
              <w:spacing w:line="255" w:lineRule="auto"/>
              <w:rPr>
                <w:rFonts w:ascii="Arial"/>
                <w:sz w:val="21"/>
              </w:rPr>
            </w:pPr>
          </w:p>
          <w:p w14:paraId="4D70B39F">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409BEFE0">
            <w:pPr>
              <w:pStyle w:val="12"/>
              <w:spacing w:before="44" w:line="198" w:lineRule="auto"/>
              <w:ind w:left="533"/>
            </w:pPr>
            <w:r>
              <w:rPr>
                <w:spacing w:val="3"/>
              </w:rPr>
              <w:t>占地面积</w:t>
            </w:r>
          </w:p>
        </w:tc>
        <w:tc>
          <w:tcPr>
            <w:tcW w:w="1618" w:type="dxa"/>
            <w:vAlign w:val="top"/>
          </w:tcPr>
          <w:p w14:paraId="3393B6CE">
            <w:pPr>
              <w:pStyle w:val="12"/>
              <w:spacing w:before="64" w:line="181" w:lineRule="auto"/>
              <w:ind w:left="386"/>
            </w:pPr>
            <w:r>
              <w:rPr>
                <w:spacing w:val="-2"/>
              </w:rPr>
              <w:t>&lt;0.2hm²</w:t>
            </w:r>
          </w:p>
        </w:tc>
        <w:tc>
          <w:tcPr>
            <w:tcW w:w="869" w:type="dxa"/>
            <w:vMerge w:val="restart"/>
            <w:tcBorders>
              <w:bottom w:val="nil"/>
            </w:tcBorders>
            <w:vAlign w:val="top"/>
          </w:tcPr>
          <w:p w14:paraId="256A1B20">
            <w:pPr>
              <w:spacing w:line="274" w:lineRule="auto"/>
              <w:rPr>
                <w:rFonts w:ascii="Arial"/>
                <w:sz w:val="21"/>
              </w:rPr>
            </w:pPr>
          </w:p>
          <w:p w14:paraId="091025C8">
            <w:pPr>
              <w:pStyle w:val="12"/>
              <w:spacing w:before="68" w:line="239" w:lineRule="auto"/>
              <w:ind w:left="268"/>
            </w:pPr>
            <w:r>
              <w:rPr>
                <w:spacing w:val="-6"/>
              </w:rPr>
              <w:t>1.0</w:t>
            </w:r>
          </w:p>
        </w:tc>
        <w:tc>
          <w:tcPr>
            <w:tcW w:w="1163" w:type="dxa"/>
            <w:vMerge w:val="restart"/>
            <w:tcBorders>
              <w:bottom w:val="nil"/>
            </w:tcBorders>
            <w:vAlign w:val="top"/>
          </w:tcPr>
          <w:p w14:paraId="65E10E0F">
            <w:pPr>
              <w:spacing w:line="254" w:lineRule="auto"/>
              <w:rPr>
                <w:rFonts w:ascii="Arial"/>
                <w:sz w:val="21"/>
              </w:rPr>
            </w:pPr>
          </w:p>
          <w:p w14:paraId="04271100">
            <w:pPr>
              <w:pStyle w:val="12"/>
              <w:spacing w:before="68" w:line="220" w:lineRule="auto"/>
              <w:ind w:left="369"/>
            </w:pPr>
            <w:r>
              <w:rPr>
                <w:spacing w:val="6"/>
              </w:rPr>
              <w:t>中度</w:t>
            </w:r>
          </w:p>
        </w:tc>
      </w:tr>
      <w:tr w14:paraId="568E4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bottom w:val="nil"/>
            </w:tcBorders>
            <w:vAlign w:val="top"/>
          </w:tcPr>
          <w:p w14:paraId="097B65A4">
            <w:pPr>
              <w:rPr>
                <w:rFonts w:ascii="Arial"/>
                <w:sz w:val="21"/>
              </w:rPr>
            </w:pPr>
          </w:p>
        </w:tc>
        <w:tc>
          <w:tcPr>
            <w:tcW w:w="1119" w:type="dxa"/>
            <w:vMerge w:val="continue"/>
            <w:tcBorders>
              <w:top w:val="nil"/>
              <w:bottom w:val="nil"/>
            </w:tcBorders>
            <w:vAlign w:val="top"/>
          </w:tcPr>
          <w:p w14:paraId="4B5BF8C9">
            <w:pPr>
              <w:rPr>
                <w:rFonts w:ascii="Arial"/>
                <w:sz w:val="21"/>
              </w:rPr>
            </w:pPr>
          </w:p>
        </w:tc>
        <w:tc>
          <w:tcPr>
            <w:tcW w:w="1917" w:type="dxa"/>
            <w:vAlign w:val="top"/>
          </w:tcPr>
          <w:p w14:paraId="20D8C2B5">
            <w:pPr>
              <w:pStyle w:val="12"/>
              <w:spacing w:before="44" w:line="198" w:lineRule="auto"/>
              <w:ind w:left="323"/>
            </w:pPr>
            <w:r>
              <w:rPr>
                <w:spacing w:val="2"/>
              </w:rPr>
              <w:t>地面硬化程度</w:t>
            </w:r>
          </w:p>
        </w:tc>
        <w:tc>
          <w:tcPr>
            <w:tcW w:w="1618" w:type="dxa"/>
            <w:vAlign w:val="top"/>
          </w:tcPr>
          <w:p w14:paraId="6B62F32E">
            <w:pPr>
              <w:pStyle w:val="12"/>
              <w:spacing w:before="64" w:line="181" w:lineRule="auto"/>
              <w:ind w:left="595"/>
            </w:pPr>
            <w:r>
              <w:rPr>
                <w:spacing w:val="-3"/>
              </w:rPr>
              <w:t>&lt;30%</w:t>
            </w:r>
          </w:p>
        </w:tc>
        <w:tc>
          <w:tcPr>
            <w:tcW w:w="869" w:type="dxa"/>
            <w:vMerge w:val="continue"/>
            <w:tcBorders>
              <w:top w:val="nil"/>
              <w:bottom w:val="nil"/>
            </w:tcBorders>
            <w:vAlign w:val="top"/>
          </w:tcPr>
          <w:p w14:paraId="22026368">
            <w:pPr>
              <w:rPr>
                <w:rFonts w:ascii="Arial"/>
                <w:sz w:val="21"/>
              </w:rPr>
            </w:pPr>
          </w:p>
        </w:tc>
        <w:tc>
          <w:tcPr>
            <w:tcW w:w="1163" w:type="dxa"/>
            <w:vMerge w:val="continue"/>
            <w:tcBorders>
              <w:top w:val="nil"/>
              <w:bottom w:val="nil"/>
            </w:tcBorders>
            <w:vAlign w:val="top"/>
          </w:tcPr>
          <w:p w14:paraId="42774659">
            <w:pPr>
              <w:rPr>
                <w:rFonts w:ascii="Arial"/>
                <w:sz w:val="21"/>
              </w:rPr>
            </w:pPr>
          </w:p>
        </w:tc>
      </w:tr>
      <w:tr w14:paraId="796AE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793" w:type="dxa"/>
            <w:vMerge w:val="continue"/>
            <w:tcBorders>
              <w:top w:val="nil"/>
            </w:tcBorders>
            <w:vAlign w:val="top"/>
          </w:tcPr>
          <w:p w14:paraId="0C5788CB">
            <w:pPr>
              <w:rPr>
                <w:rFonts w:ascii="Arial"/>
                <w:sz w:val="21"/>
              </w:rPr>
            </w:pPr>
          </w:p>
        </w:tc>
        <w:tc>
          <w:tcPr>
            <w:tcW w:w="1119" w:type="dxa"/>
            <w:vMerge w:val="continue"/>
            <w:tcBorders>
              <w:top w:val="nil"/>
            </w:tcBorders>
            <w:vAlign w:val="top"/>
          </w:tcPr>
          <w:p w14:paraId="1C85D3DD">
            <w:pPr>
              <w:rPr>
                <w:rFonts w:ascii="Arial"/>
                <w:sz w:val="21"/>
              </w:rPr>
            </w:pPr>
          </w:p>
        </w:tc>
        <w:tc>
          <w:tcPr>
            <w:tcW w:w="1917" w:type="dxa"/>
            <w:vAlign w:val="top"/>
          </w:tcPr>
          <w:p w14:paraId="02033AFF">
            <w:pPr>
              <w:pStyle w:val="12"/>
              <w:spacing w:before="34" w:line="189" w:lineRule="auto"/>
              <w:ind w:left="533"/>
            </w:pPr>
            <w:r>
              <w:rPr>
                <w:spacing w:val="3"/>
              </w:rPr>
              <w:t>复垦难度</w:t>
            </w:r>
          </w:p>
        </w:tc>
        <w:tc>
          <w:tcPr>
            <w:tcW w:w="1618" w:type="dxa"/>
            <w:vAlign w:val="top"/>
          </w:tcPr>
          <w:p w14:paraId="16CE7D4D">
            <w:pPr>
              <w:pStyle w:val="12"/>
              <w:spacing w:before="35" w:line="188" w:lineRule="auto"/>
              <w:ind w:left="696"/>
            </w:pPr>
            <w:r>
              <w:t>易</w:t>
            </w:r>
          </w:p>
        </w:tc>
        <w:tc>
          <w:tcPr>
            <w:tcW w:w="869" w:type="dxa"/>
            <w:vMerge w:val="continue"/>
            <w:tcBorders>
              <w:top w:val="nil"/>
            </w:tcBorders>
            <w:vAlign w:val="top"/>
          </w:tcPr>
          <w:p w14:paraId="6F18EDD5">
            <w:pPr>
              <w:rPr>
                <w:rFonts w:ascii="Arial"/>
                <w:sz w:val="21"/>
              </w:rPr>
            </w:pPr>
          </w:p>
        </w:tc>
        <w:tc>
          <w:tcPr>
            <w:tcW w:w="1163" w:type="dxa"/>
            <w:vMerge w:val="continue"/>
            <w:tcBorders>
              <w:top w:val="nil"/>
            </w:tcBorders>
            <w:vAlign w:val="top"/>
          </w:tcPr>
          <w:p w14:paraId="72B82C9B">
            <w:pPr>
              <w:rPr>
                <w:rFonts w:ascii="Arial"/>
                <w:sz w:val="21"/>
              </w:rPr>
            </w:pPr>
          </w:p>
        </w:tc>
      </w:tr>
      <w:tr w14:paraId="43B71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restart"/>
            <w:tcBorders>
              <w:bottom w:val="nil"/>
            </w:tcBorders>
            <w:vAlign w:val="top"/>
          </w:tcPr>
          <w:p w14:paraId="51956C60">
            <w:pPr>
              <w:spacing w:line="254" w:lineRule="auto"/>
              <w:rPr>
                <w:rFonts w:ascii="Arial"/>
                <w:sz w:val="21"/>
              </w:rPr>
            </w:pPr>
          </w:p>
          <w:p w14:paraId="601810DC">
            <w:pPr>
              <w:pStyle w:val="12"/>
              <w:spacing w:before="69" w:line="219" w:lineRule="auto"/>
              <w:ind w:left="304"/>
            </w:pPr>
            <w:r>
              <w:rPr>
                <w:spacing w:val="3"/>
              </w:rPr>
              <w:t>办公生活区3</w:t>
            </w:r>
          </w:p>
        </w:tc>
        <w:tc>
          <w:tcPr>
            <w:tcW w:w="1119" w:type="dxa"/>
            <w:vMerge w:val="restart"/>
            <w:tcBorders>
              <w:bottom w:val="nil"/>
            </w:tcBorders>
            <w:vAlign w:val="top"/>
          </w:tcPr>
          <w:p w14:paraId="19178119">
            <w:pPr>
              <w:spacing w:line="256" w:lineRule="auto"/>
              <w:rPr>
                <w:rFonts w:ascii="Arial"/>
                <w:sz w:val="21"/>
              </w:rPr>
            </w:pPr>
          </w:p>
          <w:p w14:paraId="69173BA4">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546B2F7E">
            <w:pPr>
              <w:pStyle w:val="12"/>
              <w:spacing w:before="34" w:line="198" w:lineRule="auto"/>
              <w:ind w:left="533"/>
            </w:pPr>
            <w:r>
              <w:rPr>
                <w:spacing w:val="3"/>
              </w:rPr>
              <w:t>占地面积</w:t>
            </w:r>
          </w:p>
        </w:tc>
        <w:tc>
          <w:tcPr>
            <w:tcW w:w="1618" w:type="dxa"/>
            <w:vAlign w:val="top"/>
          </w:tcPr>
          <w:p w14:paraId="686374BA">
            <w:pPr>
              <w:pStyle w:val="12"/>
              <w:spacing w:before="55" w:line="180" w:lineRule="auto"/>
              <w:ind w:left="386"/>
            </w:pPr>
            <w:r>
              <w:rPr>
                <w:spacing w:val="-2"/>
              </w:rPr>
              <w:t>&gt;0.5hm²</w:t>
            </w:r>
          </w:p>
        </w:tc>
        <w:tc>
          <w:tcPr>
            <w:tcW w:w="869" w:type="dxa"/>
            <w:vMerge w:val="restart"/>
            <w:tcBorders>
              <w:bottom w:val="nil"/>
            </w:tcBorders>
            <w:vAlign w:val="top"/>
          </w:tcPr>
          <w:p w14:paraId="4F2F255C">
            <w:pPr>
              <w:spacing w:line="275" w:lineRule="auto"/>
              <w:rPr>
                <w:rFonts w:ascii="Arial"/>
                <w:sz w:val="21"/>
              </w:rPr>
            </w:pPr>
          </w:p>
          <w:p w14:paraId="69ABE872">
            <w:pPr>
              <w:pStyle w:val="12"/>
              <w:spacing w:before="68" w:line="239" w:lineRule="auto"/>
              <w:ind w:left="268"/>
            </w:pPr>
            <w:r>
              <w:rPr>
                <w:spacing w:val="-6"/>
              </w:rPr>
              <w:t>1.8</w:t>
            </w:r>
          </w:p>
        </w:tc>
        <w:tc>
          <w:tcPr>
            <w:tcW w:w="1163" w:type="dxa"/>
            <w:vMerge w:val="restart"/>
            <w:tcBorders>
              <w:bottom w:val="nil"/>
            </w:tcBorders>
            <w:vAlign w:val="top"/>
          </w:tcPr>
          <w:p w14:paraId="7775EFB8">
            <w:pPr>
              <w:spacing w:line="255" w:lineRule="auto"/>
              <w:rPr>
                <w:rFonts w:ascii="Arial"/>
                <w:sz w:val="21"/>
              </w:rPr>
            </w:pPr>
          </w:p>
          <w:p w14:paraId="07A1EC7D">
            <w:pPr>
              <w:pStyle w:val="12"/>
              <w:spacing w:before="68" w:line="220" w:lineRule="auto"/>
              <w:ind w:left="369"/>
            </w:pPr>
            <w:r>
              <w:rPr>
                <w:spacing w:val="6"/>
              </w:rPr>
              <w:t>中度</w:t>
            </w:r>
          </w:p>
        </w:tc>
      </w:tr>
      <w:tr w14:paraId="27142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continue"/>
            <w:tcBorders>
              <w:top w:val="nil"/>
              <w:bottom w:val="nil"/>
            </w:tcBorders>
            <w:vAlign w:val="top"/>
          </w:tcPr>
          <w:p w14:paraId="2EFC223B">
            <w:pPr>
              <w:rPr>
                <w:rFonts w:ascii="Arial"/>
                <w:sz w:val="21"/>
              </w:rPr>
            </w:pPr>
          </w:p>
        </w:tc>
        <w:tc>
          <w:tcPr>
            <w:tcW w:w="1119" w:type="dxa"/>
            <w:vMerge w:val="continue"/>
            <w:tcBorders>
              <w:top w:val="nil"/>
              <w:bottom w:val="nil"/>
            </w:tcBorders>
            <w:vAlign w:val="top"/>
          </w:tcPr>
          <w:p w14:paraId="47FD82D5">
            <w:pPr>
              <w:rPr>
                <w:rFonts w:ascii="Arial"/>
                <w:sz w:val="21"/>
              </w:rPr>
            </w:pPr>
          </w:p>
        </w:tc>
        <w:tc>
          <w:tcPr>
            <w:tcW w:w="1917" w:type="dxa"/>
            <w:vAlign w:val="top"/>
          </w:tcPr>
          <w:p w14:paraId="6629D098">
            <w:pPr>
              <w:pStyle w:val="12"/>
              <w:spacing w:before="34" w:line="198" w:lineRule="auto"/>
              <w:ind w:left="323"/>
            </w:pPr>
            <w:r>
              <w:rPr>
                <w:spacing w:val="2"/>
              </w:rPr>
              <w:t>地面硬化程度</w:t>
            </w:r>
          </w:p>
        </w:tc>
        <w:tc>
          <w:tcPr>
            <w:tcW w:w="1618" w:type="dxa"/>
            <w:vAlign w:val="top"/>
          </w:tcPr>
          <w:p w14:paraId="34595E92">
            <w:pPr>
              <w:pStyle w:val="12"/>
              <w:spacing w:before="55" w:line="180" w:lineRule="auto"/>
              <w:ind w:left="595"/>
            </w:pPr>
            <w:r>
              <w:rPr>
                <w:spacing w:val="-3"/>
              </w:rPr>
              <w:t>&lt;30%</w:t>
            </w:r>
          </w:p>
        </w:tc>
        <w:tc>
          <w:tcPr>
            <w:tcW w:w="869" w:type="dxa"/>
            <w:vMerge w:val="continue"/>
            <w:tcBorders>
              <w:top w:val="nil"/>
              <w:bottom w:val="nil"/>
            </w:tcBorders>
            <w:vAlign w:val="top"/>
          </w:tcPr>
          <w:p w14:paraId="1036A6B1">
            <w:pPr>
              <w:rPr>
                <w:rFonts w:ascii="Arial"/>
                <w:sz w:val="21"/>
              </w:rPr>
            </w:pPr>
          </w:p>
        </w:tc>
        <w:tc>
          <w:tcPr>
            <w:tcW w:w="1163" w:type="dxa"/>
            <w:vMerge w:val="continue"/>
            <w:tcBorders>
              <w:top w:val="nil"/>
              <w:bottom w:val="nil"/>
            </w:tcBorders>
            <w:vAlign w:val="top"/>
          </w:tcPr>
          <w:p w14:paraId="6B13B366">
            <w:pPr>
              <w:rPr>
                <w:rFonts w:ascii="Arial"/>
                <w:sz w:val="21"/>
              </w:rPr>
            </w:pPr>
          </w:p>
        </w:tc>
      </w:tr>
      <w:tr w14:paraId="16404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tcBorders>
            <w:vAlign w:val="top"/>
          </w:tcPr>
          <w:p w14:paraId="15FE1AF5">
            <w:pPr>
              <w:rPr>
                <w:rFonts w:ascii="Arial"/>
                <w:sz w:val="21"/>
              </w:rPr>
            </w:pPr>
          </w:p>
        </w:tc>
        <w:tc>
          <w:tcPr>
            <w:tcW w:w="1119" w:type="dxa"/>
            <w:vMerge w:val="continue"/>
            <w:tcBorders>
              <w:top w:val="nil"/>
            </w:tcBorders>
            <w:vAlign w:val="top"/>
          </w:tcPr>
          <w:p w14:paraId="77D779B3">
            <w:pPr>
              <w:rPr>
                <w:rFonts w:ascii="Arial"/>
                <w:sz w:val="21"/>
              </w:rPr>
            </w:pPr>
          </w:p>
        </w:tc>
        <w:tc>
          <w:tcPr>
            <w:tcW w:w="1917" w:type="dxa"/>
            <w:vAlign w:val="top"/>
          </w:tcPr>
          <w:p w14:paraId="398560F4">
            <w:pPr>
              <w:pStyle w:val="12"/>
              <w:spacing w:before="44" w:line="198" w:lineRule="auto"/>
              <w:ind w:left="533"/>
            </w:pPr>
            <w:r>
              <w:rPr>
                <w:spacing w:val="3"/>
              </w:rPr>
              <w:t>复垦难度</w:t>
            </w:r>
          </w:p>
        </w:tc>
        <w:tc>
          <w:tcPr>
            <w:tcW w:w="1618" w:type="dxa"/>
            <w:vAlign w:val="top"/>
          </w:tcPr>
          <w:p w14:paraId="21A1B52E">
            <w:pPr>
              <w:pStyle w:val="12"/>
              <w:spacing w:before="45" w:line="197" w:lineRule="auto"/>
              <w:ind w:left="696"/>
            </w:pPr>
            <w:r>
              <w:t>易</w:t>
            </w:r>
          </w:p>
        </w:tc>
        <w:tc>
          <w:tcPr>
            <w:tcW w:w="869" w:type="dxa"/>
            <w:vMerge w:val="continue"/>
            <w:tcBorders>
              <w:top w:val="nil"/>
            </w:tcBorders>
            <w:vAlign w:val="top"/>
          </w:tcPr>
          <w:p w14:paraId="3B40CFD1">
            <w:pPr>
              <w:rPr>
                <w:rFonts w:ascii="Arial"/>
                <w:sz w:val="21"/>
              </w:rPr>
            </w:pPr>
          </w:p>
        </w:tc>
        <w:tc>
          <w:tcPr>
            <w:tcW w:w="1163" w:type="dxa"/>
            <w:vMerge w:val="continue"/>
            <w:tcBorders>
              <w:top w:val="nil"/>
            </w:tcBorders>
            <w:vAlign w:val="top"/>
          </w:tcPr>
          <w:p w14:paraId="3CBD58E5">
            <w:pPr>
              <w:rPr>
                <w:rFonts w:ascii="Arial"/>
                <w:sz w:val="21"/>
              </w:rPr>
            </w:pPr>
          </w:p>
        </w:tc>
      </w:tr>
      <w:tr w14:paraId="26200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restart"/>
            <w:tcBorders>
              <w:bottom w:val="nil"/>
            </w:tcBorders>
            <w:vAlign w:val="top"/>
          </w:tcPr>
          <w:p w14:paraId="5C282BA4">
            <w:pPr>
              <w:spacing w:line="245" w:lineRule="auto"/>
              <w:rPr>
                <w:rFonts w:ascii="Arial"/>
                <w:sz w:val="21"/>
              </w:rPr>
            </w:pPr>
          </w:p>
          <w:p w14:paraId="703E07B6">
            <w:pPr>
              <w:pStyle w:val="12"/>
              <w:spacing w:before="68" w:line="219" w:lineRule="auto"/>
              <w:ind w:left="575"/>
            </w:pPr>
            <w:r>
              <w:rPr>
                <w:spacing w:val="4"/>
              </w:rPr>
              <w:t>炸药库</w:t>
            </w:r>
          </w:p>
        </w:tc>
        <w:tc>
          <w:tcPr>
            <w:tcW w:w="1119" w:type="dxa"/>
            <w:vMerge w:val="restart"/>
            <w:tcBorders>
              <w:bottom w:val="nil"/>
            </w:tcBorders>
            <w:vAlign w:val="top"/>
          </w:tcPr>
          <w:p w14:paraId="4C77E19A">
            <w:pPr>
              <w:spacing w:line="246" w:lineRule="auto"/>
              <w:rPr>
                <w:rFonts w:ascii="Arial"/>
                <w:sz w:val="21"/>
              </w:rPr>
            </w:pPr>
          </w:p>
          <w:p w14:paraId="198C69AA">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6AAA104B">
            <w:pPr>
              <w:pStyle w:val="12"/>
              <w:spacing w:before="44" w:line="198" w:lineRule="auto"/>
              <w:ind w:left="533"/>
            </w:pPr>
            <w:r>
              <w:rPr>
                <w:spacing w:val="3"/>
              </w:rPr>
              <w:t>占地面积</w:t>
            </w:r>
          </w:p>
        </w:tc>
        <w:tc>
          <w:tcPr>
            <w:tcW w:w="1618" w:type="dxa"/>
            <w:vAlign w:val="top"/>
          </w:tcPr>
          <w:p w14:paraId="735F188D">
            <w:pPr>
              <w:pStyle w:val="12"/>
              <w:spacing w:before="65" w:line="180" w:lineRule="auto"/>
              <w:ind w:left="386"/>
            </w:pPr>
            <w:r>
              <w:rPr>
                <w:spacing w:val="-2"/>
              </w:rPr>
              <w:t>&lt;0.2hm²</w:t>
            </w:r>
          </w:p>
        </w:tc>
        <w:tc>
          <w:tcPr>
            <w:tcW w:w="869" w:type="dxa"/>
            <w:vMerge w:val="restart"/>
            <w:tcBorders>
              <w:bottom w:val="nil"/>
            </w:tcBorders>
            <w:vAlign w:val="top"/>
          </w:tcPr>
          <w:p w14:paraId="0B5107C5">
            <w:pPr>
              <w:spacing w:line="265" w:lineRule="auto"/>
              <w:rPr>
                <w:rFonts w:ascii="Arial"/>
                <w:sz w:val="21"/>
              </w:rPr>
            </w:pPr>
          </w:p>
          <w:p w14:paraId="5BEB6722">
            <w:pPr>
              <w:pStyle w:val="12"/>
              <w:spacing w:before="68" w:line="239" w:lineRule="auto"/>
              <w:ind w:left="268"/>
            </w:pPr>
            <w:r>
              <w:rPr>
                <w:spacing w:val="-6"/>
              </w:rPr>
              <w:t>1.0</w:t>
            </w:r>
          </w:p>
        </w:tc>
        <w:tc>
          <w:tcPr>
            <w:tcW w:w="1163" w:type="dxa"/>
            <w:vMerge w:val="restart"/>
            <w:tcBorders>
              <w:bottom w:val="nil"/>
            </w:tcBorders>
            <w:vAlign w:val="top"/>
          </w:tcPr>
          <w:p w14:paraId="46F56591">
            <w:pPr>
              <w:spacing w:line="245" w:lineRule="auto"/>
              <w:rPr>
                <w:rFonts w:ascii="Arial"/>
                <w:sz w:val="21"/>
              </w:rPr>
            </w:pPr>
          </w:p>
          <w:p w14:paraId="39DC51D6">
            <w:pPr>
              <w:pStyle w:val="12"/>
              <w:spacing w:before="68" w:line="219" w:lineRule="auto"/>
              <w:ind w:left="369"/>
            </w:pPr>
            <w:r>
              <w:rPr>
                <w:spacing w:val="6"/>
              </w:rPr>
              <w:t>轻度</w:t>
            </w:r>
          </w:p>
        </w:tc>
      </w:tr>
      <w:tr w14:paraId="7C6BD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793" w:type="dxa"/>
            <w:vMerge w:val="continue"/>
            <w:tcBorders>
              <w:top w:val="nil"/>
              <w:bottom w:val="nil"/>
            </w:tcBorders>
            <w:vAlign w:val="top"/>
          </w:tcPr>
          <w:p w14:paraId="40723A88">
            <w:pPr>
              <w:rPr>
                <w:rFonts w:ascii="Arial"/>
                <w:sz w:val="21"/>
              </w:rPr>
            </w:pPr>
          </w:p>
        </w:tc>
        <w:tc>
          <w:tcPr>
            <w:tcW w:w="1119" w:type="dxa"/>
            <w:vMerge w:val="continue"/>
            <w:tcBorders>
              <w:top w:val="nil"/>
              <w:bottom w:val="nil"/>
            </w:tcBorders>
            <w:vAlign w:val="top"/>
          </w:tcPr>
          <w:p w14:paraId="35D95FB5">
            <w:pPr>
              <w:rPr>
                <w:rFonts w:ascii="Arial"/>
                <w:sz w:val="21"/>
              </w:rPr>
            </w:pPr>
          </w:p>
        </w:tc>
        <w:tc>
          <w:tcPr>
            <w:tcW w:w="1917" w:type="dxa"/>
            <w:vAlign w:val="top"/>
          </w:tcPr>
          <w:p w14:paraId="3301BB62">
            <w:pPr>
              <w:pStyle w:val="12"/>
              <w:spacing w:before="34" w:line="197" w:lineRule="auto"/>
              <w:ind w:left="323"/>
            </w:pPr>
            <w:r>
              <w:rPr>
                <w:spacing w:val="2"/>
              </w:rPr>
              <w:t>地面硬化程度</w:t>
            </w:r>
          </w:p>
        </w:tc>
        <w:tc>
          <w:tcPr>
            <w:tcW w:w="1618" w:type="dxa"/>
            <w:vAlign w:val="top"/>
          </w:tcPr>
          <w:p w14:paraId="4CE015B3">
            <w:pPr>
              <w:pStyle w:val="12"/>
              <w:spacing w:before="55" w:line="179" w:lineRule="auto"/>
              <w:ind w:left="595"/>
            </w:pPr>
            <w:r>
              <w:rPr>
                <w:spacing w:val="-3"/>
              </w:rPr>
              <w:t>&lt;30%</w:t>
            </w:r>
          </w:p>
        </w:tc>
        <w:tc>
          <w:tcPr>
            <w:tcW w:w="869" w:type="dxa"/>
            <w:vMerge w:val="continue"/>
            <w:tcBorders>
              <w:top w:val="nil"/>
              <w:bottom w:val="nil"/>
            </w:tcBorders>
            <w:vAlign w:val="top"/>
          </w:tcPr>
          <w:p w14:paraId="42152644">
            <w:pPr>
              <w:rPr>
                <w:rFonts w:ascii="Arial"/>
                <w:sz w:val="21"/>
              </w:rPr>
            </w:pPr>
          </w:p>
        </w:tc>
        <w:tc>
          <w:tcPr>
            <w:tcW w:w="1163" w:type="dxa"/>
            <w:vMerge w:val="continue"/>
            <w:tcBorders>
              <w:top w:val="nil"/>
              <w:bottom w:val="nil"/>
            </w:tcBorders>
            <w:vAlign w:val="top"/>
          </w:tcPr>
          <w:p w14:paraId="74EE6D57">
            <w:pPr>
              <w:rPr>
                <w:rFonts w:ascii="Arial"/>
                <w:sz w:val="21"/>
              </w:rPr>
            </w:pPr>
          </w:p>
        </w:tc>
      </w:tr>
      <w:tr w14:paraId="7D70B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793" w:type="dxa"/>
            <w:vMerge w:val="continue"/>
            <w:tcBorders>
              <w:top w:val="nil"/>
            </w:tcBorders>
            <w:vAlign w:val="top"/>
          </w:tcPr>
          <w:p w14:paraId="447720E1">
            <w:pPr>
              <w:rPr>
                <w:rFonts w:ascii="Arial"/>
                <w:sz w:val="21"/>
              </w:rPr>
            </w:pPr>
          </w:p>
        </w:tc>
        <w:tc>
          <w:tcPr>
            <w:tcW w:w="1119" w:type="dxa"/>
            <w:vMerge w:val="continue"/>
            <w:tcBorders>
              <w:top w:val="nil"/>
            </w:tcBorders>
            <w:vAlign w:val="top"/>
          </w:tcPr>
          <w:p w14:paraId="28B17248">
            <w:pPr>
              <w:rPr>
                <w:rFonts w:ascii="Arial"/>
                <w:sz w:val="21"/>
              </w:rPr>
            </w:pPr>
          </w:p>
        </w:tc>
        <w:tc>
          <w:tcPr>
            <w:tcW w:w="1917" w:type="dxa"/>
            <w:vAlign w:val="top"/>
          </w:tcPr>
          <w:p w14:paraId="78D33BF6">
            <w:pPr>
              <w:pStyle w:val="12"/>
              <w:spacing w:before="36" w:line="188" w:lineRule="auto"/>
              <w:ind w:left="533"/>
            </w:pPr>
            <w:r>
              <w:rPr>
                <w:spacing w:val="3"/>
              </w:rPr>
              <w:t>复垦难度</w:t>
            </w:r>
          </w:p>
        </w:tc>
        <w:tc>
          <w:tcPr>
            <w:tcW w:w="1618" w:type="dxa"/>
            <w:vAlign w:val="top"/>
          </w:tcPr>
          <w:p w14:paraId="6E30A7C8">
            <w:pPr>
              <w:pStyle w:val="12"/>
              <w:spacing w:before="37" w:line="187" w:lineRule="auto"/>
              <w:ind w:left="696"/>
            </w:pPr>
            <w:r>
              <w:t>易</w:t>
            </w:r>
          </w:p>
        </w:tc>
        <w:tc>
          <w:tcPr>
            <w:tcW w:w="869" w:type="dxa"/>
            <w:vMerge w:val="continue"/>
            <w:tcBorders>
              <w:top w:val="nil"/>
            </w:tcBorders>
            <w:vAlign w:val="top"/>
          </w:tcPr>
          <w:p w14:paraId="73E5CFAB">
            <w:pPr>
              <w:rPr>
                <w:rFonts w:ascii="Arial"/>
                <w:sz w:val="21"/>
              </w:rPr>
            </w:pPr>
          </w:p>
        </w:tc>
        <w:tc>
          <w:tcPr>
            <w:tcW w:w="1163" w:type="dxa"/>
            <w:vMerge w:val="continue"/>
            <w:tcBorders>
              <w:top w:val="nil"/>
            </w:tcBorders>
            <w:vAlign w:val="top"/>
          </w:tcPr>
          <w:p w14:paraId="7DE4B4D1">
            <w:pPr>
              <w:rPr>
                <w:rFonts w:ascii="Arial"/>
                <w:sz w:val="21"/>
              </w:rPr>
            </w:pPr>
          </w:p>
        </w:tc>
      </w:tr>
      <w:tr w14:paraId="23307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restart"/>
            <w:tcBorders>
              <w:bottom w:val="nil"/>
            </w:tcBorders>
            <w:vAlign w:val="top"/>
          </w:tcPr>
          <w:p w14:paraId="4E12241D">
            <w:pPr>
              <w:spacing w:line="256" w:lineRule="auto"/>
              <w:rPr>
                <w:rFonts w:ascii="Arial"/>
                <w:sz w:val="21"/>
              </w:rPr>
            </w:pPr>
          </w:p>
          <w:p w14:paraId="1C9FCDD3">
            <w:pPr>
              <w:pStyle w:val="12"/>
              <w:spacing w:before="68" w:line="219" w:lineRule="auto"/>
              <w:ind w:left="575"/>
            </w:pPr>
            <w:r>
              <w:rPr>
                <w:spacing w:val="-2"/>
              </w:rPr>
              <w:t>选矿厂</w:t>
            </w:r>
          </w:p>
        </w:tc>
        <w:tc>
          <w:tcPr>
            <w:tcW w:w="1119" w:type="dxa"/>
            <w:vMerge w:val="restart"/>
            <w:tcBorders>
              <w:bottom w:val="nil"/>
            </w:tcBorders>
            <w:vAlign w:val="top"/>
          </w:tcPr>
          <w:p w14:paraId="1D60B14B">
            <w:pPr>
              <w:spacing w:line="257" w:lineRule="auto"/>
              <w:rPr>
                <w:rFonts w:ascii="Arial"/>
                <w:sz w:val="21"/>
              </w:rPr>
            </w:pPr>
          </w:p>
          <w:p w14:paraId="23416175">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228C8DBB">
            <w:pPr>
              <w:pStyle w:val="12"/>
              <w:spacing w:before="45" w:line="197" w:lineRule="auto"/>
              <w:ind w:left="533"/>
            </w:pPr>
            <w:r>
              <w:rPr>
                <w:spacing w:val="3"/>
              </w:rPr>
              <w:t>占地面积</w:t>
            </w:r>
          </w:p>
        </w:tc>
        <w:tc>
          <w:tcPr>
            <w:tcW w:w="1618" w:type="dxa"/>
            <w:vAlign w:val="top"/>
          </w:tcPr>
          <w:p w14:paraId="672B7162">
            <w:pPr>
              <w:pStyle w:val="12"/>
              <w:spacing w:before="66" w:line="179" w:lineRule="auto"/>
              <w:ind w:left="386"/>
            </w:pPr>
            <w:r>
              <w:rPr>
                <w:spacing w:val="-2"/>
              </w:rPr>
              <w:t>&gt;0.5hm²</w:t>
            </w:r>
          </w:p>
        </w:tc>
        <w:tc>
          <w:tcPr>
            <w:tcW w:w="869" w:type="dxa"/>
            <w:vMerge w:val="restart"/>
            <w:tcBorders>
              <w:bottom w:val="nil"/>
            </w:tcBorders>
            <w:vAlign w:val="top"/>
          </w:tcPr>
          <w:p w14:paraId="2CBFBBB9">
            <w:pPr>
              <w:spacing w:line="276" w:lineRule="auto"/>
              <w:rPr>
                <w:rFonts w:ascii="Arial"/>
                <w:sz w:val="21"/>
              </w:rPr>
            </w:pPr>
          </w:p>
          <w:p w14:paraId="48AC3D52">
            <w:pPr>
              <w:pStyle w:val="12"/>
              <w:spacing w:before="68" w:line="239" w:lineRule="auto"/>
              <w:ind w:left="268"/>
            </w:pPr>
            <w:r>
              <w:rPr>
                <w:spacing w:val="-6"/>
              </w:rPr>
              <w:t>1.8</w:t>
            </w:r>
          </w:p>
        </w:tc>
        <w:tc>
          <w:tcPr>
            <w:tcW w:w="1163" w:type="dxa"/>
            <w:vMerge w:val="restart"/>
            <w:tcBorders>
              <w:bottom w:val="nil"/>
            </w:tcBorders>
            <w:vAlign w:val="top"/>
          </w:tcPr>
          <w:p w14:paraId="3F03DE0A">
            <w:pPr>
              <w:spacing w:line="256" w:lineRule="auto"/>
              <w:rPr>
                <w:rFonts w:ascii="Arial"/>
                <w:sz w:val="21"/>
              </w:rPr>
            </w:pPr>
          </w:p>
          <w:p w14:paraId="5D002FD1">
            <w:pPr>
              <w:pStyle w:val="12"/>
              <w:spacing w:before="68" w:line="220" w:lineRule="auto"/>
              <w:ind w:left="369"/>
            </w:pPr>
            <w:r>
              <w:rPr>
                <w:spacing w:val="6"/>
              </w:rPr>
              <w:t>中度</w:t>
            </w:r>
          </w:p>
        </w:tc>
      </w:tr>
      <w:tr w14:paraId="0FDC6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bottom w:val="nil"/>
            </w:tcBorders>
            <w:vAlign w:val="top"/>
          </w:tcPr>
          <w:p w14:paraId="0116F722">
            <w:pPr>
              <w:rPr>
                <w:rFonts w:ascii="Arial"/>
                <w:sz w:val="21"/>
              </w:rPr>
            </w:pPr>
          </w:p>
        </w:tc>
        <w:tc>
          <w:tcPr>
            <w:tcW w:w="1119" w:type="dxa"/>
            <w:vMerge w:val="continue"/>
            <w:tcBorders>
              <w:top w:val="nil"/>
              <w:bottom w:val="nil"/>
            </w:tcBorders>
            <w:vAlign w:val="top"/>
          </w:tcPr>
          <w:p w14:paraId="4F768ED3">
            <w:pPr>
              <w:rPr>
                <w:rFonts w:ascii="Arial"/>
                <w:sz w:val="21"/>
              </w:rPr>
            </w:pPr>
          </w:p>
        </w:tc>
        <w:tc>
          <w:tcPr>
            <w:tcW w:w="1917" w:type="dxa"/>
            <w:vAlign w:val="top"/>
          </w:tcPr>
          <w:p w14:paraId="701D0E8A">
            <w:pPr>
              <w:pStyle w:val="12"/>
              <w:spacing w:before="45" w:line="197" w:lineRule="auto"/>
              <w:ind w:left="323"/>
            </w:pPr>
            <w:r>
              <w:rPr>
                <w:spacing w:val="2"/>
              </w:rPr>
              <w:t>地面硬化程度</w:t>
            </w:r>
          </w:p>
        </w:tc>
        <w:tc>
          <w:tcPr>
            <w:tcW w:w="1618" w:type="dxa"/>
            <w:vAlign w:val="top"/>
          </w:tcPr>
          <w:p w14:paraId="2DCF78BD">
            <w:pPr>
              <w:pStyle w:val="12"/>
              <w:spacing w:before="66" w:line="179" w:lineRule="auto"/>
              <w:ind w:left="595"/>
            </w:pPr>
            <w:r>
              <w:rPr>
                <w:spacing w:val="-3"/>
              </w:rPr>
              <w:t>&lt;30%</w:t>
            </w:r>
          </w:p>
        </w:tc>
        <w:tc>
          <w:tcPr>
            <w:tcW w:w="869" w:type="dxa"/>
            <w:vMerge w:val="continue"/>
            <w:tcBorders>
              <w:top w:val="nil"/>
              <w:bottom w:val="nil"/>
            </w:tcBorders>
            <w:vAlign w:val="top"/>
          </w:tcPr>
          <w:p w14:paraId="56595262">
            <w:pPr>
              <w:rPr>
                <w:rFonts w:ascii="Arial"/>
                <w:sz w:val="21"/>
              </w:rPr>
            </w:pPr>
          </w:p>
        </w:tc>
        <w:tc>
          <w:tcPr>
            <w:tcW w:w="1163" w:type="dxa"/>
            <w:vMerge w:val="continue"/>
            <w:tcBorders>
              <w:top w:val="nil"/>
              <w:bottom w:val="nil"/>
            </w:tcBorders>
            <w:vAlign w:val="top"/>
          </w:tcPr>
          <w:p w14:paraId="4A7EB60B">
            <w:pPr>
              <w:rPr>
                <w:rFonts w:ascii="Arial"/>
                <w:sz w:val="21"/>
              </w:rPr>
            </w:pPr>
          </w:p>
        </w:tc>
      </w:tr>
      <w:tr w14:paraId="65A78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continue"/>
            <w:tcBorders>
              <w:top w:val="nil"/>
            </w:tcBorders>
            <w:vAlign w:val="top"/>
          </w:tcPr>
          <w:p w14:paraId="749E5A27">
            <w:pPr>
              <w:rPr>
                <w:rFonts w:ascii="Arial"/>
                <w:sz w:val="21"/>
              </w:rPr>
            </w:pPr>
          </w:p>
        </w:tc>
        <w:tc>
          <w:tcPr>
            <w:tcW w:w="1119" w:type="dxa"/>
            <w:vMerge w:val="continue"/>
            <w:tcBorders>
              <w:top w:val="nil"/>
            </w:tcBorders>
            <w:vAlign w:val="top"/>
          </w:tcPr>
          <w:p w14:paraId="5D59C434">
            <w:pPr>
              <w:rPr>
                <w:rFonts w:ascii="Arial"/>
                <w:sz w:val="21"/>
              </w:rPr>
            </w:pPr>
          </w:p>
        </w:tc>
        <w:tc>
          <w:tcPr>
            <w:tcW w:w="1917" w:type="dxa"/>
            <w:vAlign w:val="top"/>
          </w:tcPr>
          <w:p w14:paraId="51D6907F">
            <w:pPr>
              <w:pStyle w:val="12"/>
              <w:spacing w:before="35" w:line="197" w:lineRule="auto"/>
              <w:ind w:left="533"/>
            </w:pPr>
            <w:r>
              <w:rPr>
                <w:spacing w:val="3"/>
              </w:rPr>
              <w:t>复垦难度</w:t>
            </w:r>
          </w:p>
        </w:tc>
        <w:tc>
          <w:tcPr>
            <w:tcW w:w="1618" w:type="dxa"/>
            <w:vAlign w:val="top"/>
          </w:tcPr>
          <w:p w14:paraId="71E0BB63">
            <w:pPr>
              <w:pStyle w:val="12"/>
              <w:spacing w:before="37" w:line="196" w:lineRule="auto"/>
              <w:ind w:left="696"/>
            </w:pPr>
            <w:r>
              <w:t>易</w:t>
            </w:r>
          </w:p>
        </w:tc>
        <w:tc>
          <w:tcPr>
            <w:tcW w:w="869" w:type="dxa"/>
            <w:vMerge w:val="continue"/>
            <w:tcBorders>
              <w:top w:val="nil"/>
            </w:tcBorders>
            <w:vAlign w:val="top"/>
          </w:tcPr>
          <w:p w14:paraId="0AEEE156">
            <w:pPr>
              <w:rPr>
                <w:rFonts w:ascii="Arial"/>
                <w:sz w:val="21"/>
              </w:rPr>
            </w:pPr>
          </w:p>
        </w:tc>
        <w:tc>
          <w:tcPr>
            <w:tcW w:w="1163" w:type="dxa"/>
            <w:vMerge w:val="continue"/>
            <w:tcBorders>
              <w:top w:val="nil"/>
            </w:tcBorders>
            <w:vAlign w:val="top"/>
          </w:tcPr>
          <w:p w14:paraId="0F2FCEE0">
            <w:pPr>
              <w:rPr>
                <w:rFonts w:ascii="Arial"/>
                <w:sz w:val="21"/>
              </w:rPr>
            </w:pPr>
          </w:p>
        </w:tc>
      </w:tr>
      <w:tr w14:paraId="66915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793" w:type="dxa"/>
            <w:vMerge w:val="restart"/>
            <w:tcBorders>
              <w:bottom w:val="nil"/>
            </w:tcBorders>
            <w:vAlign w:val="top"/>
          </w:tcPr>
          <w:p w14:paraId="6745EDD3">
            <w:pPr>
              <w:spacing w:line="246" w:lineRule="auto"/>
              <w:rPr>
                <w:rFonts w:ascii="Arial"/>
                <w:sz w:val="21"/>
              </w:rPr>
            </w:pPr>
          </w:p>
          <w:p w14:paraId="5ADE496C">
            <w:pPr>
              <w:pStyle w:val="12"/>
              <w:spacing w:before="68" w:line="219" w:lineRule="auto"/>
              <w:ind w:left="575"/>
            </w:pPr>
            <w:r>
              <w:rPr>
                <w:spacing w:val="4"/>
              </w:rPr>
              <w:t>尾矿库</w:t>
            </w:r>
          </w:p>
        </w:tc>
        <w:tc>
          <w:tcPr>
            <w:tcW w:w="1119" w:type="dxa"/>
            <w:vMerge w:val="restart"/>
            <w:tcBorders>
              <w:bottom w:val="nil"/>
            </w:tcBorders>
            <w:vAlign w:val="top"/>
          </w:tcPr>
          <w:p w14:paraId="6F988EAD">
            <w:pPr>
              <w:spacing w:line="247" w:lineRule="auto"/>
              <w:rPr>
                <w:rFonts w:ascii="Arial"/>
                <w:sz w:val="21"/>
              </w:rPr>
            </w:pPr>
          </w:p>
          <w:p w14:paraId="0CB24AFD">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1BC6A43C">
            <w:pPr>
              <w:pStyle w:val="12"/>
              <w:spacing w:before="36" w:line="196" w:lineRule="auto"/>
              <w:ind w:left="533"/>
            </w:pPr>
            <w:r>
              <w:rPr>
                <w:spacing w:val="3"/>
              </w:rPr>
              <w:t>占地面积</w:t>
            </w:r>
          </w:p>
        </w:tc>
        <w:tc>
          <w:tcPr>
            <w:tcW w:w="1618" w:type="dxa"/>
            <w:vAlign w:val="top"/>
          </w:tcPr>
          <w:p w14:paraId="7F61BAE6">
            <w:pPr>
              <w:pStyle w:val="12"/>
              <w:spacing w:before="56" w:line="178" w:lineRule="auto"/>
              <w:ind w:left="386"/>
            </w:pPr>
            <w:r>
              <w:rPr>
                <w:spacing w:val="-2"/>
              </w:rPr>
              <w:t>&gt;0.5hm²</w:t>
            </w:r>
          </w:p>
        </w:tc>
        <w:tc>
          <w:tcPr>
            <w:tcW w:w="869" w:type="dxa"/>
            <w:vMerge w:val="restart"/>
            <w:tcBorders>
              <w:bottom w:val="nil"/>
            </w:tcBorders>
            <w:vAlign w:val="top"/>
          </w:tcPr>
          <w:p w14:paraId="1D44B5CC">
            <w:pPr>
              <w:spacing w:line="266" w:lineRule="auto"/>
              <w:rPr>
                <w:rFonts w:ascii="Arial"/>
                <w:sz w:val="21"/>
              </w:rPr>
            </w:pPr>
          </w:p>
          <w:p w14:paraId="60049D44">
            <w:pPr>
              <w:pStyle w:val="12"/>
              <w:spacing w:before="68" w:line="239" w:lineRule="auto"/>
              <w:ind w:left="268"/>
            </w:pPr>
            <w:r>
              <w:rPr>
                <w:spacing w:val="-6"/>
              </w:rPr>
              <w:t>1.8</w:t>
            </w:r>
          </w:p>
        </w:tc>
        <w:tc>
          <w:tcPr>
            <w:tcW w:w="1163" w:type="dxa"/>
            <w:vMerge w:val="restart"/>
            <w:tcBorders>
              <w:bottom w:val="nil"/>
            </w:tcBorders>
            <w:vAlign w:val="top"/>
          </w:tcPr>
          <w:p w14:paraId="63DACE89">
            <w:pPr>
              <w:spacing w:line="246" w:lineRule="auto"/>
              <w:rPr>
                <w:rFonts w:ascii="Arial"/>
                <w:sz w:val="21"/>
              </w:rPr>
            </w:pPr>
          </w:p>
          <w:p w14:paraId="3E27CDE0">
            <w:pPr>
              <w:pStyle w:val="12"/>
              <w:spacing w:before="68" w:line="220" w:lineRule="auto"/>
              <w:ind w:left="369"/>
            </w:pPr>
            <w:r>
              <w:rPr>
                <w:spacing w:val="6"/>
              </w:rPr>
              <w:t>中度</w:t>
            </w:r>
          </w:p>
        </w:tc>
      </w:tr>
      <w:tr w14:paraId="1C798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continue"/>
            <w:tcBorders>
              <w:top w:val="nil"/>
              <w:bottom w:val="nil"/>
            </w:tcBorders>
            <w:vAlign w:val="top"/>
          </w:tcPr>
          <w:p w14:paraId="52F6D7CD">
            <w:pPr>
              <w:rPr>
                <w:rFonts w:ascii="Arial"/>
                <w:sz w:val="21"/>
              </w:rPr>
            </w:pPr>
          </w:p>
        </w:tc>
        <w:tc>
          <w:tcPr>
            <w:tcW w:w="1119" w:type="dxa"/>
            <w:vMerge w:val="continue"/>
            <w:tcBorders>
              <w:top w:val="nil"/>
              <w:bottom w:val="nil"/>
            </w:tcBorders>
            <w:vAlign w:val="top"/>
          </w:tcPr>
          <w:p w14:paraId="5B460CEA">
            <w:pPr>
              <w:rPr>
                <w:rFonts w:ascii="Arial"/>
                <w:sz w:val="21"/>
              </w:rPr>
            </w:pPr>
          </w:p>
        </w:tc>
        <w:tc>
          <w:tcPr>
            <w:tcW w:w="1917" w:type="dxa"/>
            <w:vAlign w:val="top"/>
          </w:tcPr>
          <w:p w14:paraId="14629A6C">
            <w:pPr>
              <w:pStyle w:val="12"/>
              <w:spacing w:before="37" w:line="196" w:lineRule="auto"/>
              <w:ind w:left="323"/>
            </w:pPr>
            <w:r>
              <w:rPr>
                <w:spacing w:val="2"/>
              </w:rPr>
              <w:t>地面硬化程度</w:t>
            </w:r>
          </w:p>
        </w:tc>
        <w:tc>
          <w:tcPr>
            <w:tcW w:w="1618" w:type="dxa"/>
            <w:vAlign w:val="top"/>
          </w:tcPr>
          <w:p w14:paraId="749CC886">
            <w:pPr>
              <w:pStyle w:val="12"/>
              <w:spacing w:before="57" w:line="178" w:lineRule="auto"/>
              <w:ind w:left="595"/>
            </w:pPr>
            <w:r>
              <w:rPr>
                <w:spacing w:val="-3"/>
              </w:rPr>
              <w:t>&lt;30%</w:t>
            </w:r>
          </w:p>
        </w:tc>
        <w:tc>
          <w:tcPr>
            <w:tcW w:w="869" w:type="dxa"/>
            <w:vMerge w:val="continue"/>
            <w:tcBorders>
              <w:top w:val="nil"/>
              <w:bottom w:val="nil"/>
            </w:tcBorders>
            <w:vAlign w:val="top"/>
          </w:tcPr>
          <w:p w14:paraId="78F62D1C">
            <w:pPr>
              <w:rPr>
                <w:rFonts w:ascii="Arial"/>
                <w:sz w:val="21"/>
              </w:rPr>
            </w:pPr>
          </w:p>
        </w:tc>
        <w:tc>
          <w:tcPr>
            <w:tcW w:w="1163" w:type="dxa"/>
            <w:vMerge w:val="continue"/>
            <w:tcBorders>
              <w:top w:val="nil"/>
              <w:bottom w:val="nil"/>
            </w:tcBorders>
            <w:vAlign w:val="top"/>
          </w:tcPr>
          <w:p w14:paraId="60A27DEB">
            <w:pPr>
              <w:rPr>
                <w:rFonts w:ascii="Arial"/>
                <w:sz w:val="21"/>
              </w:rPr>
            </w:pPr>
          </w:p>
        </w:tc>
      </w:tr>
      <w:tr w14:paraId="21178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continue"/>
            <w:tcBorders>
              <w:top w:val="nil"/>
            </w:tcBorders>
            <w:vAlign w:val="top"/>
          </w:tcPr>
          <w:p w14:paraId="63E27BF7">
            <w:pPr>
              <w:rPr>
                <w:rFonts w:ascii="Arial"/>
                <w:sz w:val="21"/>
              </w:rPr>
            </w:pPr>
          </w:p>
        </w:tc>
        <w:tc>
          <w:tcPr>
            <w:tcW w:w="1119" w:type="dxa"/>
            <w:vMerge w:val="continue"/>
            <w:tcBorders>
              <w:top w:val="nil"/>
            </w:tcBorders>
            <w:vAlign w:val="top"/>
          </w:tcPr>
          <w:p w14:paraId="01FB8061">
            <w:pPr>
              <w:rPr>
                <w:rFonts w:ascii="Arial"/>
                <w:sz w:val="21"/>
              </w:rPr>
            </w:pPr>
          </w:p>
        </w:tc>
        <w:tc>
          <w:tcPr>
            <w:tcW w:w="1917" w:type="dxa"/>
            <w:vAlign w:val="top"/>
          </w:tcPr>
          <w:p w14:paraId="2FB12F8A">
            <w:pPr>
              <w:pStyle w:val="12"/>
              <w:spacing w:before="37" w:line="196" w:lineRule="auto"/>
              <w:ind w:left="533"/>
            </w:pPr>
            <w:r>
              <w:rPr>
                <w:spacing w:val="3"/>
              </w:rPr>
              <w:t>复垦难度</w:t>
            </w:r>
          </w:p>
        </w:tc>
        <w:tc>
          <w:tcPr>
            <w:tcW w:w="1618" w:type="dxa"/>
            <w:vAlign w:val="top"/>
          </w:tcPr>
          <w:p w14:paraId="2C67500A">
            <w:pPr>
              <w:pStyle w:val="12"/>
              <w:spacing w:before="38" w:line="195" w:lineRule="auto"/>
              <w:ind w:left="696"/>
            </w:pPr>
            <w:r>
              <w:t>易</w:t>
            </w:r>
          </w:p>
        </w:tc>
        <w:tc>
          <w:tcPr>
            <w:tcW w:w="869" w:type="dxa"/>
            <w:vMerge w:val="continue"/>
            <w:tcBorders>
              <w:top w:val="nil"/>
            </w:tcBorders>
            <w:vAlign w:val="top"/>
          </w:tcPr>
          <w:p w14:paraId="24EEC0FF">
            <w:pPr>
              <w:rPr>
                <w:rFonts w:ascii="Arial"/>
                <w:sz w:val="21"/>
              </w:rPr>
            </w:pPr>
          </w:p>
        </w:tc>
        <w:tc>
          <w:tcPr>
            <w:tcW w:w="1163" w:type="dxa"/>
            <w:vMerge w:val="continue"/>
            <w:tcBorders>
              <w:top w:val="nil"/>
            </w:tcBorders>
            <w:vAlign w:val="top"/>
          </w:tcPr>
          <w:p w14:paraId="45C04A92">
            <w:pPr>
              <w:rPr>
                <w:rFonts w:ascii="Arial"/>
                <w:sz w:val="21"/>
              </w:rPr>
            </w:pPr>
          </w:p>
        </w:tc>
      </w:tr>
      <w:tr w14:paraId="40DA9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restart"/>
            <w:tcBorders>
              <w:bottom w:val="nil"/>
            </w:tcBorders>
            <w:vAlign w:val="top"/>
          </w:tcPr>
          <w:p w14:paraId="6C8B9077">
            <w:pPr>
              <w:spacing w:line="257" w:lineRule="auto"/>
              <w:rPr>
                <w:rFonts w:ascii="Arial"/>
                <w:sz w:val="21"/>
              </w:rPr>
            </w:pPr>
          </w:p>
          <w:p w14:paraId="57EB00AD">
            <w:pPr>
              <w:pStyle w:val="12"/>
              <w:spacing w:before="68" w:line="219" w:lineRule="auto"/>
              <w:ind w:left="674"/>
            </w:pPr>
            <w:r>
              <w:rPr>
                <w:spacing w:val="-3"/>
              </w:rPr>
              <w:t>地磅</w:t>
            </w:r>
          </w:p>
        </w:tc>
        <w:tc>
          <w:tcPr>
            <w:tcW w:w="1119" w:type="dxa"/>
            <w:vMerge w:val="restart"/>
            <w:tcBorders>
              <w:bottom w:val="nil"/>
            </w:tcBorders>
            <w:vAlign w:val="top"/>
          </w:tcPr>
          <w:p w14:paraId="0DB47F2C">
            <w:pPr>
              <w:spacing w:line="258" w:lineRule="auto"/>
              <w:rPr>
                <w:rFonts w:ascii="Arial"/>
                <w:sz w:val="21"/>
              </w:rPr>
            </w:pPr>
          </w:p>
          <w:p w14:paraId="6D6FCC99">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6BCC1EEE">
            <w:pPr>
              <w:pStyle w:val="12"/>
              <w:spacing w:before="47" w:line="196" w:lineRule="auto"/>
              <w:ind w:left="533"/>
            </w:pPr>
            <w:r>
              <w:rPr>
                <w:spacing w:val="3"/>
              </w:rPr>
              <w:t>占地面积</w:t>
            </w:r>
          </w:p>
        </w:tc>
        <w:tc>
          <w:tcPr>
            <w:tcW w:w="1618" w:type="dxa"/>
            <w:vAlign w:val="top"/>
          </w:tcPr>
          <w:p w14:paraId="6C848B32">
            <w:pPr>
              <w:pStyle w:val="12"/>
              <w:spacing w:before="67" w:line="178" w:lineRule="auto"/>
              <w:ind w:left="386"/>
            </w:pPr>
            <w:r>
              <w:rPr>
                <w:spacing w:val="-2"/>
              </w:rPr>
              <w:t>&lt;0.2hm²</w:t>
            </w:r>
          </w:p>
        </w:tc>
        <w:tc>
          <w:tcPr>
            <w:tcW w:w="869" w:type="dxa"/>
            <w:vMerge w:val="restart"/>
            <w:tcBorders>
              <w:bottom w:val="nil"/>
            </w:tcBorders>
            <w:vAlign w:val="top"/>
          </w:tcPr>
          <w:p w14:paraId="0470D38A">
            <w:pPr>
              <w:spacing w:line="277" w:lineRule="auto"/>
              <w:rPr>
                <w:rFonts w:ascii="Arial"/>
                <w:sz w:val="21"/>
              </w:rPr>
            </w:pPr>
          </w:p>
          <w:p w14:paraId="2D0B540F">
            <w:pPr>
              <w:pStyle w:val="12"/>
              <w:spacing w:before="68" w:line="239" w:lineRule="auto"/>
              <w:ind w:left="268"/>
            </w:pPr>
            <w:r>
              <w:rPr>
                <w:spacing w:val="-6"/>
              </w:rPr>
              <w:t>1.0</w:t>
            </w:r>
          </w:p>
        </w:tc>
        <w:tc>
          <w:tcPr>
            <w:tcW w:w="1163" w:type="dxa"/>
            <w:vMerge w:val="restart"/>
            <w:tcBorders>
              <w:bottom w:val="nil"/>
            </w:tcBorders>
            <w:vAlign w:val="top"/>
          </w:tcPr>
          <w:p w14:paraId="0DF651D1">
            <w:pPr>
              <w:spacing w:line="257" w:lineRule="auto"/>
              <w:rPr>
                <w:rFonts w:ascii="Arial"/>
                <w:sz w:val="21"/>
              </w:rPr>
            </w:pPr>
          </w:p>
          <w:p w14:paraId="01B1B2FC">
            <w:pPr>
              <w:pStyle w:val="12"/>
              <w:spacing w:before="68" w:line="219" w:lineRule="auto"/>
              <w:ind w:left="369"/>
            </w:pPr>
            <w:r>
              <w:rPr>
                <w:spacing w:val="6"/>
              </w:rPr>
              <w:t>轻度</w:t>
            </w:r>
          </w:p>
        </w:tc>
      </w:tr>
      <w:tr w14:paraId="42F82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bottom w:val="nil"/>
            </w:tcBorders>
            <w:vAlign w:val="top"/>
          </w:tcPr>
          <w:p w14:paraId="18D9E751">
            <w:pPr>
              <w:rPr>
                <w:rFonts w:ascii="Arial"/>
                <w:sz w:val="21"/>
              </w:rPr>
            </w:pPr>
          </w:p>
        </w:tc>
        <w:tc>
          <w:tcPr>
            <w:tcW w:w="1119" w:type="dxa"/>
            <w:vMerge w:val="continue"/>
            <w:tcBorders>
              <w:top w:val="nil"/>
              <w:bottom w:val="nil"/>
            </w:tcBorders>
            <w:vAlign w:val="top"/>
          </w:tcPr>
          <w:p w14:paraId="49F672BF">
            <w:pPr>
              <w:rPr>
                <w:rFonts w:ascii="Arial"/>
                <w:sz w:val="21"/>
              </w:rPr>
            </w:pPr>
          </w:p>
        </w:tc>
        <w:tc>
          <w:tcPr>
            <w:tcW w:w="1917" w:type="dxa"/>
            <w:vAlign w:val="top"/>
          </w:tcPr>
          <w:p w14:paraId="67151D99">
            <w:pPr>
              <w:pStyle w:val="12"/>
              <w:spacing w:before="47" w:line="196" w:lineRule="auto"/>
              <w:ind w:left="323"/>
            </w:pPr>
            <w:r>
              <w:rPr>
                <w:spacing w:val="2"/>
              </w:rPr>
              <w:t>地面硬化程度</w:t>
            </w:r>
          </w:p>
        </w:tc>
        <w:tc>
          <w:tcPr>
            <w:tcW w:w="1618" w:type="dxa"/>
            <w:vAlign w:val="top"/>
          </w:tcPr>
          <w:p w14:paraId="70ADD8E5">
            <w:pPr>
              <w:pStyle w:val="12"/>
              <w:spacing w:before="67" w:line="178" w:lineRule="auto"/>
              <w:ind w:left="595"/>
            </w:pPr>
            <w:r>
              <w:rPr>
                <w:spacing w:val="-3"/>
              </w:rPr>
              <w:t>&lt;30%</w:t>
            </w:r>
          </w:p>
        </w:tc>
        <w:tc>
          <w:tcPr>
            <w:tcW w:w="869" w:type="dxa"/>
            <w:vMerge w:val="continue"/>
            <w:tcBorders>
              <w:top w:val="nil"/>
              <w:bottom w:val="nil"/>
            </w:tcBorders>
            <w:vAlign w:val="top"/>
          </w:tcPr>
          <w:p w14:paraId="489670AE">
            <w:pPr>
              <w:rPr>
                <w:rFonts w:ascii="Arial"/>
                <w:sz w:val="21"/>
              </w:rPr>
            </w:pPr>
          </w:p>
        </w:tc>
        <w:tc>
          <w:tcPr>
            <w:tcW w:w="1163" w:type="dxa"/>
            <w:vMerge w:val="continue"/>
            <w:tcBorders>
              <w:top w:val="nil"/>
              <w:bottom w:val="nil"/>
            </w:tcBorders>
            <w:vAlign w:val="top"/>
          </w:tcPr>
          <w:p w14:paraId="442D87DC">
            <w:pPr>
              <w:rPr>
                <w:rFonts w:ascii="Arial"/>
                <w:sz w:val="21"/>
              </w:rPr>
            </w:pPr>
          </w:p>
        </w:tc>
      </w:tr>
      <w:tr w14:paraId="33274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continue"/>
            <w:tcBorders>
              <w:top w:val="nil"/>
            </w:tcBorders>
            <w:vAlign w:val="top"/>
          </w:tcPr>
          <w:p w14:paraId="302356FA">
            <w:pPr>
              <w:rPr>
                <w:rFonts w:ascii="Arial"/>
                <w:sz w:val="21"/>
              </w:rPr>
            </w:pPr>
          </w:p>
        </w:tc>
        <w:tc>
          <w:tcPr>
            <w:tcW w:w="1119" w:type="dxa"/>
            <w:vMerge w:val="continue"/>
            <w:tcBorders>
              <w:top w:val="nil"/>
            </w:tcBorders>
            <w:vAlign w:val="top"/>
          </w:tcPr>
          <w:p w14:paraId="265667D2">
            <w:pPr>
              <w:rPr>
                <w:rFonts w:ascii="Arial"/>
                <w:sz w:val="21"/>
              </w:rPr>
            </w:pPr>
          </w:p>
        </w:tc>
        <w:tc>
          <w:tcPr>
            <w:tcW w:w="1917" w:type="dxa"/>
            <w:vAlign w:val="top"/>
          </w:tcPr>
          <w:p w14:paraId="39FB1CA9">
            <w:pPr>
              <w:pStyle w:val="12"/>
              <w:spacing w:before="37" w:line="196" w:lineRule="auto"/>
              <w:ind w:left="533"/>
            </w:pPr>
            <w:r>
              <w:rPr>
                <w:spacing w:val="3"/>
              </w:rPr>
              <w:t>复垦难度</w:t>
            </w:r>
          </w:p>
        </w:tc>
        <w:tc>
          <w:tcPr>
            <w:tcW w:w="1618" w:type="dxa"/>
            <w:vAlign w:val="top"/>
          </w:tcPr>
          <w:p w14:paraId="6A145537">
            <w:pPr>
              <w:pStyle w:val="12"/>
              <w:spacing w:before="38" w:line="195" w:lineRule="auto"/>
              <w:ind w:left="696"/>
            </w:pPr>
            <w:r>
              <w:t>易</w:t>
            </w:r>
          </w:p>
        </w:tc>
        <w:tc>
          <w:tcPr>
            <w:tcW w:w="869" w:type="dxa"/>
            <w:vMerge w:val="continue"/>
            <w:tcBorders>
              <w:top w:val="nil"/>
            </w:tcBorders>
            <w:vAlign w:val="top"/>
          </w:tcPr>
          <w:p w14:paraId="63E56960">
            <w:pPr>
              <w:rPr>
                <w:rFonts w:ascii="Arial"/>
                <w:sz w:val="21"/>
              </w:rPr>
            </w:pPr>
          </w:p>
        </w:tc>
        <w:tc>
          <w:tcPr>
            <w:tcW w:w="1163" w:type="dxa"/>
            <w:vMerge w:val="continue"/>
            <w:tcBorders>
              <w:top w:val="nil"/>
            </w:tcBorders>
            <w:vAlign w:val="top"/>
          </w:tcPr>
          <w:p w14:paraId="04F62A2A">
            <w:pPr>
              <w:rPr>
                <w:rFonts w:ascii="Arial"/>
                <w:sz w:val="21"/>
              </w:rPr>
            </w:pPr>
          </w:p>
        </w:tc>
      </w:tr>
      <w:tr w14:paraId="48D6D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793" w:type="dxa"/>
            <w:vMerge w:val="restart"/>
            <w:tcBorders>
              <w:bottom w:val="nil"/>
            </w:tcBorders>
            <w:vAlign w:val="top"/>
          </w:tcPr>
          <w:p w14:paraId="6CFD52BD">
            <w:pPr>
              <w:spacing w:line="257" w:lineRule="auto"/>
              <w:rPr>
                <w:rFonts w:ascii="Arial"/>
                <w:sz w:val="21"/>
              </w:rPr>
            </w:pPr>
          </w:p>
          <w:p w14:paraId="0177F178">
            <w:pPr>
              <w:pStyle w:val="12"/>
              <w:spacing w:before="68" w:line="219" w:lineRule="auto"/>
              <w:ind w:left="465"/>
            </w:pPr>
            <w:r>
              <w:rPr>
                <w:spacing w:val="-2"/>
              </w:rPr>
              <w:t>排水场地</w:t>
            </w:r>
          </w:p>
        </w:tc>
        <w:tc>
          <w:tcPr>
            <w:tcW w:w="1119" w:type="dxa"/>
            <w:vMerge w:val="restart"/>
            <w:tcBorders>
              <w:bottom w:val="nil"/>
            </w:tcBorders>
            <w:vAlign w:val="top"/>
          </w:tcPr>
          <w:p w14:paraId="7BBD9C1F">
            <w:pPr>
              <w:spacing w:line="258" w:lineRule="auto"/>
              <w:rPr>
                <w:rFonts w:ascii="Arial"/>
                <w:sz w:val="21"/>
              </w:rPr>
            </w:pPr>
          </w:p>
          <w:p w14:paraId="7EFEAD21">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2D29DC28">
            <w:pPr>
              <w:pStyle w:val="12"/>
              <w:spacing w:before="37" w:line="186" w:lineRule="auto"/>
              <w:ind w:left="533"/>
            </w:pPr>
            <w:r>
              <w:rPr>
                <w:spacing w:val="3"/>
              </w:rPr>
              <w:t>占地面积</w:t>
            </w:r>
          </w:p>
        </w:tc>
        <w:tc>
          <w:tcPr>
            <w:tcW w:w="1618" w:type="dxa"/>
            <w:vAlign w:val="top"/>
          </w:tcPr>
          <w:p w14:paraId="5281B65F">
            <w:pPr>
              <w:pStyle w:val="12"/>
              <w:spacing w:before="57" w:line="168" w:lineRule="auto"/>
              <w:ind w:left="386"/>
            </w:pPr>
            <w:r>
              <w:rPr>
                <w:spacing w:val="-2"/>
              </w:rPr>
              <w:t>&lt;0.2hm²</w:t>
            </w:r>
          </w:p>
        </w:tc>
        <w:tc>
          <w:tcPr>
            <w:tcW w:w="869" w:type="dxa"/>
            <w:vMerge w:val="restart"/>
            <w:tcBorders>
              <w:bottom w:val="nil"/>
            </w:tcBorders>
            <w:vAlign w:val="top"/>
          </w:tcPr>
          <w:p w14:paraId="79CD7EEB">
            <w:pPr>
              <w:spacing w:line="277" w:lineRule="auto"/>
              <w:rPr>
                <w:rFonts w:ascii="Arial"/>
                <w:sz w:val="21"/>
              </w:rPr>
            </w:pPr>
          </w:p>
          <w:p w14:paraId="66927541">
            <w:pPr>
              <w:pStyle w:val="12"/>
              <w:spacing w:before="68" w:line="239" w:lineRule="auto"/>
              <w:ind w:left="268"/>
            </w:pPr>
            <w:r>
              <w:rPr>
                <w:spacing w:val="-6"/>
              </w:rPr>
              <w:t>1.0</w:t>
            </w:r>
          </w:p>
        </w:tc>
        <w:tc>
          <w:tcPr>
            <w:tcW w:w="1163" w:type="dxa"/>
            <w:vMerge w:val="restart"/>
            <w:tcBorders>
              <w:bottom w:val="nil"/>
            </w:tcBorders>
            <w:vAlign w:val="top"/>
          </w:tcPr>
          <w:p w14:paraId="74CDDD90">
            <w:pPr>
              <w:spacing w:line="257" w:lineRule="auto"/>
              <w:rPr>
                <w:rFonts w:ascii="Arial"/>
                <w:sz w:val="21"/>
              </w:rPr>
            </w:pPr>
          </w:p>
          <w:p w14:paraId="24DD405E">
            <w:pPr>
              <w:pStyle w:val="12"/>
              <w:spacing w:before="68" w:line="219" w:lineRule="auto"/>
              <w:ind w:left="369"/>
            </w:pPr>
            <w:r>
              <w:rPr>
                <w:spacing w:val="6"/>
              </w:rPr>
              <w:t>轻度</w:t>
            </w:r>
          </w:p>
        </w:tc>
      </w:tr>
      <w:tr w14:paraId="0DDF6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bottom w:val="nil"/>
            </w:tcBorders>
            <w:vAlign w:val="top"/>
          </w:tcPr>
          <w:p w14:paraId="72A3A4AE">
            <w:pPr>
              <w:rPr>
                <w:rFonts w:ascii="Arial"/>
                <w:sz w:val="21"/>
              </w:rPr>
            </w:pPr>
          </w:p>
        </w:tc>
        <w:tc>
          <w:tcPr>
            <w:tcW w:w="1119" w:type="dxa"/>
            <w:vMerge w:val="continue"/>
            <w:tcBorders>
              <w:top w:val="nil"/>
              <w:bottom w:val="nil"/>
            </w:tcBorders>
            <w:vAlign w:val="top"/>
          </w:tcPr>
          <w:p w14:paraId="3A8D7D8E">
            <w:pPr>
              <w:rPr>
                <w:rFonts w:ascii="Arial"/>
                <w:sz w:val="21"/>
              </w:rPr>
            </w:pPr>
          </w:p>
        </w:tc>
        <w:tc>
          <w:tcPr>
            <w:tcW w:w="1917" w:type="dxa"/>
            <w:vAlign w:val="top"/>
          </w:tcPr>
          <w:p w14:paraId="02066543">
            <w:pPr>
              <w:pStyle w:val="12"/>
              <w:spacing w:before="48" w:line="195" w:lineRule="auto"/>
              <w:ind w:left="323"/>
            </w:pPr>
            <w:r>
              <w:rPr>
                <w:spacing w:val="2"/>
              </w:rPr>
              <w:t>地面硬化程度</w:t>
            </w:r>
          </w:p>
        </w:tc>
        <w:tc>
          <w:tcPr>
            <w:tcW w:w="1618" w:type="dxa"/>
            <w:vAlign w:val="top"/>
          </w:tcPr>
          <w:p w14:paraId="239E241E">
            <w:pPr>
              <w:pStyle w:val="12"/>
              <w:spacing w:before="68" w:line="177" w:lineRule="auto"/>
              <w:ind w:left="595"/>
            </w:pPr>
            <w:r>
              <w:rPr>
                <w:spacing w:val="-3"/>
              </w:rPr>
              <w:t>&lt;30%</w:t>
            </w:r>
          </w:p>
        </w:tc>
        <w:tc>
          <w:tcPr>
            <w:tcW w:w="869" w:type="dxa"/>
            <w:vMerge w:val="continue"/>
            <w:tcBorders>
              <w:top w:val="nil"/>
              <w:bottom w:val="nil"/>
            </w:tcBorders>
            <w:vAlign w:val="top"/>
          </w:tcPr>
          <w:p w14:paraId="0E41C72B">
            <w:pPr>
              <w:rPr>
                <w:rFonts w:ascii="Arial"/>
                <w:sz w:val="21"/>
              </w:rPr>
            </w:pPr>
          </w:p>
        </w:tc>
        <w:tc>
          <w:tcPr>
            <w:tcW w:w="1163" w:type="dxa"/>
            <w:vMerge w:val="continue"/>
            <w:tcBorders>
              <w:top w:val="nil"/>
              <w:bottom w:val="nil"/>
            </w:tcBorders>
            <w:vAlign w:val="top"/>
          </w:tcPr>
          <w:p w14:paraId="1E227125">
            <w:pPr>
              <w:rPr>
                <w:rFonts w:ascii="Arial"/>
                <w:sz w:val="21"/>
              </w:rPr>
            </w:pPr>
          </w:p>
        </w:tc>
      </w:tr>
      <w:tr w14:paraId="20FB5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tcBorders>
            <w:vAlign w:val="top"/>
          </w:tcPr>
          <w:p w14:paraId="172DE801">
            <w:pPr>
              <w:rPr>
                <w:rFonts w:ascii="Arial"/>
                <w:sz w:val="21"/>
              </w:rPr>
            </w:pPr>
          </w:p>
        </w:tc>
        <w:tc>
          <w:tcPr>
            <w:tcW w:w="1119" w:type="dxa"/>
            <w:vMerge w:val="continue"/>
            <w:tcBorders>
              <w:top w:val="nil"/>
            </w:tcBorders>
            <w:vAlign w:val="top"/>
          </w:tcPr>
          <w:p w14:paraId="49AF6696">
            <w:pPr>
              <w:rPr>
                <w:rFonts w:ascii="Arial"/>
                <w:sz w:val="21"/>
              </w:rPr>
            </w:pPr>
          </w:p>
        </w:tc>
        <w:tc>
          <w:tcPr>
            <w:tcW w:w="1917" w:type="dxa"/>
            <w:vAlign w:val="top"/>
          </w:tcPr>
          <w:p w14:paraId="11BC0507">
            <w:pPr>
              <w:pStyle w:val="12"/>
              <w:spacing w:before="48" w:line="195" w:lineRule="auto"/>
              <w:ind w:left="533"/>
            </w:pPr>
            <w:r>
              <w:rPr>
                <w:spacing w:val="3"/>
              </w:rPr>
              <w:t>复垦难度</w:t>
            </w:r>
          </w:p>
        </w:tc>
        <w:tc>
          <w:tcPr>
            <w:tcW w:w="1618" w:type="dxa"/>
            <w:vAlign w:val="top"/>
          </w:tcPr>
          <w:p w14:paraId="4FBA46B4">
            <w:pPr>
              <w:pStyle w:val="12"/>
              <w:spacing w:before="49" w:line="194" w:lineRule="auto"/>
              <w:ind w:left="696"/>
            </w:pPr>
            <w:r>
              <w:t>易</w:t>
            </w:r>
          </w:p>
        </w:tc>
        <w:tc>
          <w:tcPr>
            <w:tcW w:w="869" w:type="dxa"/>
            <w:vMerge w:val="continue"/>
            <w:tcBorders>
              <w:top w:val="nil"/>
            </w:tcBorders>
            <w:vAlign w:val="top"/>
          </w:tcPr>
          <w:p w14:paraId="6AD95972">
            <w:pPr>
              <w:rPr>
                <w:rFonts w:ascii="Arial"/>
                <w:sz w:val="21"/>
              </w:rPr>
            </w:pPr>
          </w:p>
        </w:tc>
        <w:tc>
          <w:tcPr>
            <w:tcW w:w="1163" w:type="dxa"/>
            <w:vMerge w:val="continue"/>
            <w:tcBorders>
              <w:top w:val="nil"/>
            </w:tcBorders>
            <w:vAlign w:val="top"/>
          </w:tcPr>
          <w:p w14:paraId="269D316F">
            <w:pPr>
              <w:rPr>
                <w:rFonts w:ascii="Arial"/>
                <w:sz w:val="21"/>
              </w:rPr>
            </w:pPr>
          </w:p>
        </w:tc>
      </w:tr>
      <w:tr w14:paraId="09F08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restart"/>
            <w:tcBorders>
              <w:bottom w:val="nil"/>
            </w:tcBorders>
            <w:vAlign w:val="top"/>
          </w:tcPr>
          <w:p w14:paraId="4CD77406">
            <w:pPr>
              <w:spacing w:line="251" w:lineRule="auto"/>
              <w:rPr>
                <w:rFonts w:ascii="Arial"/>
                <w:sz w:val="21"/>
              </w:rPr>
            </w:pPr>
          </w:p>
          <w:p w14:paraId="34910763">
            <w:pPr>
              <w:pStyle w:val="12"/>
              <w:spacing w:before="69" w:line="223" w:lineRule="auto"/>
              <w:ind w:left="674"/>
            </w:pPr>
            <w:r>
              <w:rPr>
                <w:spacing w:val="4"/>
              </w:rPr>
              <w:t>门卫</w:t>
            </w:r>
          </w:p>
        </w:tc>
        <w:tc>
          <w:tcPr>
            <w:tcW w:w="1119" w:type="dxa"/>
            <w:vMerge w:val="restart"/>
            <w:tcBorders>
              <w:bottom w:val="nil"/>
            </w:tcBorders>
            <w:vAlign w:val="top"/>
          </w:tcPr>
          <w:p w14:paraId="0DD4938D">
            <w:pPr>
              <w:spacing w:line="249" w:lineRule="auto"/>
              <w:rPr>
                <w:rFonts w:ascii="Arial"/>
                <w:sz w:val="21"/>
              </w:rPr>
            </w:pPr>
          </w:p>
          <w:p w14:paraId="6859A0E1">
            <w:pPr>
              <w:pStyle w:val="12"/>
              <w:spacing w:before="68" w:line="221" w:lineRule="auto"/>
              <w:ind w:left="341"/>
            </w:pPr>
            <w:r>
              <w:rPr>
                <w:spacing w:val="-22"/>
              </w:rPr>
              <w:t>占</w:t>
            </w:r>
            <w:r>
              <w:rPr>
                <w:spacing w:val="-27"/>
              </w:rPr>
              <w:t xml:space="preserve"> </w:t>
            </w:r>
            <w:r>
              <w:rPr>
                <w:spacing w:val="-22"/>
              </w:rPr>
              <w:t>用</w:t>
            </w:r>
          </w:p>
        </w:tc>
        <w:tc>
          <w:tcPr>
            <w:tcW w:w="1917" w:type="dxa"/>
            <w:vAlign w:val="top"/>
          </w:tcPr>
          <w:p w14:paraId="4C93DB36">
            <w:pPr>
              <w:pStyle w:val="12"/>
              <w:spacing w:before="38" w:line="195" w:lineRule="auto"/>
              <w:ind w:left="533"/>
            </w:pPr>
            <w:r>
              <w:rPr>
                <w:spacing w:val="3"/>
              </w:rPr>
              <w:t>占地面积</w:t>
            </w:r>
          </w:p>
        </w:tc>
        <w:tc>
          <w:tcPr>
            <w:tcW w:w="1618" w:type="dxa"/>
            <w:vAlign w:val="top"/>
          </w:tcPr>
          <w:p w14:paraId="4ED7747B">
            <w:pPr>
              <w:pStyle w:val="12"/>
              <w:spacing w:before="58" w:line="177" w:lineRule="auto"/>
              <w:ind w:left="386"/>
            </w:pPr>
            <w:r>
              <w:rPr>
                <w:spacing w:val="-2"/>
              </w:rPr>
              <w:t>&lt;0.2hm²</w:t>
            </w:r>
          </w:p>
        </w:tc>
        <w:tc>
          <w:tcPr>
            <w:tcW w:w="869" w:type="dxa"/>
            <w:vMerge w:val="restart"/>
            <w:tcBorders>
              <w:bottom w:val="nil"/>
            </w:tcBorders>
            <w:vAlign w:val="top"/>
          </w:tcPr>
          <w:p w14:paraId="36EB9E6D">
            <w:pPr>
              <w:spacing w:line="268" w:lineRule="auto"/>
              <w:rPr>
                <w:rFonts w:ascii="Arial"/>
                <w:sz w:val="21"/>
              </w:rPr>
            </w:pPr>
          </w:p>
          <w:p w14:paraId="5183E88D">
            <w:pPr>
              <w:pStyle w:val="12"/>
              <w:spacing w:before="68" w:line="239" w:lineRule="auto"/>
              <w:ind w:left="268"/>
            </w:pPr>
            <w:r>
              <w:rPr>
                <w:spacing w:val="-6"/>
              </w:rPr>
              <w:t>1.0</w:t>
            </w:r>
          </w:p>
        </w:tc>
        <w:tc>
          <w:tcPr>
            <w:tcW w:w="1163" w:type="dxa"/>
            <w:vMerge w:val="restart"/>
            <w:tcBorders>
              <w:bottom w:val="nil"/>
            </w:tcBorders>
            <w:vAlign w:val="top"/>
          </w:tcPr>
          <w:p w14:paraId="20A5C551">
            <w:pPr>
              <w:spacing w:line="248" w:lineRule="auto"/>
              <w:rPr>
                <w:rFonts w:ascii="Arial"/>
                <w:sz w:val="21"/>
              </w:rPr>
            </w:pPr>
          </w:p>
          <w:p w14:paraId="053203ED">
            <w:pPr>
              <w:pStyle w:val="12"/>
              <w:spacing w:before="68" w:line="219" w:lineRule="auto"/>
              <w:ind w:left="369"/>
            </w:pPr>
            <w:r>
              <w:rPr>
                <w:spacing w:val="6"/>
              </w:rPr>
              <w:t>轻度</w:t>
            </w:r>
          </w:p>
        </w:tc>
      </w:tr>
      <w:tr w14:paraId="3B037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continue"/>
            <w:tcBorders>
              <w:top w:val="nil"/>
              <w:bottom w:val="nil"/>
            </w:tcBorders>
            <w:vAlign w:val="top"/>
          </w:tcPr>
          <w:p w14:paraId="6B9FFC3F">
            <w:pPr>
              <w:rPr>
                <w:rFonts w:ascii="Arial"/>
                <w:sz w:val="21"/>
              </w:rPr>
            </w:pPr>
          </w:p>
        </w:tc>
        <w:tc>
          <w:tcPr>
            <w:tcW w:w="1119" w:type="dxa"/>
            <w:vMerge w:val="continue"/>
            <w:tcBorders>
              <w:top w:val="nil"/>
              <w:bottom w:val="nil"/>
            </w:tcBorders>
            <w:vAlign w:val="top"/>
          </w:tcPr>
          <w:p w14:paraId="31F1D400">
            <w:pPr>
              <w:rPr>
                <w:rFonts w:ascii="Arial"/>
                <w:sz w:val="21"/>
              </w:rPr>
            </w:pPr>
          </w:p>
        </w:tc>
        <w:tc>
          <w:tcPr>
            <w:tcW w:w="1917" w:type="dxa"/>
            <w:vAlign w:val="top"/>
          </w:tcPr>
          <w:p w14:paraId="3875F519">
            <w:pPr>
              <w:pStyle w:val="12"/>
              <w:spacing w:before="38" w:line="195" w:lineRule="auto"/>
              <w:ind w:left="323"/>
            </w:pPr>
            <w:r>
              <w:rPr>
                <w:spacing w:val="2"/>
              </w:rPr>
              <w:t>地面硬化程度</w:t>
            </w:r>
          </w:p>
        </w:tc>
        <w:tc>
          <w:tcPr>
            <w:tcW w:w="1618" w:type="dxa"/>
            <w:vAlign w:val="top"/>
          </w:tcPr>
          <w:p w14:paraId="10542734">
            <w:pPr>
              <w:pStyle w:val="12"/>
              <w:spacing w:before="58" w:line="177" w:lineRule="auto"/>
              <w:ind w:left="595"/>
            </w:pPr>
            <w:r>
              <w:rPr>
                <w:spacing w:val="-3"/>
              </w:rPr>
              <w:t>&lt;30%</w:t>
            </w:r>
          </w:p>
        </w:tc>
        <w:tc>
          <w:tcPr>
            <w:tcW w:w="869" w:type="dxa"/>
            <w:vMerge w:val="continue"/>
            <w:tcBorders>
              <w:top w:val="nil"/>
              <w:bottom w:val="nil"/>
            </w:tcBorders>
            <w:vAlign w:val="top"/>
          </w:tcPr>
          <w:p w14:paraId="35FD10C9">
            <w:pPr>
              <w:rPr>
                <w:rFonts w:ascii="Arial"/>
                <w:sz w:val="21"/>
              </w:rPr>
            </w:pPr>
          </w:p>
        </w:tc>
        <w:tc>
          <w:tcPr>
            <w:tcW w:w="1163" w:type="dxa"/>
            <w:vMerge w:val="continue"/>
            <w:tcBorders>
              <w:top w:val="nil"/>
              <w:bottom w:val="nil"/>
            </w:tcBorders>
            <w:vAlign w:val="top"/>
          </w:tcPr>
          <w:p w14:paraId="2DE12307">
            <w:pPr>
              <w:rPr>
                <w:rFonts w:ascii="Arial"/>
                <w:sz w:val="21"/>
              </w:rPr>
            </w:pPr>
          </w:p>
        </w:tc>
      </w:tr>
      <w:tr w14:paraId="4812C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793" w:type="dxa"/>
            <w:vMerge w:val="continue"/>
            <w:tcBorders>
              <w:top w:val="nil"/>
            </w:tcBorders>
            <w:vAlign w:val="top"/>
          </w:tcPr>
          <w:p w14:paraId="351A3DBE">
            <w:pPr>
              <w:rPr>
                <w:rFonts w:ascii="Arial"/>
                <w:sz w:val="21"/>
              </w:rPr>
            </w:pPr>
          </w:p>
        </w:tc>
        <w:tc>
          <w:tcPr>
            <w:tcW w:w="1119" w:type="dxa"/>
            <w:vMerge w:val="continue"/>
            <w:tcBorders>
              <w:top w:val="nil"/>
            </w:tcBorders>
            <w:vAlign w:val="top"/>
          </w:tcPr>
          <w:p w14:paraId="44E75F3D">
            <w:pPr>
              <w:rPr>
                <w:rFonts w:ascii="Arial"/>
                <w:sz w:val="21"/>
              </w:rPr>
            </w:pPr>
          </w:p>
        </w:tc>
        <w:tc>
          <w:tcPr>
            <w:tcW w:w="1917" w:type="dxa"/>
            <w:vAlign w:val="top"/>
          </w:tcPr>
          <w:p w14:paraId="42F07942">
            <w:pPr>
              <w:pStyle w:val="12"/>
              <w:spacing w:before="38" w:line="194" w:lineRule="auto"/>
              <w:ind w:left="533"/>
            </w:pPr>
            <w:r>
              <w:rPr>
                <w:spacing w:val="3"/>
              </w:rPr>
              <w:t>复垦难度</w:t>
            </w:r>
          </w:p>
        </w:tc>
        <w:tc>
          <w:tcPr>
            <w:tcW w:w="1618" w:type="dxa"/>
            <w:vAlign w:val="top"/>
          </w:tcPr>
          <w:p w14:paraId="6CFB18FC">
            <w:pPr>
              <w:pStyle w:val="12"/>
              <w:spacing w:before="39" w:line="193" w:lineRule="auto"/>
              <w:ind w:left="696"/>
            </w:pPr>
            <w:r>
              <w:t>易</w:t>
            </w:r>
          </w:p>
        </w:tc>
        <w:tc>
          <w:tcPr>
            <w:tcW w:w="869" w:type="dxa"/>
            <w:vMerge w:val="continue"/>
            <w:tcBorders>
              <w:top w:val="nil"/>
            </w:tcBorders>
            <w:vAlign w:val="top"/>
          </w:tcPr>
          <w:p w14:paraId="66E91A40">
            <w:pPr>
              <w:rPr>
                <w:rFonts w:ascii="Arial"/>
                <w:sz w:val="21"/>
              </w:rPr>
            </w:pPr>
          </w:p>
        </w:tc>
        <w:tc>
          <w:tcPr>
            <w:tcW w:w="1163" w:type="dxa"/>
            <w:vMerge w:val="continue"/>
            <w:tcBorders>
              <w:top w:val="nil"/>
            </w:tcBorders>
            <w:vAlign w:val="top"/>
          </w:tcPr>
          <w:p w14:paraId="70D53BBE">
            <w:pPr>
              <w:rPr>
                <w:rFonts w:ascii="Arial"/>
                <w:sz w:val="21"/>
              </w:rPr>
            </w:pPr>
          </w:p>
        </w:tc>
      </w:tr>
      <w:tr w14:paraId="28E64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93" w:type="dxa"/>
            <w:vMerge w:val="restart"/>
            <w:tcBorders>
              <w:bottom w:val="nil"/>
            </w:tcBorders>
            <w:vAlign w:val="top"/>
          </w:tcPr>
          <w:p w14:paraId="56C5A7FA">
            <w:pPr>
              <w:spacing w:line="258" w:lineRule="auto"/>
              <w:rPr>
                <w:rFonts w:ascii="Arial"/>
                <w:sz w:val="21"/>
              </w:rPr>
            </w:pPr>
          </w:p>
          <w:p w14:paraId="64E22A7C">
            <w:pPr>
              <w:pStyle w:val="12"/>
              <w:spacing w:before="69" w:line="219" w:lineRule="auto"/>
              <w:ind w:left="465"/>
            </w:pPr>
            <w:r>
              <w:rPr>
                <w:spacing w:val="-2"/>
              </w:rPr>
              <w:t>矿区道路</w:t>
            </w:r>
          </w:p>
        </w:tc>
        <w:tc>
          <w:tcPr>
            <w:tcW w:w="1119" w:type="dxa"/>
            <w:vMerge w:val="restart"/>
            <w:tcBorders>
              <w:bottom w:val="nil"/>
            </w:tcBorders>
            <w:vAlign w:val="top"/>
          </w:tcPr>
          <w:p w14:paraId="20D94BA3">
            <w:pPr>
              <w:spacing w:line="259" w:lineRule="auto"/>
              <w:rPr>
                <w:rFonts w:ascii="Arial"/>
                <w:sz w:val="21"/>
              </w:rPr>
            </w:pPr>
          </w:p>
          <w:p w14:paraId="09653033">
            <w:pPr>
              <w:pStyle w:val="12"/>
              <w:spacing w:before="69" w:line="221" w:lineRule="auto"/>
              <w:ind w:left="341"/>
            </w:pPr>
            <w:r>
              <w:rPr>
                <w:spacing w:val="-22"/>
              </w:rPr>
              <w:t>占</w:t>
            </w:r>
            <w:r>
              <w:rPr>
                <w:spacing w:val="-27"/>
              </w:rPr>
              <w:t xml:space="preserve"> </w:t>
            </w:r>
            <w:r>
              <w:rPr>
                <w:spacing w:val="-22"/>
              </w:rPr>
              <w:t>用</w:t>
            </w:r>
          </w:p>
        </w:tc>
        <w:tc>
          <w:tcPr>
            <w:tcW w:w="1917" w:type="dxa"/>
            <w:vAlign w:val="top"/>
          </w:tcPr>
          <w:p w14:paraId="7A194750">
            <w:pPr>
              <w:pStyle w:val="12"/>
              <w:spacing w:before="39" w:line="194" w:lineRule="auto"/>
              <w:ind w:left="533"/>
            </w:pPr>
            <w:r>
              <w:rPr>
                <w:spacing w:val="3"/>
              </w:rPr>
              <w:t>占地面积</w:t>
            </w:r>
          </w:p>
        </w:tc>
        <w:tc>
          <w:tcPr>
            <w:tcW w:w="1618" w:type="dxa"/>
            <w:vAlign w:val="top"/>
          </w:tcPr>
          <w:p w14:paraId="61AE4F0F">
            <w:pPr>
              <w:pStyle w:val="12"/>
              <w:spacing w:before="59" w:line="176" w:lineRule="auto"/>
              <w:ind w:left="386"/>
            </w:pPr>
            <w:r>
              <w:rPr>
                <w:spacing w:val="-2"/>
              </w:rPr>
              <w:t>&gt;0.5hm²</w:t>
            </w:r>
          </w:p>
        </w:tc>
        <w:tc>
          <w:tcPr>
            <w:tcW w:w="869" w:type="dxa"/>
            <w:vMerge w:val="restart"/>
            <w:tcBorders>
              <w:bottom w:val="nil"/>
            </w:tcBorders>
            <w:vAlign w:val="top"/>
          </w:tcPr>
          <w:p w14:paraId="618A6DD6">
            <w:pPr>
              <w:spacing w:line="279" w:lineRule="auto"/>
              <w:rPr>
                <w:rFonts w:ascii="Arial"/>
                <w:sz w:val="21"/>
              </w:rPr>
            </w:pPr>
          </w:p>
          <w:p w14:paraId="4BDDCC99">
            <w:pPr>
              <w:pStyle w:val="12"/>
              <w:spacing w:before="68" w:line="239" w:lineRule="auto"/>
              <w:ind w:left="268"/>
            </w:pPr>
            <w:r>
              <w:rPr>
                <w:spacing w:val="-6"/>
              </w:rPr>
              <w:t>1.8</w:t>
            </w:r>
          </w:p>
        </w:tc>
        <w:tc>
          <w:tcPr>
            <w:tcW w:w="1163" w:type="dxa"/>
            <w:vMerge w:val="restart"/>
            <w:tcBorders>
              <w:bottom w:val="nil"/>
            </w:tcBorders>
            <w:vAlign w:val="top"/>
          </w:tcPr>
          <w:p w14:paraId="081A13A3">
            <w:pPr>
              <w:spacing w:line="259" w:lineRule="auto"/>
              <w:rPr>
                <w:rFonts w:ascii="Arial"/>
                <w:sz w:val="21"/>
              </w:rPr>
            </w:pPr>
          </w:p>
          <w:p w14:paraId="592623A7">
            <w:pPr>
              <w:pStyle w:val="12"/>
              <w:spacing w:before="68" w:line="220" w:lineRule="auto"/>
              <w:ind w:left="369"/>
            </w:pPr>
            <w:r>
              <w:rPr>
                <w:spacing w:val="6"/>
              </w:rPr>
              <w:t>中度</w:t>
            </w:r>
          </w:p>
        </w:tc>
      </w:tr>
      <w:tr w14:paraId="2B014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93" w:type="dxa"/>
            <w:vMerge w:val="continue"/>
            <w:tcBorders>
              <w:top w:val="nil"/>
              <w:bottom w:val="nil"/>
            </w:tcBorders>
            <w:vAlign w:val="top"/>
          </w:tcPr>
          <w:p w14:paraId="1843B943">
            <w:pPr>
              <w:rPr>
                <w:rFonts w:ascii="Arial"/>
                <w:sz w:val="21"/>
              </w:rPr>
            </w:pPr>
          </w:p>
        </w:tc>
        <w:tc>
          <w:tcPr>
            <w:tcW w:w="1119" w:type="dxa"/>
            <w:vMerge w:val="continue"/>
            <w:tcBorders>
              <w:top w:val="nil"/>
              <w:bottom w:val="nil"/>
            </w:tcBorders>
            <w:vAlign w:val="top"/>
          </w:tcPr>
          <w:p w14:paraId="44A706FD">
            <w:pPr>
              <w:rPr>
                <w:rFonts w:ascii="Arial"/>
                <w:sz w:val="21"/>
              </w:rPr>
            </w:pPr>
          </w:p>
        </w:tc>
        <w:tc>
          <w:tcPr>
            <w:tcW w:w="1917" w:type="dxa"/>
            <w:vAlign w:val="top"/>
          </w:tcPr>
          <w:p w14:paraId="34A5A7E7">
            <w:pPr>
              <w:pStyle w:val="12"/>
              <w:spacing w:before="49" w:line="194" w:lineRule="auto"/>
              <w:ind w:left="323"/>
            </w:pPr>
            <w:r>
              <w:rPr>
                <w:spacing w:val="2"/>
              </w:rPr>
              <w:t>地面硬化程度</w:t>
            </w:r>
          </w:p>
        </w:tc>
        <w:tc>
          <w:tcPr>
            <w:tcW w:w="1618" w:type="dxa"/>
            <w:vAlign w:val="top"/>
          </w:tcPr>
          <w:p w14:paraId="3FAAA0D4">
            <w:pPr>
              <w:pStyle w:val="12"/>
              <w:spacing w:before="69" w:line="176" w:lineRule="auto"/>
              <w:ind w:left="595"/>
            </w:pPr>
            <w:r>
              <w:rPr>
                <w:spacing w:val="-3"/>
              </w:rPr>
              <w:t>&lt;30%</w:t>
            </w:r>
          </w:p>
        </w:tc>
        <w:tc>
          <w:tcPr>
            <w:tcW w:w="869" w:type="dxa"/>
            <w:vMerge w:val="continue"/>
            <w:tcBorders>
              <w:top w:val="nil"/>
              <w:bottom w:val="nil"/>
            </w:tcBorders>
            <w:vAlign w:val="top"/>
          </w:tcPr>
          <w:p w14:paraId="7EA8F556">
            <w:pPr>
              <w:rPr>
                <w:rFonts w:ascii="Arial"/>
                <w:sz w:val="21"/>
              </w:rPr>
            </w:pPr>
          </w:p>
        </w:tc>
        <w:tc>
          <w:tcPr>
            <w:tcW w:w="1163" w:type="dxa"/>
            <w:vMerge w:val="continue"/>
            <w:tcBorders>
              <w:top w:val="nil"/>
              <w:bottom w:val="nil"/>
            </w:tcBorders>
            <w:vAlign w:val="top"/>
          </w:tcPr>
          <w:p w14:paraId="33693CE9">
            <w:pPr>
              <w:rPr>
                <w:rFonts w:ascii="Arial"/>
                <w:sz w:val="21"/>
              </w:rPr>
            </w:pPr>
          </w:p>
        </w:tc>
      </w:tr>
      <w:tr w14:paraId="7268A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793" w:type="dxa"/>
            <w:vMerge w:val="continue"/>
            <w:tcBorders>
              <w:top w:val="nil"/>
            </w:tcBorders>
            <w:vAlign w:val="top"/>
          </w:tcPr>
          <w:p w14:paraId="2FFEF1AE">
            <w:pPr>
              <w:rPr>
                <w:rFonts w:ascii="Arial"/>
                <w:sz w:val="21"/>
              </w:rPr>
            </w:pPr>
          </w:p>
        </w:tc>
        <w:tc>
          <w:tcPr>
            <w:tcW w:w="1119" w:type="dxa"/>
            <w:vMerge w:val="continue"/>
            <w:tcBorders>
              <w:top w:val="nil"/>
            </w:tcBorders>
            <w:vAlign w:val="top"/>
          </w:tcPr>
          <w:p w14:paraId="646BEDF1">
            <w:pPr>
              <w:rPr>
                <w:rFonts w:ascii="Arial"/>
                <w:sz w:val="21"/>
              </w:rPr>
            </w:pPr>
          </w:p>
        </w:tc>
        <w:tc>
          <w:tcPr>
            <w:tcW w:w="1917" w:type="dxa"/>
            <w:vAlign w:val="top"/>
          </w:tcPr>
          <w:p w14:paraId="64218451">
            <w:pPr>
              <w:pStyle w:val="12"/>
              <w:spacing w:before="39" w:line="198" w:lineRule="auto"/>
              <w:ind w:left="533"/>
            </w:pPr>
            <w:r>
              <w:rPr>
                <w:spacing w:val="3"/>
              </w:rPr>
              <w:t>复垦难度</w:t>
            </w:r>
          </w:p>
        </w:tc>
        <w:tc>
          <w:tcPr>
            <w:tcW w:w="1618" w:type="dxa"/>
            <w:vAlign w:val="top"/>
          </w:tcPr>
          <w:p w14:paraId="00F3BA1E">
            <w:pPr>
              <w:pStyle w:val="12"/>
              <w:spacing w:before="39" w:line="198" w:lineRule="auto"/>
              <w:ind w:left="696"/>
            </w:pPr>
            <w:r>
              <w:t>易</w:t>
            </w:r>
          </w:p>
        </w:tc>
        <w:tc>
          <w:tcPr>
            <w:tcW w:w="869" w:type="dxa"/>
            <w:vMerge w:val="continue"/>
            <w:tcBorders>
              <w:top w:val="nil"/>
            </w:tcBorders>
            <w:vAlign w:val="top"/>
          </w:tcPr>
          <w:p w14:paraId="357EADF2">
            <w:pPr>
              <w:rPr>
                <w:rFonts w:ascii="Arial"/>
                <w:sz w:val="21"/>
              </w:rPr>
            </w:pPr>
          </w:p>
        </w:tc>
        <w:tc>
          <w:tcPr>
            <w:tcW w:w="1163" w:type="dxa"/>
            <w:vMerge w:val="continue"/>
            <w:tcBorders>
              <w:top w:val="nil"/>
            </w:tcBorders>
            <w:vAlign w:val="top"/>
          </w:tcPr>
          <w:p w14:paraId="181E39C0">
            <w:pPr>
              <w:rPr>
                <w:rFonts w:ascii="Arial"/>
                <w:sz w:val="21"/>
              </w:rPr>
            </w:pPr>
          </w:p>
        </w:tc>
      </w:tr>
    </w:tbl>
    <w:p w14:paraId="43656A62">
      <w:pPr>
        <w:sectPr>
          <w:footerReference r:id="rId13" w:type="default"/>
          <w:pgSz w:w="11900" w:h="16830"/>
          <w:pgMar w:top="1429" w:right="1786" w:bottom="1429" w:left="1786" w:header="0" w:footer="1134" w:gutter="0"/>
          <w:pgNumType w:fmt="decimal"/>
          <w:cols w:space="0" w:num="1"/>
          <w:rtlGutter w:val="0"/>
          <w:docGrid w:linePitch="0" w:charSpace="0"/>
        </w:sectPr>
      </w:pPr>
    </w:p>
    <w:p w14:paraId="1FDB0670">
      <w:pPr>
        <w:pStyle w:val="4"/>
        <w:spacing w:line="297" w:lineRule="auto"/>
      </w:pPr>
    </w:p>
    <w:p w14:paraId="19C20D7B">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综上：SJ1工业场地、SJ2工业场地、SJ3工业场地、SJ1废石场、SJ2废石场、XJ1废石场、办公生活区1、办公生活区2、办公生活区2、选矿厂、尾矿库、矿区道路对土地损毁程度为中度，FJ1工业场地、XJ1工业场地、炸药库、地磅、排水场地、门卫及评估区内其它区域对土地损毁程度为轻度。矿山地质环境现状问题见表4-5。</w:t>
      </w:r>
    </w:p>
    <w:p w14:paraId="3EE36902">
      <w:pPr>
        <w:spacing w:line="219" w:lineRule="auto"/>
        <w:ind w:left="2488"/>
        <w:rPr>
          <w:rFonts w:ascii="宋体" w:hAnsi="宋体" w:eastAsia="宋体" w:cs="宋体"/>
          <w:sz w:val="23"/>
          <w:szCs w:val="23"/>
        </w:rPr>
      </w:pPr>
      <w:r>
        <w:rPr>
          <w:rFonts w:ascii="宋体" w:hAnsi="宋体" w:eastAsia="宋体" w:cs="宋体"/>
          <w:b/>
          <w:bCs/>
          <w:spacing w:val="-15"/>
          <w:sz w:val="23"/>
          <w:szCs w:val="23"/>
        </w:rPr>
        <w:t>表4-5</w:t>
      </w:r>
      <w:r>
        <w:rPr>
          <w:rFonts w:ascii="宋体" w:hAnsi="宋体" w:eastAsia="宋体" w:cs="宋体"/>
          <w:spacing w:val="73"/>
          <w:sz w:val="23"/>
          <w:szCs w:val="23"/>
        </w:rPr>
        <w:t xml:space="preserve"> </w:t>
      </w:r>
      <w:r>
        <w:rPr>
          <w:rFonts w:ascii="宋体" w:hAnsi="宋体" w:eastAsia="宋体" w:cs="宋体"/>
          <w:b/>
          <w:bCs/>
          <w:spacing w:val="-15"/>
          <w:sz w:val="23"/>
          <w:szCs w:val="23"/>
        </w:rPr>
        <w:t>矿山地质环境问题现状说明表</w:t>
      </w:r>
    </w:p>
    <w:p w14:paraId="23794EF3">
      <w:pPr>
        <w:spacing w:line="135" w:lineRule="exact"/>
      </w:pPr>
    </w:p>
    <w:tbl>
      <w:tblPr>
        <w:tblStyle w:val="11"/>
        <w:tblW w:w="84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2"/>
        <w:gridCol w:w="969"/>
        <w:gridCol w:w="1079"/>
        <w:gridCol w:w="1348"/>
        <w:gridCol w:w="1598"/>
        <w:gridCol w:w="1473"/>
      </w:tblGrid>
      <w:tr w14:paraId="74B8E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942" w:type="dxa"/>
            <w:vMerge w:val="restart"/>
            <w:tcBorders>
              <w:bottom w:val="nil"/>
            </w:tcBorders>
            <w:vAlign w:val="top"/>
          </w:tcPr>
          <w:p w14:paraId="6E841838">
            <w:pPr>
              <w:spacing w:line="281" w:lineRule="auto"/>
              <w:rPr>
                <w:rFonts w:ascii="Arial"/>
                <w:sz w:val="21"/>
              </w:rPr>
            </w:pPr>
          </w:p>
          <w:p w14:paraId="1EEA80A3">
            <w:pPr>
              <w:pStyle w:val="12"/>
              <w:spacing w:before="69" w:line="218" w:lineRule="auto"/>
              <w:ind w:left="545"/>
            </w:pPr>
            <w:r>
              <w:rPr>
                <w:spacing w:val="-2"/>
              </w:rPr>
              <w:t>评估单元</w:t>
            </w:r>
          </w:p>
        </w:tc>
        <w:tc>
          <w:tcPr>
            <w:tcW w:w="969" w:type="dxa"/>
            <w:vMerge w:val="restart"/>
            <w:tcBorders>
              <w:bottom w:val="nil"/>
            </w:tcBorders>
            <w:vAlign w:val="top"/>
          </w:tcPr>
          <w:p w14:paraId="46310A04">
            <w:pPr>
              <w:pStyle w:val="12"/>
              <w:spacing w:before="204" w:line="220" w:lineRule="auto"/>
              <w:ind w:left="262"/>
            </w:pPr>
            <w:r>
              <w:rPr>
                <w:spacing w:val="6"/>
              </w:rPr>
              <w:t>面积</w:t>
            </w:r>
          </w:p>
          <w:p w14:paraId="3D708D2B">
            <w:pPr>
              <w:pStyle w:val="12"/>
              <w:spacing w:before="22" w:line="222" w:lineRule="auto"/>
              <w:ind w:left="212"/>
            </w:pPr>
            <w:r>
              <w:rPr>
                <w:spacing w:val="-9"/>
              </w:rPr>
              <w:t>(m²)</w:t>
            </w:r>
          </w:p>
        </w:tc>
        <w:tc>
          <w:tcPr>
            <w:tcW w:w="5498" w:type="dxa"/>
            <w:gridSpan w:val="4"/>
            <w:vAlign w:val="top"/>
          </w:tcPr>
          <w:p w14:paraId="51768C06">
            <w:pPr>
              <w:pStyle w:val="12"/>
              <w:spacing w:before="63" w:line="219" w:lineRule="auto"/>
              <w:ind w:left="1703"/>
            </w:pPr>
            <w:r>
              <w:rPr>
                <w:spacing w:val="1"/>
              </w:rPr>
              <w:t>现状矿山地质环境问题</w:t>
            </w:r>
          </w:p>
        </w:tc>
      </w:tr>
      <w:tr w14:paraId="5DC1B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942" w:type="dxa"/>
            <w:vMerge w:val="continue"/>
            <w:tcBorders>
              <w:top w:val="nil"/>
            </w:tcBorders>
            <w:vAlign w:val="top"/>
          </w:tcPr>
          <w:p w14:paraId="5B189759">
            <w:pPr>
              <w:rPr>
                <w:rFonts w:ascii="Arial"/>
                <w:sz w:val="21"/>
              </w:rPr>
            </w:pPr>
          </w:p>
        </w:tc>
        <w:tc>
          <w:tcPr>
            <w:tcW w:w="969" w:type="dxa"/>
            <w:vMerge w:val="continue"/>
            <w:tcBorders>
              <w:top w:val="nil"/>
            </w:tcBorders>
            <w:vAlign w:val="top"/>
          </w:tcPr>
          <w:p w14:paraId="549C02EA">
            <w:pPr>
              <w:rPr>
                <w:rFonts w:ascii="Arial"/>
                <w:sz w:val="21"/>
              </w:rPr>
            </w:pPr>
          </w:p>
        </w:tc>
        <w:tc>
          <w:tcPr>
            <w:tcW w:w="1079" w:type="dxa"/>
            <w:vAlign w:val="top"/>
          </w:tcPr>
          <w:p w14:paraId="32559E2C">
            <w:pPr>
              <w:pStyle w:val="12"/>
              <w:spacing w:before="180" w:line="220" w:lineRule="auto"/>
              <w:ind w:left="113"/>
            </w:pPr>
            <w:r>
              <w:rPr>
                <w:spacing w:val="3"/>
              </w:rPr>
              <w:t>地质灾害</w:t>
            </w:r>
          </w:p>
        </w:tc>
        <w:tc>
          <w:tcPr>
            <w:tcW w:w="1348" w:type="dxa"/>
            <w:vAlign w:val="top"/>
          </w:tcPr>
          <w:p w14:paraId="785310DD">
            <w:pPr>
              <w:pStyle w:val="12"/>
              <w:spacing w:before="179" w:line="219" w:lineRule="auto"/>
              <w:ind w:left="145"/>
            </w:pPr>
            <w:r>
              <w:rPr>
                <w:spacing w:val="3"/>
              </w:rPr>
              <w:t>含水层影响</w:t>
            </w:r>
          </w:p>
        </w:tc>
        <w:tc>
          <w:tcPr>
            <w:tcW w:w="1598" w:type="dxa"/>
            <w:vAlign w:val="top"/>
          </w:tcPr>
          <w:p w14:paraId="08041414">
            <w:pPr>
              <w:pStyle w:val="12"/>
              <w:spacing w:before="28" w:line="229" w:lineRule="auto"/>
              <w:ind w:left="586" w:right="169" w:hanging="420"/>
            </w:pPr>
            <w:r>
              <w:rPr>
                <w:spacing w:val="-2"/>
              </w:rPr>
              <w:t>地形地貌景观</w:t>
            </w:r>
            <w:r>
              <w:rPr>
                <w:spacing w:val="2"/>
              </w:rPr>
              <w:t xml:space="preserve"> </w:t>
            </w:r>
            <w:r>
              <w:rPr>
                <w:spacing w:val="8"/>
              </w:rPr>
              <w:t>影响</w:t>
            </w:r>
          </w:p>
        </w:tc>
        <w:tc>
          <w:tcPr>
            <w:tcW w:w="1473" w:type="dxa"/>
            <w:vAlign w:val="top"/>
          </w:tcPr>
          <w:p w14:paraId="705EED55">
            <w:pPr>
              <w:pStyle w:val="12"/>
              <w:spacing w:before="20" w:line="221" w:lineRule="auto"/>
              <w:ind w:left="208"/>
            </w:pPr>
            <w:r>
              <w:rPr>
                <w:spacing w:val="-2"/>
              </w:rPr>
              <w:t>土地资源影</w:t>
            </w:r>
          </w:p>
          <w:p w14:paraId="36D3C478">
            <w:pPr>
              <w:pStyle w:val="12"/>
              <w:spacing w:before="41" w:line="207" w:lineRule="auto"/>
              <w:ind w:left="628"/>
            </w:pPr>
            <w:r>
              <w:t>响</w:t>
            </w:r>
          </w:p>
        </w:tc>
      </w:tr>
      <w:tr w14:paraId="612E9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942" w:type="dxa"/>
            <w:vAlign w:val="top"/>
          </w:tcPr>
          <w:p w14:paraId="0387A5DC">
            <w:pPr>
              <w:pStyle w:val="12"/>
              <w:spacing w:before="68" w:line="218" w:lineRule="auto"/>
              <w:ind w:left="384"/>
            </w:pPr>
            <w:r>
              <w:rPr>
                <w:spacing w:val="-2"/>
              </w:rPr>
              <w:t>SJ1工业场地</w:t>
            </w:r>
          </w:p>
        </w:tc>
        <w:tc>
          <w:tcPr>
            <w:tcW w:w="969" w:type="dxa"/>
            <w:vAlign w:val="top"/>
          </w:tcPr>
          <w:p w14:paraId="6556ADF5">
            <w:pPr>
              <w:pStyle w:val="12"/>
              <w:spacing w:before="91" w:line="209" w:lineRule="auto"/>
              <w:ind w:left="262"/>
            </w:pPr>
            <w:r>
              <w:rPr>
                <w:spacing w:val="-3"/>
              </w:rPr>
              <w:t>3764</w:t>
            </w:r>
          </w:p>
        </w:tc>
        <w:tc>
          <w:tcPr>
            <w:tcW w:w="1079" w:type="dxa"/>
            <w:vAlign w:val="top"/>
          </w:tcPr>
          <w:p w14:paraId="5A86838E">
            <w:pPr>
              <w:pStyle w:val="12"/>
              <w:spacing w:before="70" w:line="219" w:lineRule="auto"/>
              <w:ind w:left="324"/>
            </w:pPr>
            <w:r>
              <w:rPr>
                <w:spacing w:val="-3"/>
              </w:rPr>
              <w:t>较轻</w:t>
            </w:r>
          </w:p>
        </w:tc>
        <w:tc>
          <w:tcPr>
            <w:tcW w:w="1348" w:type="dxa"/>
            <w:vAlign w:val="top"/>
          </w:tcPr>
          <w:p w14:paraId="39C6E458">
            <w:pPr>
              <w:pStyle w:val="12"/>
              <w:spacing w:before="70" w:line="219" w:lineRule="auto"/>
              <w:ind w:left="455"/>
            </w:pPr>
            <w:r>
              <w:rPr>
                <w:spacing w:val="-3"/>
              </w:rPr>
              <w:t>较轻</w:t>
            </w:r>
          </w:p>
        </w:tc>
        <w:tc>
          <w:tcPr>
            <w:tcW w:w="1598" w:type="dxa"/>
            <w:vAlign w:val="top"/>
          </w:tcPr>
          <w:p w14:paraId="571CD868">
            <w:pPr>
              <w:pStyle w:val="12"/>
              <w:spacing w:before="71" w:line="220" w:lineRule="auto"/>
              <w:ind w:left="476"/>
            </w:pPr>
            <w:r>
              <w:rPr>
                <w:spacing w:val="-2"/>
              </w:rPr>
              <w:t>较严重</w:t>
            </w:r>
          </w:p>
        </w:tc>
        <w:tc>
          <w:tcPr>
            <w:tcW w:w="1473" w:type="dxa"/>
            <w:vAlign w:val="top"/>
          </w:tcPr>
          <w:p w14:paraId="0853112E">
            <w:pPr>
              <w:pStyle w:val="12"/>
              <w:spacing w:before="71" w:line="220" w:lineRule="auto"/>
              <w:ind w:left="518"/>
            </w:pPr>
            <w:r>
              <w:rPr>
                <w:spacing w:val="6"/>
              </w:rPr>
              <w:t>中度</w:t>
            </w:r>
          </w:p>
        </w:tc>
      </w:tr>
      <w:tr w14:paraId="1B367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26122C05">
            <w:pPr>
              <w:pStyle w:val="12"/>
              <w:spacing w:before="69" w:line="218" w:lineRule="auto"/>
              <w:ind w:left="384"/>
            </w:pPr>
            <w:r>
              <w:rPr>
                <w:spacing w:val="-2"/>
              </w:rPr>
              <w:t>SJ2工业场地</w:t>
            </w:r>
          </w:p>
        </w:tc>
        <w:tc>
          <w:tcPr>
            <w:tcW w:w="969" w:type="dxa"/>
            <w:vAlign w:val="top"/>
          </w:tcPr>
          <w:p w14:paraId="12FDE042">
            <w:pPr>
              <w:pStyle w:val="12"/>
              <w:spacing w:before="92" w:line="209" w:lineRule="auto"/>
              <w:ind w:left="262"/>
            </w:pPr>
            <w:r>
              <w:rPr>
                <w:spacing w:val="-3"/>
              </w:rPr>
              <w:t>3952</w:t>
            </w:r>
          </w:p>
        </w:tc>
        <w:tc>
          <w:tcPr>
            <w:tcW w:w="1079" w:type="dxa"/>
            <w:vAlign w:val="top"/>
          </w:tcPr>
          <w:p w14:paraId="79C629D2">
            <w:pPr>
              <w:pStyle w:val="12"/>
              <w:spacing w:before="71" w:line="219" w:lineRule="auto"/>
              <w:ind w:left="324"/>
            </w:pPr>
            <w:r>
              <w:rPr>
                <w:spacing w:val="-3"/>
              </w:rPr>
              <w:t>较轻</w:t>
            </w:r>
          </w:p>
        </w:tc>
        <w:tc>
          <w:tcPr>
            <w:tcW w:w="1348" w:type="dxa"/>
            <w:vAlign w:val="top"/>
          </w:tcPr>
          <w:p w14:paraId="1504F425">
            <w:pPr>
              <w:pStyle w:val="12"/>
              <w:spacing w:before="71" w:line="219" w:lineRule="auto"/>
              <w:ind w:left="455"/>
            </w:pPr>
            <w:r>
              <w:rPr>
                <w:spacing w:val="-3"/>
              </w:rPr>
              <w:t>较轻</w:t>
            </w:r>
          </w:p>
        </w:tc>
        <w:tc>
          <w:tcPr>
            <w:tcW w:w="1598" w:type="dxa"/>
            <w:vAlign w:val="top"/>
          </w:tcPr>
          <w:p w14:paraId="17AE7705">
            <w:pPr>
              <w:pStyle w:val="12"/>
              <w:spacing w:before="72" w:line="220" w:lineRule="auto"/>
              <w:ind w:left="476"/>
            </w:pPr>
            <w:r>
              <w:rPr>
                <w:spacing w:val="-2"/>
              </w:rPr>
              <w:t>较严重</w:t>
            </w:r>
          </w:p>
        </w:tc>
        <w:tc>
          <w:tcPr>
            <w:tcW w:w="1473" w:type="dxa"/>
            <w:vAlign w:val="top"/>
          </w:tcPr>
          <w:p w14:paraId="66CB3BEA">
            <w:pPr>
              <w:pStyle w:val="12"/>
              <w:spacing w:before="72" w:line="220" w:lineRule="auto"/>
              <w:ind w:left="518"/>
            </w:pPr>
            <w:r>
              <w:rPr>
                <w:spacing w:val="6"/>
              </w:rPr>
              <w:t>中度</w:t>
            </w:r>
          </w:p>
        </w:tc>
      </w:tr>
      <w:tr w14:paraId="68861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72218587">
            <w:pPr>
              <w:pStyle w:val="12"/>
              <w:spacing w:before="69" w:line="218" w:lineRule="auto"/>
              <w:ind w:left="384"/>
            </w:pPr>
            <w:r>
              <w:rPr>
                <w:spacing w:val="-1"/>
              </w:rPr>
              <w:t>FJ1工业场地</w:t>
            </w:r>
          </w:p>
        </w:tc>
        <w:tc>
          <w:tcPr>
            <w:tcW w:w="969" w:type="dxa"/>
            <w:vAlign w:val="top"/>
          </w:tcPr>
          <w:p w14:paraId="2E4CCAED">
            <w:pPr>
              <w:pStyle w:val="12"/>
              <w:spacing w:before="92" w:line="209" w:lineRule="auto"/>
              <w:ind w:left="262"/>
            </w:pPr>
            <w:r>
              <w:rPr>
                <w:spacing w:val="-5"/>
              </w:rPr>
              <w:t>1399</w:t>
            </w:r>
          </w:p>
        </w:tc>
        <w:tc>
          <w:tcPr>
            <w:tcW w:w="1079" w:type="dxa"/>
            <w:vAlign w:val="top"/>
          </w:tcPr>
          <w:p w14:paraId="29EC6B89">
            <w:pPr>
              <w:pStyle w:val="12"/>
              <w:spacing w:before="71" w:line="219" w:lineRule="auto"/>
              <w:ind w:left="324"/>
            </w:pPr>
            <w:r>
              <w:rPr>
                <w:spacing w:val="-3"/>
              </w:rPr>
              <w:t>较轻</w:t>
            </w:r>
          </w:p>
        </w:tc>
        <w:tc>
          <w:tcPr>
            <w:tcW w:w="1348" w:type="dxa"/>
            <w:vAlign w:val="top"/>
          </w:tcPr>
          <w:p w14:paraId="6B57D14B">
            <w:pPr>
              <w:pStyle w:val="12"/>
              <w:spacing w:before="71" w:line="219" w:lineRule="auto"/>
              <w:ind w:left="455"/>
            </w:pPr>
            <w:r>
              <w:rPr>
                <w:spacing w:val="-3"/>
              </w:rPr>
              <w:t>较轻</w:t>
            </w:r>
          </w:p>
        </w:tc>
        <w:tc>
          <w:tcPr>
            <w:tcW w:w="1598" w:type="dxa"/>
            <w:vAlign w:val="top"/>
          </w:tcPr>
          <w:p w14:paraId="65892A79">
            <w:pPr>
              <w:pStyle w:val="12"/>
              <w:spacing w:before="72" w:line="220" w:lineRule="auto"/>
              <w:ind w:left="476"/>
            </w:pPr>
            <w:r>
              <w:rPr>
                <w:spacing w:val="-2"/>
              </w:rPr>
              <w:t>较严重</w:t>
            </w:r>
          </w:p>
        </w:tc>
        <w:tc>
          <w:tcPr>
            <w:tcW w:w="1473" w:type="dxa"/>
            <w:vAlign w:val="top"/>
          </w:tcPr>
          <w:p w14:paraId="592C0917">
            <w:pPr>
              <w:pStyle w:val="12"/>
              <w:spacing w:before="71" w:line="219" w:lineRule="auto"/>
              <w:ind w:left="518"/>
            </w:pPr>
            <w:r>
              <w:rPr>
                <w:spacing w:val="6"/>
              </w:rPr>
              <w:t>轻度</w:t>
            </w:r>
          </w:p>
        </w:tc>
      </w:tr>
      <w:tr w14:paraId="5AC13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942" w:type="dxa"/>
            <w:vAlign w:val="top"/>
          </w:tcPr>
          <w:p w14:paraId="338B84B1">
            <w:pPr>
              <w:pStyle w:val="12"/>
              <w:spacing w:before="69" w:line="218" w:lineRule="auto"/>
              <w:ind w:left="384"/>
            </w:pPr>
            <w:r>
              <w:rPr>
                <w:spacing w:val="-1"/>
              </w:rPr>
              <w:t>XJ1工业场地</w:t>
            </w:r>
          </w:p>
        </w:tc>
        <w:tc>
          <w:tcPr>
            <w:tcW w:w="969" w:type="dxa"/>
            <w:vAlign w:val="top"/>
          </w:tcPr>
          <w:p w14:paraId="42E2F579">
            <w:pPr>
              <w:pStyle w:val="12"/>
              <w:spacing w:before="92" w:line="208" w:lineRule="auto"/>
              <w:ind w:left="262"/>
            </w:pPr>
            <w:r>
              <w:rPr>
                <w:spacing w:val="-5"/>
              </w:rPr>
              <w:t>1855</w:t>
            </w:r>
          </w:p>
        </w:tc>
        <w:tc>
          <w:tcPr>
            <w:tcW w:w="1079" w:type="dxa"/>
            <w:vAlign w:val="top"/>
          </w:tcPr>
          <w:p w14:paraId="4CB44DDC">
            <w:pPr>
              <w:pStyle w:val="12"/>
              <w:spacing w:before="71" w:line="219" w:lineRule="auto"/>
              <w:ind w:left="324"/>
            </w:pPr>
            <w:r>
              <w:rPr>
                <w:spacing w:val="-3"/>
              </w:rPr>
              <w:t>较轻</w:t>
            </w:r>
          </w:p>
        </w:tc>
        <w:tc>
          <w:tcPr>
            <w:tcW w:w="1348" w:type="dxa"/>
            <w:vAlign w:val="top"/>
          </w:tcPr>
          <w:p w14:paraId="7CD7C33B">
            <w:pPr>
              <w:pStyle w:val="12"/>
              <w:spacing w:before="71" w:line="219" w:lineRule="auto"/>
              <w:ind w:left="455"/>
            </w:pPr>
            <w:r>
              <w:rPr>
                <w:spacing w:val="-3"/>
              </w:rPr>
              <w:t>较轻</w:t>
            </w:r>
          </w:p>
        </w:tc>
        <w:tc>
          <w:tcPr>
            <w:tcW w:w="1598" w:type="dxa"/>
            <w:vAlign w:val="top"/>
          </w:tcPr>
          <w:p w14:paraId="5260C7D1">
            <w:pPr>
              <w:pStyle w:val="12"/>
              <w:spacing w:before="72" w:line="220" w:lineRule="auto"/>
              <w:ind w:left="476"/>
            </w:pPr>
            <w:r>
              <w:rPr>
                <w:spacing w:val="-2"/>
              </w:rPr>
              <w:t>较严重</w:t>
            </w:r>
          </w:p>
        </w:tc>
        <w:tc>
          <w:tcPr>
            <w:tcW w:w="1473" w:type="dxa"/>
            <w:vAlign w:val="top"/>
          </w:tcPr>
          <w:p w14:paraId="6ADA2EE7">
            <w:pPr>
              <w:pStyle w:val="12"/>
              <w:spacing w:before="71" w:line="219" w:lineRule="auto"/>
              <w:ind w:left="518"/>
            </w:pPr>
            <w:r>
              <w:rPr>
                <w:spacing w:val="6"/>
              </w:rPr>
              <w:t>轻度</w:t>
            </w:r>
          </w:p>
        </w:tc>
      </w:tr>
      <w:tr w14:paraId="509A9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78CD4709">
            <w:pPr>
              <w:pStyle w:val="12"/>
              <w:spacing w:before="70" w:line="218" w:lineRule="auto"/>
              <w:ind w:left="384"/>
            </w:pPr>
            <w:r>
              <w:rPr>
                <w:spacing w:val="-2"/>
              </w:rPr>
              <w:t>SJ3工业场地</w:t>
            </w:r>
          </w:p>
        </w:tc>
        <w:tc>
          <w:tcPr>
            <w:tcW w:w="969" w:type="dxa"/>
            <w:vAlign w:val="top"/>
          </w:tcPr>
          <w:p w14:paraId="3DD32BE9">
            <w:pPr>
              <w:pStyle w:val="12"/>
              <w:spacing w:before="93" w:line="208" w:lineRule="auto"/>
              <w:ind w:left="262"/>
            </w:pPr>
            <w:r>
              <w:rPr>
                <w:spacing w:val="-3"/>
              </w:rPr>
              <w:t>2711</w:t>
            </w:r>
          </w:p>
        </w:tc>
        <w:tc>
          <w:tcPr>
            <w:tcW w:w="1079" w:type="dxa"/>
            <w:vAlign w:val="top"/>
          </w:tcPr>
          <w:p w14:paraId="4520878B">
            <w:pPr>
              <w:pStyle w:val="12"/>
              <w:spacing w:before="72" w:line="219" w:lineRule="auto"/>
              <w:ind w:left="324"/>
            </w:pPr>
            <w:r>
              <w:rPr>
                <w:spacing w:val="-3"/>
              </w:rPr>
              <w:t>较轻</w:t>
            </w:r>
          </w:p>
        </w:tc>
        <w:tc>
          <w:tcPr>
            <w:tcW w:w="1348" w:type="dxa"/>
            <w:vAlign w:val="top"/>
          </w:tcPr>
          <w:p w14:paraId="728D126C">
            <w:pPr>
              <w:pStyle w:val="12"/>
              <w:spacing w:before="72" w:line="219" w:lineRule="auto"/>
              <w:ind w:left="455"/>
            </w:pPr>
            <w:r>
              <w:rPr>
                <w:spacing w:val="-3"/>
              </w:rPr>
              <w:t>较轻</w:t>
            </w:r>
          </w:p>
        </w:tc>
        <w:tc>
          <w:tcPr>
            <w:tcW w:w="1598" w:type="dxa"/>
            <w:vAlign w:val="top"/>
          </w:tcPr>
          <w:p w14:paraId="0CB96CB5">
            <w:pPr>
              <w:pStyle w:val="12"/>
              <w:spacing w:before="73" w:line="220" w:lineRule="auto"/>
              <w:ind w:left="476"/>
            </w:pPr>
            <w:r>
              <w:rPr>
                <w:spacing w:val="-2"/>
              </w:rPr>
              <w:t>较严重</w:t>
            </w:r>
          </w:p>
        </w:tc>
        <w:tc>
          <w:tcPr>
            <w:tcW w:w="1473" w:type="dxa"/>
            <w:vAlign w:val="top"/>
          </w:tcPr>
          <w:p w14:paraId="10A3770B">
            <w:pPr>
              <w:pStyle w:val="12"/>
              <w:spacing w:before="73" w:line="220" w:lineRule="auto"/>
              <w:ind w:left="518"/>
            </w:pPr>
            <w:r>
              <w:rPr>
                <w:spacing w:val="6"/>
              </w:rPr>
              <w:t>中度</w:t>
            </w:r>
          </w:p>
        </w:tc>
      </w:tr>
      <w:tr w14:paraId="016A5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20DD5027">
            <w:pPr>
              <w:pStyle w:val="12"/>
              <w:spacing w:before="70" w:line="218" w:lineRule="auto"/>
              <w:ind w:left="485"/>
            </w:pPr>
            <w:r>
              <w:t>SJ</w:t>
            </w:r>
            <w:r>
              <w:rPr>
                <w:spacing w:val="4"/>
              </w:rPr>
              <w:t>1废石场</w:t>
            </w:r>
          </w:p>
        </w:tc>
        <w:tc>
          <w:tcPr>
            <w:tcW w:w="969" w:type="dxa"/>
            <w:vAlign w:val="top"/>
          </w:tcPr>
          <w:p w14:paraId="22254F26">
            <w:pPr>
              <w:pStyle w:val="12"/>
              <w:spacing w:before="93" w:line="208" w:lineRule="auto"/>
              <w:ind w:left="262"/>
            </w:pPr>
            <w:r>
              <w:rPr>
                <w:spacing w:val="-2"/>
              </w:rPr>
              <w:t>4892</w:t>
            </w:r>
          </w:p>
        </w:tc>
        <w:tc>
          <w:tcPr>
            <w:tcW w:w="1079" w:type="dxa"/>
            <w:vAlign w:val="top"/>
          </w:tcPr>
          <w:p w14:paraId="447B03F9">
            <w:pPr>
              <w:pStyle w:val="12"/>
              <w:spacing w:before="72" w:line="219" w:lineRule="auto"/>
              <w:ind w:left="324"/>
            </w:pPr>
            <w:r>
              <w:rPr>
                <w:spacing w:val="-3"/>
              </w:rPr>
              <w:t>较轻</w:t>
            </w:r>
          </w:p>
        </w:tc>
        <w:tc>
          <w:tcPr>
            <w:tcW w:w="1348" w:type="dxa"/>
            <w:vAlign w:val="top"/>
          </w:tcPr>
          <w:p w14:paraId="757116A6">
            <w:pPr>
              <w:pStyle w:val="12"/>
              <w:spacing w:before="72" w:line="219" w:lineRule="auto"/>
              <w:ind w:left="455"/>
            </w:pPr>
            <w:r>
              <w:rPr>
                <w:spacing w:val="-3"/>
              </w:rPr>
              <w:t>较轻</w:t>
            </w:r>
          </w:p>
        </w:tc>
        <w:tc>
          <w:tcPr>
            <w:tcW w:w="1598" w:type="dxa"/>
            <w:vAlign w:val="top"/>
          </w:tcPr>
          <w:p w14:paraId="33B49F5E">
            <w:pPr>
              <w:pStyle w:val="12"/>
              <w:spacing w:before="73" w:line="220" w:lineRule="auto"/>
              <w:ind w:left="476"/>
            </w:pPr>
            <w:r>
              <w:rPr>
                <w:spacing w:val="-2"/>
              </w:rPr>
              <w:t>较严重</w:t>
            </w:r>
          </w:p>
        </w:tc>
        <w:tc>
          <w:tcPr>
            <w:tcW w:w="1473" w:type="dxa"/>
            <w:vAlign w:val="top"/>
          </w:tcPr>
          <w:p w14:paraId="3270C0CD">
            <w:pPr>
              <w:pStyle w:val="12"/>
              <w:spacing w:before="73" w:line="220" w:lineRule="auto"/>
              <w:ind w:left="518"/>
            </w:pPr>
            <w:r>
              <w:rPr>
                <w:spacing w:val="6"/>
              </w:rPr>
              <w:t>中度</w:t>
            </w:r>
          </w:p>
        </w:tc>
      </w:tr>
      <w:tr w14:paraId="23DCA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942" w:type="dxa"/>
            <w:vAlign w:val="top"/>
          </w:tcPr>
          <w:p w14:paraId="22A624AB">
            <w:pPr>
              <w:pStyle w:val="12"/>
              <w:spacing w:before="70" w:line="218" w:lineRule="auto"/>
              <w:ind w:left="485"/>
            </w:pPr>
            <w:r>
              <w:t>SJ</w:t>
            </w:r>
            <w:r>
              <w:rPr>
                <w:spacing w:val="4"/>
              </w:rPr>
              <w:t>2废石场</w:t>
            </w:r>
          </w:p>
        </w:tc>
        <w:tc>
          <w:tcPr>
            <w:tcW w:w="969" w:type="dxa"/>
            <w:vAlign w:val="top"/>
          </w:tcPr>
          <w:p w14:paraId="53F6834D">
            <w:pPr>
              <w:pStyle w:val="12"/>
              <w:spacing w:before="93" w:line="207" w:lineRule="auto"/>
              <w:ind w:left="262"/>
            </w:pPr>
            <w:r>
              <w:rPr>
                <w:spacing w:val="-3"/>
              </w:rPr>
              <w:t>2918</w:t>
            </w:r>
          </w:p>
        </w:tc>
        <w:tc>
          <w:tcPr>
            <w:tcW w:w="1079" w:type="dxa"/>
            <w:vAlign w:val="top"/>
          </w:tcPr>
          <w:p w14:paraId="39D56A02">
            <w:pPr>
              <w:pStyle w:val="12"/>
              <w:spacing w:before="72" w:line="219" w:lineRule="auto"/>
              <w:ind w:left="324"/>
            </w:pPr>
            <w:r>
              <w:rPr>
                <w:spacing w:val="-3"/>
              </w:rPr>
              <w:t>较轻</w:t>
            </w:r>
          </w:p>
        </w:tc>
        <w:tc>
          <w:tcPr>
            <w:tcW w:w="1348" w:type="dxa"/>
            <w:vAlign w:val="top"/>
          </w:tcPr>
          <w:p w14:paraId="696FC013">
            <w:pPr>
              <w:pStyle w:val="12"/>
              <w:spacing w:before="72" w:line="219" w:lineRule="auto"/>
              <w:ind w:left="455"/>
            </w:pPr>
            <w:r>
              <w:rPr>
                <w:spacing w:val="-3"/>
              </w:rPr>
              <w:t>较轻</w:t>
            </w:r>
          </w:p>
        </w:tc>
        <w:tc>
          <w:tcPr>
            <w:tcW w:w="1598" w:type="dxa"/>
            <w:vAlign w:val="top"/>
          </w:tcPr>
          <w:p w14:paraId="115A9F80">
            <w:pPr>
              <w:pStyle w:val="12"/>
              <w:spacing w:before="73" w:line="220" w:lineRule="auto"/>
              <w:ind w:left="476"/>
            </w:pPr>
            <w:r>
              <w:rPr>
                <w:spacing w:val="-2"/>
              </w:rPr>
              <w:t>较严重</w:t>
            </w:r>
          </w:p>
        </w:tc>
        <w:tc>
          <w:tcPr>
            <w:tcW w:w="1473" w:type="dxa"/>
            <w:vAlign w:val="top"/>
          </w:tcPr>
          <w:p w14:paraId="687C93F2">
            <w:pPr>
              <w:pStyle w:val="12"/>
              <w:spacing w:before="73" w:line="220" w:lineRule="auto"/>
              <w:ind w:left="518"/>
            </w:pPr>
            <w:r>
              <w:rPr>
                <w:spacing w:val="6"/>
              </w:rPr>
              <w:t>中度</w:t>
            </w:r>
          </w:p>
        </w:tc>
      </w:tr>
      <w:tr w14:paraId="5EEC0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113DD6E8">
            <w:pPr>
              <w:pStyle w:val="12"/>
              <w:spacing w:before="71" w:line="218" w:lineRule="auto"/>
              <w:ind w:left="485"/>
            </w:pPr>
            <w:r>
              <w:t>XJ</w:t>
            </w:r>
            <w:r>
              <w:rPr>
                <w:spacing w:val="4"/>
              </w:rPr>
              <w:t>1废石场</w:t>
            </w:r>
          </w:p>
        </w:tc>
        <w:tc>
          <w:tcPr>
            <w:tcW w:w="969" w:type="dxa"/>
            <w:vAlign w:val="top"/>
          </w:tcPr>
          <w:p w14:paraId="7890C51F">
            <w:pPr>
              <w:pStyle w:val="12"/>
              <w:spacing w:before="94" w:line="207" w:lineRule="auto"/>
              <w:ind w:left="312"/>
            </w:pPr>
            <w:r>
              <w:rPr>
                <w:spacing w:val="-3"/>
              </w:rPr>
              <w:t>645</w:t>
            </w:r>
          </w:p>
        </w:tc>
        <w:tc>
          <w:tcPr>
            <w:tcW w:w="1079" w:type="dxa"/>
            <w:vAlign w:val="top"/>
          </w:tcPr>
          <w:p w14:paraId="65E5CD6B">
            <w:pPr>
              <w:pStyle w:val="12"/>
              <w:spacing w:before="73" w:line="219" w:lineRule="auto"/>
              <w:ind w:left="324"/>
            </w:pPr>
            <w:r>
              <w:rPr>
                <w:spacing w:val="-3"/>
              </w:rPr>
              <w:t>较轻</w:t>
            </w:r>
          </w:p>
        </w:tc>
        <w:tc>
          <w:tcPr>
            <w:tcW w:w="1348" w:type="dxa"/>
            <w:vAlign w:val="top"/>
          </w:tcPr>
          <w:p w14:paraId="5ED5FB05">
            <w:pPr>
              <w:pStyle w:val="12"/>
              <w:spacing w:before="73" w:line="219" w:lineRule="auto"/>
              <w:ind w:left="455"/>
            </w:pPr>
            <w:r>
              <w:rPr>
                <w:spacing w:val="-3"/>
              </w:rPr>
              <w:t>较轻</w:t>
            </w:r>
          </w:p>
        </w:tc>
        <w:tc>
          <w:tcPr>
            <w:tcW w:w="1598" w:type="dxa"/>
            <w:vAlign w:val="top"/>
          </w:tcPr>
          <w:p w14:paraId="3F9E89CD">
            <w:pPr>
              <w:pStyle w:val="12"/>
              <w:spacing w:before="74" w:line="220" w:lineRule="auto"/>
              <w:ind w:left="476"/>
            </w:pPr>
            <w:r>
              <w:rPr>
                <w:spacing w:val="-2"/>
              </w:rPr>
              <w:t>较严重</w:t>
            </w:r>
          </w:p>
        </w:tc>
        <w:tc>
          <w:tcPr>
            <w:tcW w:w="1473" w:type="dxa"/>
            <w:vAlign w:val="top"/>
          </w:tcPr>
          <w:p w14:paraId="5C9D460F">
            <w:pPr>
              <w:pStyle w:val="12"/>
              <w:spacing w:before="74" w:line="220" w:lineRule="auto"/>
              <w:ind w:left="518"/>
            </w:pPr>
            <w:r>
              <w:rPr>
                <w:spacing w:val="6"/>
              </w:rPr>
              <w:t>中度</w:t>
            </w:r>
          </w:p>
        </w:tc>
      </w:tr>
      <w:tr w14:paraId="0E15C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942" w:type="dxa"/>
            <w:vAlign w:val="top"/>
          </w:tcPr>
          <w:p w14:paraId="11BCAC51">
            <w:pPr>
              <w:pStyle w:val="12"/>
              <w:spacing w:before="73" w:line="219" w:lineRule="auto"/>
              <w:ind w:left="384"/>
            </w:pPr>
            <w:r>
              <w:rPr>
                <w:spacing w:val="2"/>
              </w:rPr>
              <w:t>办公生活区1</w:t>
            </w:r>
          </w:p>
        </w:tc>
        <w:tc>
          <w:tcPr>
            <w:tcW w:w="969" w:type="dxa"/>
            <w:vAlign w:val="top"/>
          </w:tcPr>
          <w:p w14:paraId="1E46E2F0">
            <w:pPr>
              <w:pStyle w:val="12"/>
              <w:spacing w:before="94" w:line="206" w:lineRule="auto"/>
              <w:ind w:left="212"/>
            </w:pPr>
            <w:r>
              <w:rPr>
                <w:spacing w:val="-4"/>
              </w:rPr>
              <w:t>10479</w:t>
            </w:r>
          </w:p>
        </w:tc>
        <w:tc>
          <w:tcPr>
            <w:tcW w:w="1079" w:type="dxa"/>
            <w:vAlign w:val="top"/>
          </w:tcPr>
          <w:p w14:paraId="0B163A5F">
            <w:pPr>
              <w:pStyle w:val="12"/>
              <w:spacing w:before="73" w:line="219" w:lineRule="auto"/>
              <w:ind w:left="324"/>
            </w:pPr>
            <w:r>
              <w:rPr>
                <w:spacing w:val="-3"/>
              </w:rPr>
              <w:t>较轻</w:t>
            </w:r>
          </w:p>
        </w:tc>
        <w:tc>
          <w:tcPr>
            <w:tcW w:w="1348" w:type="dxa"/>
            <w:vAlign w:val="top"/>
          </w:tcPr>
          <w:p w14:paraId="045A0E27">
            <w:pPr>
              <w:pStyle w:val="12"/>
              <w:spacing w:before="73" w:line="219" w:lineRule="auto"/>
              <w:ind w:left="455"/>
            </w:pPr>
            <w:r>
              <w:rPr>
                <w:spacing w:val="-3"/>
              </w:rPr>
              <w:t>较轻</w:t>
            </w:r>
          </w:p>
        </w:tc>
        <w:tc>
          <w:tcPr>
            <w:tcW w:w="1598" w:type="dxa"/>
            <w:vAlign w:val="top"/>
          </w:tcPr>
          <w:p w14:paraId="01341B4D">
            <w:pPr>
              <w:pStyle w:val="12"/>
              <w:spacing w:before="74" w:line="220" w:lineRule="auto"/>
              <w:ind w:left="476"/>
            </w:pPr>
            <w:r>
              <w:rPr>
                <w:spacing w:val="-2"/>
              </w:rPr>
              <w:t>较严重</w:t>
            </w:r>
          </w:p>
        </w:tc>
        <w:tc>
          <w:tcPr>
            <w:tcW w:w="1473" w:type="dxa"/>
            <w:vAlign w:val="top"/>
          </w:tcPr>
          <w:p w14:paraId="2F792E7F">
            <w:pPr>
              <w:pStyle w:val="12"/>
              <w:spacing w:before="74" w:line="220" w:lineRule="auto"/>
              <w:ind w:left="518"/>
            </w:pPr>
            <w:r>
              <w:rPr>
                <w:spacing w:val="6"/>
              </w:rPr>
              <w:t>中度</w:t>
            </w:r>
          </w:p>
        </w:tc>
      </w:tr>
      <w:tr w14:paraId="3A23F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71C49847">
            <w:pPr>
              <w:pStyle w:val="12"/>
              <w:spacing w:before="74" w:line="219" w:lineRule="auto"/>
              <w:ind w:left="384"/>
            </w:pPr>
            <w:r>
              <w:rPr>
                <w:spacing w:val="1"/>
              </w:rPr>
              <w:t>办公生活区2</w:t>
            </w:r>
          </w:p>
        </w:tc>
        <w:tc>
          <w:tcPr>
            <w:tcW w:w="969" w:type="dxa"/>
            <w:vAlign w:val="top"/>
          </w:tcPr>
          <w:p w14:paraId="2666C3E3">
            <w:pPr>
              <w:pStyle w:val="12"/>
              <w:spacing w:before="95" w:line="206" w:lineRule="auto"/>
              <w:ind w:left="262"/>
            </w:pPr>
            <w:r>
              <w:rPr>
                <w:spacing w:val="-5"/>
              </w:rPr>
              <w:t>1772</w:t>
            </w:r>
          </w:p>
        </w:tc>
        <w:tc>
          <w:tcPr>
            <w:tcW w:w="1079" w:type="dxa"/>
            <w:vAlign w:val="top"/>
          </w:tcPr>
          <w:p w14:paraId="28D71688">
            <w:pPr>
              <w:pStyle w:val="12"/>
              <w:spacing w:before="74" w:line="219" w:lineRule="auto"/>
              <w:ind w:left="324"/>
            </w:pPr>
            <w:r>
              <w:rPr>
                <w:spacing w:val="-3"/>
              </w:rPr>
              <w:t>较轻</w:t>
            </w:r>
          </w:p>
        </w:tc>
        <w:tc>
          <w:tcPr>
            <w:tcW w:w="1348" w:type="dxa"/>
            <w:vAlign w:val="top"/>
          </w:tcPr>
          <w:p w14:paraId="158735DA">
            <w:pPr>
              <w:pStyle w:val="12"/>
              <w:spacing w:before="74" w:line="219" w:lineRule="auto"/>
              <w:ind w:left="455"/>
            </w:pPr>
            <w:r>
              <w:rPr>
                <w:spacing w:val="-3"/>
              </w:rPr>
              <w:t>较轻</w:t>
            </w:r>
          </w:p>
        </w:tc>
        <w:tc>
          <w:tcPr>
            <w:tcW w:w="1598" w:type="dxa"/>
            <w:vAlign w:val="top"/>
          </w:tcPr>
          <w:p w14:paraId="22339C74">
            <w:pPr>
              <w:pStyle w:val="12"/>
              <w:spacing w:before="75" w:line="220" w:lineRule="auto"/>
              <w:ind w:left="476"/>
            </w:pPr>
            <w:r>
              <w:rPr>
                <w:spacing w:val="-2"/>
              </w:rPr>
              <w:t>较严重</w:t>
            </w:r>
          </w:p>
        </w:tc>
        <w:tc>
          <w:tcPr>
            <w:tcW w:w="1473" w:type="dxa"/>
            <w:vAlign w:val="top"/>
          </w:tcPr>
          <w:p w14:paraId="527D027E">
            <w:pPr>
              <w:pStyle w:val="12"/>
              <w:spacing w:before="74" w:line="219" w:lineRule="auto"/>
              <w:ind w:left="518"/>
            </w:pPr>
            <w:r>
              <w:rPr>
                <w:spacing w:val="6"/>
              </w:rPr>
              <w:t>轻度</w:t>
            </w:r>
          </w:p>
        </w:tc>
      </w:tr>
      <w:tr w14:paraId="18A8A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942" w:type="dxa"/>
            <w:vAlign w:val="top"/>
          </w:tcPr>
          <w:p w14:paraId="6AA68BA0">
            <w:pPr>
              <w:pStyle w:val="12"/>
              <w:spacing w:before="74" w:line="219" w:lineRule="auto"/>
              <w:ind w:left="384"/>
            </w:pPr>
            <w:r>
              <w:rPr>
                <w:spacing w:val="1"/>
              </w:rPr>
              <w:t>办公生活区3</w:t>
            </w:r>
          </w:p>
        </w:tc>
        <w:tc>
          <w:tcPr>
            <w:tcW w:w="969" w:type="dxa"/>
            <w:vAlign w:val="top"/>
          </w:tcPr>
          <w:p w14:paraId="796636D3">
            <w:pPr>
              <w:pStyle w:val="12"/>
              <w:spacing w:before="95" w:line="214" w:lineRule="auto"/>
              <w:ind w:left="262"/>
            </w:pPr>
            <w:r>
              <w:rPr>
                <w:spacing w:val="-2"/>
              </w:rPr>
              <w:t>6709</w:t>
            </w:r>
          </w:p>
        </w:tc>
        <w:tc>
          <w:tcPr>
            <w:tcW w:w="1079" w:type="dxa"/>
            <w:vAlign w:val="top"/>
          </w:tcPr>
          <w:p w14:paraId="71A45DD3">
            <w:pPr>
              <w:pStyle w:val="12"/>
              <w:spacing w:before="74" w:line="219" w:lineRule="auto"/>
              <w:ind w:left="324"/>
            </w:pPr>
            <w:r>
              <w:rPr>
                <w:spacing w:val="-3"/>
              </w:rPr>
              <w:t>较轻</w:t>
            </w:r>
          </w:p>
        </w:tc>
        <w:tc>
          <w:tcPr>
            <w:tcW w:w="1348" w:type="dxa"/>
            <w:vAlign w:val="top"/>
          </w:tcPr>
          <w:p w14:paraId="3A72E296">
            <w:pPr>
              <w:pStyle w:val="12"/>
              <w:spacing w:before="74" w:line="219" w:lineRule="auto"/>
              <w:ind w:left="455"/>
            </w:pPr>
            <w:r>
              <w:rPr>
                <w:spacing w:val="-3"/>
              </w:rPr>
              <w:t>较轻</w:t>
            </w:r>
          </w:p>
        </w:tc>
        <w:tc>
          <w:tcPr>
            <w:tcW w:w="1598" w:type="dxa"/>
            <w:vAlign w:val="top"/>
          </w:tcPr>
          <w:p w14:paraId="06457950">
            <w:pPr>
              <w:pStyle w:val="12"/>
              <w:spacing w:before="75" w:line="220" w:lineRule="auto"/>
              <w:ind w:left="476"/>
            </w:pPr>
            <w:r>
              <w:rPr>
                <w:spacing w:val="-2"/>
              </w:rPr>
              <w:t>较严重</w:t>
            </w:r>
          </w:p>
        </w:tc>
        <w:tc>
          <w:tcPr>
            <w:tcW w:w="1473" w:type="dxa"/>
            <w:vAlign w:val="top"/>
          </w:tcPr>
          <w:p w14:paraId="56BB15F4">
            <w:pPr>
              <w:pStyle w:val="12"/>
              <w:spacing w:before="75" w:line="220" w:lineRule="auto"/>
              <w:ind w:left="518"/>
            </w:pPr>
            <w:r>
              <w:rPr>
                <w:spacing w:val="6"/>
              </w:rPr>
              <w:t>中度</w:t>
            </w:r>
          </w:p>
        </w:tc>
      </w:tr>
      <w:tr w14:paraId="4434C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1298B87B">
            <w:pPr>
              <w:pStyle w:val="12"/>
              <w:spacing w:before="75" w:line="219" w:lineRule="auto"/>
              <w:ind w:left="644"/>
            </w:pPr>
            <w:r>
              <w:rPr>
                <w:spacing w:val="4"/>
              </w:rPr>
              <w:t>炸药库</w:t>
            </w:r>
          </w:p>
        </w:tc>
        <w:tc>
          <w:tcPr>
            <w:tcW w:w="969" w:type="dxa"/>
            <w:vAlign w:val="top"/>
          </w:tcPr>
          <w:p w14:paraId="7D5D64DC">
            <w:pPr>
              <w:pStyle w:val="12"/>
              <w:spacing w:before="96" w:line="205" w:lineRule="auto"/>
              <w:ind w:left="262"/>
            </w:pPr>
            <w:r>
              <w:rPr>
                <w:spacing w:val="-5"/>
              </w:rPr>
              <w:t>1089</w:t>
            </w:r>
          </w:p>
        </w:tc>
        <w:tc>
          <w:tcPr>
            <w:tcW w:w="1079" w:type="dxa"/>
            <w:vAlign w:val="top"/>
          </w:tcPr>
          <w:p w14:paraId="76B2D8B8">
            <w:pPr>
              <w:pStyle w:val="12"/>
              <w:spacing w:before="75" w:line="219" w:lineRule="auto"/>
              <w:ind w:left="324"/>
            </w:pPr>
            <w:r>
              <w:rPr>
                <w:spacing w:val="-3"/>
              </w:rPr>
              <w:t>较轻</w:t>
            </w:r>
          </w:p>
        </w:tc>
        <w:tc>
          <w:tcPr>
            <w:tcW w:w="1348" w:type="dxa"/>
            <w:vAlign w:val="top"/>
          </w:tcPr>
          <w:p w14:paraId="39DA67D2">
            <w:pPr>
              <w:pStyle w:val="12"/>
              <w:spacing w:before="75" w:line="219" w:lineRule="auto"/>
              <w:ind w:left="455"/>
            </w:pPr>
            <w:r>
              <w:rPr>
                <w:spacing w:val="-3"/>
              </w:rPr>
              <w:t>较轻</w:t>
            </w:r>
          </w:p>
        </w:tc>
        <w:tc>
          <w:tcPr>
            <w:tcW w:w="1598" w:type="dxa"/>
            <w:vAlign w:val="top"/>
          </w:tcPr>
          <w:p w14:paraId="0C534370">
            <w:pPr>
              <w:pStyle w:val="12"/>
              <w:spacing w:before="76" w:line="220" w:lineRule="auto"/>
              <w:ind w:left="476"/>
            </w:pPr>
            <w:r>
              <w:rPr>
                <w:spacing w:val="-2"/>
              </w:rPr>
              <w:t>较严重</w:t>
            </w:r>
          </w:p>
        </w:tc>
        <w:tc>
          <w:tcPr>
            <w:tcW w:w="1473" w:type="dxa"/>
            <w:vAlign w:val="top"/>
          </w:tcPr>
          <w:p w14:paraId="2BA02DBD">
            <w:pPr>
              <w:pStyle w:val="12"/>
              <w:spacing w:before="75" w:line="219" w:lineRule="auto"/>
              <w:ind w:left="518"/>
            </w:pPr>
            <w:r>
              <w:rPr>
                <w:spacing w:val="6"/>
              </w:rPr>
              <w:t>轻度</w:t>
            </w:r>
          </w:p>
        </w:tc>
      </w:tr>
      <w:tr w14:paraId="31DDD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942" w:type="dxa"/>
            <w:vAlign w:val="top"/>
          </w:tcPr>
          <w:p w14:paraId="30590CDF">
            <w:pPr>
              <w:pStyle w:val="12"/>
              <w:spacing w:before="75" w:line="219" w:lineRule="auto"/>
              <w:ind w:left="644"/>
            </w:pPr>
            <w:r>
              <w:rPr>
                <w:spacing w:val="-2"/>
              </w:rPr>
              <w:t>选矿厂</w:t>
            </w:r>
          </w:p>
        </w:tc>
        <w:tc>
          <w:tcPr>
            <w:tcW w:w="969" w:type="dxa"/>
            <w:vAlign w:val="top"/>
          </w:tcPr>
          <w:p w14:paraId="79583FF3">
            <w:pPr>
              <w:pStyle w:val="12"/>
              <w:spacing w:before="96" w:line="204" w:lineRule="auto"/>
              <w:ind w:left="262"/>
            </w:pPr>
            <w:r>
              <w:rPr>
                <w:spacing w:val="-3"/>
              </w:rPr>
              <w:t>7757</w:t>
            </w:r>
          </w:p>
        </w:tc>
        <w:tc>
          <w:tcPr>
            <w:tcW w:w="1079" w:type="dxa"/>
            <w:vAlign w:val="top"/>
          </w:tcPr>
          <w:p w14:paraId="7945F7F2">
            <w:pPr>
              <w:pStyle w:val="12"/>
              <w:spacing w:before="75" w:line="219" w:lineRule="auto"/>
              <w:ind w:left="324"/>
            </w:pPr>
            <w:r>
              <w:rPr>
                <w:spacing w:val="-3"/>
              </w:rPr>
              <w:t>较轻</w:t>
            </w:r>
          </w:p>
        </w:tc>
        <w:tc>
          <w:tcPr>
            <w:tcW w:w="1348" w:type="dxa"/>
            <w:vAlign w:val="top"/>
          </w:tcPr>
          <w:p w14:paraId="67FBD6C2">
            <w:pPr>
              <w:pStyle w:val="12"/>
              <w:spacing w:before="75" w:line="219" w:lineRule="auto"/>
              <w:ind w:left="455"/>
            </w:pPr>
            <w:r>
              <w:rPr>
                <w:spacing w:val="-3"/>
              </w:rPr>
              <w:t>较轻</w:t>
            </w:r>
          </w:p>
        </w:tc>
        <w:tc>
          <w:tcPr>
            <w:tcW w:w="1598" w:type="dxa"/>
            <w:vAlign w:val="top"/>
          </w:tcPr>
          <w:p w14:paraId="145EF352">
            <w:pPr>
              <w:pStyle w:val="12"/>
              <w:spacing w:before="76" w:line="220" w:lineRule="auto"/>
              <w:ind w:left="476"/>
            </w:pPr>
            <w:r>
              <w:rPr>
                <w:spacing w:val="-2"/>
              </w:rPr>
              <w:t>较严重</w:t>
            </w:r>
          </w:p>
        </w:tc>
        <w:tc>
          <w:tcPr>
            <w:tcW w:w="1473" w:type="dxa"/>
            <w:vAlign w:val="top"/>
          </w:tcPr>
          <w:p w14:paraId="344623BD">
            <w:pPr>
              <w:pStyle w:val="12"/>
              <w:spacing w:before="76" w:line="220" w:lineRule="auto"/>
              <w:ind w:left="518"/>
            </w:pPr>
            <w:r>
              <w:rPr>
                <w:spacing w:val="6"/>
              </w:rPr>
              <w:t>中度</w:t>
            </w:r>
          </w:p>
        </w:tc>
      </w:tr>
      <w:tr w14:paraId="42A89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2D4A77E0">
            <w:pPr>
              <w:pStyle w:val="12"/>
              <w:spacing w:before="76" w:line="219" w:lineRule="auto"/>
              <w:ind w:left="644"/>
            </w:pPr>
            <w:r>
              <w:rPr>
                <w:spacing w:val="4"/>
              </w:rPr>
              <w:t>尾矿库</w:t>
            </w:r>
          </w:p>
        </w:tc>
        <w:tc>
          <w:tcPr>
            <w:tcW w:w="969" w:type="dxa"/>
            <w:vAlign w:val="top"/>
          </w:tcPr>
          <w:p w14:paraId="3B2C5EF5">
            <w:pPr>
              <w:pStyle w:val="12"/>
              <w:spacing w:before="97" w:line="204" w:lineRule="auto"/>
              <w:ind w:left="212"/>
            </w:pPr>
            <w:r>
              <w:rPr>
                <w:spacing w:val="-2"/>
              </w:rPr>
              <w:t>23378</w:t>
            </w:r>
          </w:p>
        </w:tc>
        <w:tc>
          <w:tcPr>
            <w:tcW w:w="1079" w:type="dxa"/>
            <w:vAlign w:val="top"/>
          </w:tcPr>
          <w:p w14:paraId="164CB76A">
            <w:pPr>
              <w:pStyle w:val="12"/>
              <w:spacing w:before="76" w:line="219" w:lineRule="auto"/>
              <w:ind w:left="324"/>
            </w:pPr>
            <w:r>
              <w:rPr>
                <w:spacing w:val="-3"/>
              </w:rPr>
              <w:t>较轻</w:t>
            </w:r>
          </w:p>
        </w:tc>
        <w:tc>
          <w:tcPr>
            <w:tcW w:w="1348" w:type="dxa"/>
            <w:vAlign w:val="top"/>
          </w:tcPr>
          <w:p w14:paraId="4963620A">
            <w:pPr>
              <w:pStyle w:val="12"/>
              <w:spacing w:before="76" w:line="219" w:lineRule="auto"/>
              <w:ind w:left="455"/>
            </w:pPr>
            <w:r>
              <w:rPr>
                <w:spacing w:val="-3"/>
              </w:rPr>
              <w:t>较轻</w:t>
            </w:r>
          </w:p>
        </w:tc>
        <w:tc>
          <w:tcPr>
            <w:tcW w:w="1598" w:type="dxa"/>
            <w:vAlign w:val="top"/>
          </w:tcPr>
          <w:p w14:paraId="329D0686">
            <w:pPr>
              <w:pStyle w:val="12"/>
              <w:spacing w:before="77" w:line="220" w:lineRule="auto"/>
              <w:ind w:left="476"/>
            </w:pPr>
            <w:r>
              <w:rPr>
                <w:spacing w:val="-2"/>
              </w:rPr>
              <w:t>较严重</w:t>
            </w:r>
          </w:p>
        </w:tc>
        <w:tc>
          <w:tcPr>
            <w:tcW w:w="1473" w:type="dxa"/>
            <w:vAlign w:val="top"/>
          </w:tcPr>
          <w:p w14:paraId="711ACED6">
            <w:pPr>
              <w:pStyle w:val="12"/>
              <w:spacing w:before="77" w:line="220" w:lineRule="auto"/>
              <w:ind w:left="518"/>
            </w:pPr>
            <w:r>
              <w:rPr>
                <w:spacing w:val="6"/>
              </w:rPr>
              <w:t>中度</w:t>
            </w:r>
          </w:p>
        </w:tc>
      </w:tr>
      <w:tr w14:paraId="27AF6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43DC3AB0">
            <w:pPr>
              <w:pStyle w:val="12"/>
              <w:spacing w:before="76" w:line="219" w:lineRule="auto"/>
              <w:ind w:left="545"/>
            </w:pPr>
            <w:r>
              <w:rPr>
                <w:spacing w:val="-2"/>
              </w:rPr>
              <w:t>矿区道路</w:t>
            </w:r>
          </w:p>
        </w:tc>
        <w:tc>
          <w:tcPr>
            <w:tcW w:w="969" w:type="dxa"/>
            <w:vAlign w:val="top"/>
          </w:tcPr>
          <w:p w14:paraId="08BBCD82">
            <w:pPr>
              <w:pStyle w:val="12"/>
              <w:spacing w:before="97" w:line="204" w:lineRule="auto"/>
              <w:ind w:left="212"/>
            </w:pPr>
            <w:r>
              <w:rPr>
                <w:spacing w:val="-2"/>
              </w:rPr>
              <w:t>25062</w:t>
            </w:r>
          </w:p>
        </w:tc>
        <w:tc>
          <w:tcPr>
            <w:tcW w:w="1079" w:type="dxa"/>
            <w:vAlign w:val="top"/>
          </w:tcPr>
          <w:p w14:paraId="5CCE855D">
            <w:pPr>
              <w:pStyle w:val="12"/>
              <w:spacing w:before="76" w:line="219" w:lineRule="auto"/>
              <w:ind w:left="324"/>
            </w:pPr>
            <w:r>
              <w:rPr>
                <w:spacing w:val="-3"/>
              </w:rPr>
              <w:t>较轻</w:t>
            </w:r>
          </w:p>
        </w:tc>
        <w:tc>
          <w:tcPr>
            <w:tcW w:w="1348" w:type="dxa"/>
            <w:vAlign w:val="top"/>
          </w:tcPr>
          <w:p w14:paraId="1CCA233A">
            <w:pPr>
              <w:pStyle w:val="12"/>
              <w:spacing w:before="76" w:line="219" w:lineRule="auto"/>
              <w:ind w:left="455"/>
            </w:pPr>
            <w:r>
              <w:rPr>
                <w:spacing w:val="-3"/>
              </w:rPr>
              <w:t>较轻</w:t>
            </w:r>
          </w:p>
        </w:tc>
        <w:tc>
          <w:tcPr>
            <w:tcW w:w="1598" w:type="dxa"/>
            <w:vAlign w:val="top"/>
          </w:tcPr>
          <w:p w14:paraId="410347C7">
            <w:pPr>
              <w:pStyle w:val="12"/>
              <w:spacing w:before="77" w:line="220" w:lineRule="auto"/>
              <w:ind w:left="476"/>
            </w:pPr>
            <w:r>
              <w:rPr>
                <w:spacing w:val="-2"/>
              </w:rPr>
              <w:t>较严重</w:t>
            </w:r>
          </w:p>
        </w:tc>
        <w:tc>
          <w:tcPr>
            <w:tcW w:w="1473" w:type="dxa"/>
            <w:vAlign w:val="top"/>
          </w:tcPr>
          <w:p w14:paraId="2CF20604">
            <w:pPr>
              <w:pStyle w:val="12"/>
              <w:spacing w:before="77" w:line="220" w:lineRule="auto"/>
              <w:ind w:left="518"/>
            </w:pPr>
            <w:r>
              <w:rPr>
                <w:spacing w:val="6"/>
              </w:rPr>
              <w:t>中度</w:t>
            </w:r>
          </w:p>
        </w:tc>
      </w:tr>
      <w:tr w14:paraId="341D6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942" w:type="dxa"/>
            <w:vAlign w:val="top"/>
          </w:tcPr>
          <w:p w14:paraId="0ED8117E">
            <w:pPr>
              <w:pStyle w:val="12"/>
              <w:spacing w:before="75" w:line="219" w:lineRule="auto"/>
              <w:ind w:left="594"/>
            </w:pPr>
            <w:r>
              <w:rPr>
                <w:spacing w:val="4"/>
              </w:rPr>
              <w:t>采空区1</w:t>
            </w:r>
          </w:p>
        </w:tc>
        <w:tc>
          <w:tcPr>
            <w:tcW w:w="969" w:type="dxa"/>
            <w:vAlign w:val="top"/>
          </w:tcPr>
          <w:p w14:paraId="6018B9FA">
            <w:pPr>
              <w:pStyle w:val="12"/>
              <w:spacing w:before="98" w:line="203" w:lineRule="auto"/>
              <w:ind w:left="212"/>
            </w:pPr>
            <w:r>
              <w:rPr>
                <w:spacing w:val="-2"/>
              </w:rPr>
              <w:t>34700</w:t>
            </w:r>
          </w:p>
        </w:tc>
        <w:tc>
          <w:tcPr>
            <w:tcW w:w="1079" w:type="dxa"/>
            <w:vAlign w:val="top"/>
          </w:tcPr>
          <w:p w14:paraId="52038832">
            <w:pPr>
              <w:pStyle w:val="12"/>
              <w:spacing w:before="76" w:line="219" w:lineRule="auto"/>
              <w:ind w:left="324"/>
            </w:pPr>
            <w:r>
              <w:rPr>
                <w:spacing w:val="-3"/>
              </w:rPr>
              <w:t>较轻</w:t>
            </w:r>
          </w:p>
        </w:tc>
        <w:tc>
          <w:tcPr>
            <w:tcW w:w="1348" w:type="dxa"/>
            <w:vAlign w:val="top"/>
          </w:tcPr>
          <w:p w14:paraId="1526A710">
            <w:pPr>
              <w:pStyle w:val="12"/>
              <w:spacing w:before="76" w:line="219" w:lineRule="auto"/>
              <w:ind w:left="455"/>
            </w:pPr>
            <w:r>
              <w:rPr>
                <w:spacing w:val="-3"/>
              </w:rPr>
              <w:t>较轻</w:t>
            </w:r>
          </w:p>
        </w:tc>
        <w:tc>
          <w:tcPr>
            <w:tcW w:w="1598" w:type="dxa"/>
            <w:vAlign w:val="top"/>
          </w:tcPr>
          <w:p w14:paraId="2F97F303">
            <w:pPr>
              <w:pStyle w:val="12"/>
              <w:spacing w:before="76" w:line="219" w:lineRule="auto"/>
              <w:ind w:left="587"/>
            </w:pPr>
            <w:r>
              <w:rPr>
                <w:spacing w:val="-3"/>
              </w:rPr>
              <w:t>较轻</w:t>
            </w:r>
          </w:p>
        </w:tc>
        <w:tc>
          <w:tcPr>
            <w:tcW w:w="1473" w:type="dxa"/>
            <w:vAlign w:val="top"/>
          </w:tcPr>
          <w:p w14:paraId="18E4B77E">
            <w:pPr>
              <w:pStyle w:val="12"/>
              <w:spacing w:before="76" w:line="219" w:lineRule="auto"/>
              <w:ind w:left="518"/>
            </w:pPr>
            <w:r>
              <w:rPr>
                <w:spacing w:val="6"/>
              </w:rPr>
              <w:t>轻度</w:t>
            </w:r>
          </w:p>
        </w:tc>
      </w:tr>
      <w:tr w14:paraId="7B042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5AC247A8">
            <w:pPr>
              <w:pStyle w:val="12"/>
              <w:spacing w:before="77" w:line="219" w:lineRule="auto"/>
              <w:ind w:left="754"/>
            </w:pPr>
            <w:r>
              <w:rPr>
                <w:spacing w:val="-3"/>
              </w:rPr>
              <w:t>地磅</w:t>
            </w:r>
          </w:p>
        </w:tc>
        <w:tc>
          <w:tcPr>
            <w:tcW w:w="969" w:type="dxa"/>
            <w:vAlign w:val="top"/>
          </w:tcPr>
          <w:p w14:paraId="44989DC7">
            <w:pPr>
              <w:pStyle w:val="12"/>
              <w:spacing w:before="99" w:line="203" w:lineRule="auto"/>
              <w:ind w:left="312"/>
            </w:pPr>
            <w:r>
              <w:rPr>
                <w:spacing w:val="-3"/>
              </w:rPr>
              <w:t>754</w:t>
            </w:r>
          </w:p>
        </w:tc>
        <w:tc>
          <w:tcPr>
            <w:tcW w:w="1079" w:type="dxa"/>
            <w:vAlign w:val="top"/>
          </w:tcPr>
          <w:p w14:paraId="1524B7CC">
            <w:pPr>
              <w:pStyle w:val="12"/>
              <w:spacing w:before="77" w:line="219" w:lineRule="auto"/>
              <w:ind w:left="324"/>
            </w:pPr>
            <w:r>
              <w:rPr>
                <w:spacing w:val="-3"/>
              </w:rPr>
              <w:t>较轻</w:t>
            </w:r>
          </w:p>
        </w:tc>
        <w:tc>
          <w:tcPr>
            <w:tcW w:w="1348" w:type="dxa"/>
            <w:vAlign w:val="top"/>
          </w:tcPr>
          <w:p w14:paraId="5D84D65C">
            <w:pPr>
              <w:pStyle w:val="12"/>
              <w:spacing w:before="77" w:line="219" w:lineRule="auto"/>
              <w:ind w:left="455"/>
            </w:pPr>
            <w:r>
              <w:rPr>
                <w:spacing w:val="-3"/>
              </w:rPr>
              <w:t>较轻</w:t>
            </w:r>
          </w:p>
        </w:tc>
        <w:tc>
          <w:tcPr>
            <w:tcW w:w="1598" w:type="dxa"/>
            <w:vAlign w:val="top"/>
          </w:tcPr>
          <w:p w14:paraId="0EAFA2B8">
            <w:pPr>
              <w:pStyle w:val="12"/>
              <w:spacing w:before="77" w:line="219" w:lineRule="auto"/>
              <w:ind w:left="587"/>
            </w:pPr>
            <w:r>
              <w:rPr>
                <w:spacing w:val="-3"/>
              </w:rPr>
              <w:t>较轻</w:t>
            </w:r>
          </w:p>
        </w:tc>
        <w:tc>
          <w:tcPr>
            <w:tcW w:w="1473" w:type="dxa"/>
            <w:vAlign w:val="top"/>
          </w:tcPr>
          <w:p w14:paraId="7739601D">
            <w:pPr>
              <w:pStyle w:val="12"/>
              <w:spacing w:before="77" w:line="219" w:lineRule="auto"/>
              <w:ind w:left="518"/>
            </w:pPr>
            <w:r>
              <w:rPr>
                <w:spacing w:val="6"/>
              </w:rPr>
              <w:t>轻度</w:t>
            </w:r>
          </w:p>
        </w:tc>
      </w:tr>
      <w:tr w14:paraId="38214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942" w:type="dxa"/>
            <w:vAlign w:val="top"/>
          </w:tcPr>
          <w:p w14:paraId="1A3065D9">
            <w:pPr>
              <w:pStyle w:val="12"/>
              <w:spacing w:before="77" w:line="219" w:lineRule="auto"/>
              <w:ind w:left="545"/>
            </w:pPr>
            <w:r>
              <w:rPr>
                <w:spacing w:val="-2"/>
              </w:rPr>
              <w:t>排水场地</w:t>
            </w:r>
          </w:p>
        </w:tc>
        <w:tc>
          <w:tcPr>
            <w:tcW w:w="969" w:type="dxa"/>
            <w:vAlign w:val="top"/>
          </w:tcPr>
          <w:p w14:paraId="154585FE">
            <w:pPr>
              <w:pStyle w:val="12"/>
              <w:spacing w:before="99" w:line="202" w:lineRule="auto"/>
              <w:ind w:left="312"/>
            </w:pPr>
            <w:r>
              <w:rPr>
                <w:spacing w:val="-3"/>
              </w:rPr>
              <w:t>330</w:t>
            </w:r>
          </w:p>
        </w:tc>
        <w:tc>
          <w:tcPr>
            <w:tcW w:w="1079" w:type="dxa"/>
            <w:vAlign w:val="top"/>
          </w:tcPr>
          <w:p w14:paraId="286D2224">
            <w:pPr>
              <w:pStyle w:val="12"/>
              <w:spacing w:before="77" w:line="219" w:lineRule="auto"/>
              <w:ind w:left="324"/>
            </w:pPr>
            <w:r>
              <w:rPr>
                <w:spacing w:val="-3"/>
              </w:rPr>
              <w:t>较轻</w:t>
            </w:r>
          </w:p>
        </w:tc>
        <w:tc>
          <w:tcPr>
            <w:tcW w:w="1348" w:type="dxa"/>
            <w:vAlign w:val="top"/>
          </w:tcPr>
          <w:p w14:paraId="1AF0EFB1">
            <w:pPr>
              <w:pStyle w:val="12"/>
              <w:spacing w:before="77" w:line="219" w:lineRule="auto"/>
              <w:ind w:left="455"/>
            </w:pPr>
            <w:r>
              <w:rPr>
                <w:spacing w:val="-3"/>
              </w:rPr>
              <w:t>较轻</w:t>
            </w:r>
          </w:p>
        </w:tc>
        <w:tc>
          <w:tcPr>
            <w:tcW w:w="1598" w:type="dxa"/>
            <w:vAlign w:val="top"/>
          </w:tcPr>
          <w:p w14:paraId="61414F85">
            <w:pPr>
              <w:pStyle w:val="12"/>
              <w:spacing w:before="77" w:line="219" w:lineRule="auto"/>
              <w:ind w:left="587"/>
            </w:pPr>
            <w:r>
              <w:rPr>
                <w:spacing w:val="-3"/>
              </w:rPr>
              <w:t>较轻</w:t>
            </w:r>
          </w:p>
        </w:tc>
        <w:tc>
          <w:tcPr>
            <w:tcW w:w="1473" w:type="dxa"/>
            <w:vAlign w:val="top"/>
          </w:tcPr>
          <w:p w14:paraId="6DB2B3B7">
            <w:pPr>
              <w:pStyle w:val="12"/>
              <w:spacing w:before="77" w:line="219" w:lineRule="auto"/>
              <w:ind w:left="518"/>
            </w:pPr>
            <w:r>
              <w:rPr>
                <w:spacing w:val="6"/>
              </w:rPr>
              <w:t>轻度</w:t>
            </w:r>
          </w:p>
        </w:tc>
      </w:tr>
      <w:tr w14:paraId="7F773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233C5EB8">
            <w:pPr>
              <w:pStyle w:val="12"/>
              <w:spacing w:before="82" w:line="218" w:lineRule="auto"/>
              <w:ind w:left="754"/>
            </w:pPr>
            <w:r>
              <w:rPr>
                <w:spacing w:val="4"/>
              </w:rPr>
              <w:t>门卫</w:t>
            </w:r>
          </w:p>
        </w:tc>
        <w:tc>
          <w:tcPr>
            <w:tcW w:w="969" w:type="dxa"/>
            <w:vAlign w:val="top"/>
          </w:tcPr>
          <w:p w14:paraId="423FBF0C">
            <w:pPr>
              <w:pStyle w:val="12"/>
              <w:spacing w:before="99" w:line="203" w:lineRule="auto"/>
              <w:ind w:left="373"/>
            </w:pPr>
            <w:r>
              <w:rPr>
                <w:spacing w:val="-4"/>
              </w:rPr>
              <w:t>30</w:t>
            </w:r>
          </w:p>
        </w:tc>
        <w:tc>
          <w:tcPr>
            <w:tcW w:w="1079" w:type="dxa"/>
            <w:vAlign w:val="top"/>
          </w:tcPr>
          <w:p w14:paraId="0AFFC64D">
            <w:pPr>
              <w:pStyle w:val="12"/>
              <w:spacing w:before="78" w:line="219" w:lineRule="auto"/>
              <w:ind w:left="324"/>
            </w:pPr>
            <w:r>
              <w:rPr>
                <w:spacing w:val="-3"/>
              </w:rPr>
              <w:t>较轻</w:t>
            </w:r>
          </w:p>
        </w:tc>
        <w:tc>
          <w:tcPr>
            <w:tcW w:w="1348" w:type="dxa"/>
            <w:vAlign w:val="top"/>
          </w:tcPr>
          <w:p w14:paraId="4EE9492F">
            <w:pPr>
              <w:pStyle w:val="12"/>
              <w:spacing w:before="78" w:line="219" w:lineRule="auto"/>
              <w:ind w:left="455"/>
            </w:pPr>
            <w:r>
              <w:rPr>
                <w:spacing w:val="-3"/>
              </w:rPr>
              <w:t>较轻</w:t>
            </w:r>
          </w:p>
        </w:tc>
        <w:tc>
          <w:tcPr>
            <w:tcW w:w="1598" w:type="dxa"/>
            <w:vAlign w:val="top"/>
          </w:tcPr>
          <w:p w14:paraId="08A6C8E9">
            <w:pPr>
              <w:pStyle w:val="12"/>
              <w:spacing w:before="78" w:line="219" w:lineRule="auto"/>
              <w:ind w:left="587"/>
            </w:pPr>
            <w:r>
              <w:rPr>
                <w:spacing w:val="-3"/>
              </w:rPr>
              <w:t>较轻</w:t>
            </w:r>
          </w:p>
        </w:tc>
        <w:tc>
          <w:tcPr>
            <w:tcW w:w="1473" w:type="dxa"/>
            <w:vAlign w:val="top"/>
          </w:tcPr>
          <w:p w14:paraId="0F7A794F">
            <w:pPr>
              <w:pStyle w:val="12"/>
              <w:spacing w:before="78" w:line="219" w:lineRule="auto"/>
              <w:ind w:left="518"/>
            </w:pPr>
            <w:r>
              <w:rPr>
                <w:spacing w:val="6"/>
              </w:rPr>
              <w:t>轻度</w:t>
            </w:r>
          </w:p>
        </w:tc>
      </w:tr>
      <w:tr w14:paraId="44970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42" w:type="dxa"/>
            <w:vAlign w:val="top"/>
          </w:tcPr>
          <w:p w14:paraId="10F3B60D">
            <w:pPr>
              <w:pStyle w:val="12"/>
              <w:spacing w:before="76" w:line="218" w:lineRule="auto"/>
              <w:ind w:left="124"/>
            </w:pPr>
            <w:r>
              <w:rPr>
                <w:spacing w:val="-1"/>
              </w:rPr>
              <w:t>评估区内其它区域</w:t>
            </w:r>
          </w:p>
        </w:tc>
        <w:tc>
          <w:tcPr>
            <w:tcW w:w="969" w:type="dxa"/>
            <w:vAlign w:val="top"/>
          </w:tcPr>
          <w:p w14:paraId="1F70C7FA">
            <w:pPr>
              <w:pStyle w:val="12"/>
              <w:spacing w:before="99" w:line="203" w:lineRule="auto"/>
              <w:ind w:left="162"/>
            </w:pPr>
            <w:r>
              <w:rPr>
                <w:spacing w:val="-2"/>
              </w:rPr>
              <w:t>753058</w:t>
            </w:r>
          </w:p>
        </w:tc>
        <w:tc>
          <w:tcPr>
            <w:tcW w:w="1079" w:type="dxa"/>
            <w:vAlign w:val="top"/>
          </w:tcPr>
          <w:p w14:paraId="5682F66D">
            <w:pPr>
              <w:pStyle w:val="12"/>
              <w:spacing w:before="78" w:line="219" w:lineRule="auto"/>
              <w:ind w:left="324"/>
            </w:pPr>
            <w:r>
              <w:rPr>
                <w:spacing w:val="-3"/>
              </w:rPr>
              <w:t>较轻</w:t>
            </w:r>
          </w:p>
        </w:tc>
        <w:tc>
          <w:tcPr>
            <w:tcW w:w="1348" w:type="dxa"/>
            <w:vAlign w:val="top"/>
          </w:tcPr>
          <w:p w14:paraId="33D23C3E">
            <w:pPr>
              <w:pStyle w:val="12"/>
              <w:spacing w:before="78" w:line="219" w:lineRule="auto"/>
              <w:ind w:left="455"/>
            </w:pPr>
            <w:r>
              <w:rPr>
                <w:spacing w:val="-3"/>
              </w:rPr>
              <w:t>较轻</w:t>
            </w:r>
          </w:p>
        </w:tc>
        <w:tc>
          <w:tcPr>
            <w:tcW w:w="1598" w:type="dxa"/>
            <w:vAlign w:val="top"/>
          </w:tcPr>
          <w:p w14:paraId="799E8B8E">
            <w:pPr>
              <w:pStyle w:val="12"/>
              <w:spacing w:before="78" w:line="219" w:lineRule="auto"/>
              <w:ind w:left="587"/>
            </w:pPr>
            <w:r>
              <w:rPr>
                <w:spacing w:val="-3"/>
              </w:rPr>
              <w:t>较轻</w:t>
            </w:r>
          </w:p>
        </w:tc>
        <w:tc>
          <w:tcPr>
            <w:tcW w:w="1473" w:type="dxa"/>
            <w:vAlign w:val="top"/>
          </w:tcPr>
          <w:p w14:paraId="5D3ED07E">
            <w:pPr>
              <w:pStyle w:val="12"/>
              <w:spacing w:before="78" w:line="219" w:lineRule="auto"/>
              <w:ind w:left="518"/>
            </w:pPr>
            <w:r>
              <w:rPr>
                <w:spacing w:val="6"/>
              </w:rPr>
              <w:t>轻度</w:t>
            </w:r>
          </w:p>
        </w:tc>
      </w:tr>
      <w:tr w14:paraId="2D50A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942" w:type="dxa"/>
            <w:vAlign w:val="top"/>
          </w:tcPr>
          <w:p w14:paraId="608116E6">
            <w:pPr>
              <w:pStyle w:val="12"/>
              <w:spacing w:before="79" w:line="221" w:lineRule="auto"/>
              <w:ind w:left="754"/>
            </w:pPr>
            <w:r>
              <w:rPr>
                <w:spacing w:val="-3"/>
              </w:rPr>
              <w:t>合计</w:t>
            </w:r>
          </w:p>
        </w:tc>
        <w:tc>
          <w:tcPr>
            <w:tcW w:w="969" w:type="dxa"/>
            <w:vAlign w:val="top"/>
          </w:tcPr>
          <w:p w14:paraId="7689C964">
            <w:pPr>
              <w:pStyle w:val="12"/>
              <w:spacing w:before="99" w:line="206" w:lineRule="auto"/>
              <w:ind w:left="162"/>
            </w:pPr>
            <w:r>
              <w:rPr>
                <w:spacing w:val="-2"/>
              </w:rPr>
              <w:t>852554</w:t>
            </w:r>
          </w:p>
        </w:tc>
        <w:tc>
          <w:tcPr>
            <w:tcW w:w="1079" w:type="dxa"/>
            <w:vAlign w:val="top"/>
          </w:tcPr>
          <w:p w14:paraId="7E27E24C">
            <w:pPr>
              <w:rPr>
                <w:rFonts w:ascii="Arial"/>
                <w:sz w:val="21"/>
              </w:rPr>
            </w:pPr>
          </w:p>
        </w:tc>
        <w:tc>
          <w:tcPr>
            <w:tcW w:w="1348" w:type="dxa"/>
            <w:vAlign w:val="top"/>
          </w:tcPr>
          <w:p w14:paraId="171594FD">
            <w:pPr>
              <w:rPr>
                <w:rFonts w:ascii="Arial"/>
                <w:sz w:val="21"/>
              </w:rPr>
            </w:pPr>
          </w:p>
        </w:tc>
        <w:tc>
          <w:tcPr>
            <w:tcW w:w="1598" w:type="dxa"/>
            <w:vAlign w:val="top"/>
          </w:tcPr>
          <w:p w14:paraId="05C287D4">
            <w:pPr>
              <w:rPr>
                <w:rFonts w:ascii="Arial"/>
                <w:sz w:val="21"/>
              </w:rPr>
            </w:pPr>
          </w:p>
        </w:tc>
        <w:tc>
          <w:tcPr>
            <w:tcW w:w="1473" w:type="dxa"/>
            <w:vAlign w:val="top"/>
          </w:tcPr>
          <w:p w14:paraId="68D6D8D8">
            <w:pPr>
              <w:rPr>
                <w:rFonts w:ascii="Arial"/>
                <w:sz w:val="21"/>
              </w:rPr>
            </w:pPr>
          </w:p>
        </w:tc>
      </w:tr>
    </w:tbl>
    <w:p w14:paraId="3328A637">
      <w:pPr>
        <w:spacing w:before="312" w:line="219" w:lineRule="auto"/>
        <w:ind w:left="289"/>
        <w:outlineLvl w:val="1"/>
        <w:rPr>
          <w:rFonts w:ascii="宋体" w:hAnsi="宋体" w:eastAsia="宋体" w:cs="宋体"/>
          <w:sz w:val="29"/>
          <w:szCs w:val="29"/>
        </w:rPr>
      </w:pPr>
      <w:bookmarkStart w:id="22" w:name="_Toc13321"/>
      <w:r>
        <w:rPr>
          <w:rFonts w:ascii="宋体" w:hAnsi="宋体" w:eastAsia="宋体" w:cs="宋体"/>
          <w:b/>
          <w:bCs/>
          <w:spacing w:val="-2"/>
          <w:sz w:val="29"/>
          <w:szCs w:val="29"/>
        </w:rPr>
        <w:t>(二)矿山地质环境问题预测</w:t>
      </w:r>
      <w:bookmarkEnd w:id="22"/>
    </w:p>
    <w:p w14:paraId="794F4825">
      <w:pPr>
        <w:spacing w:before="143" w:line="353" w:lineRule="auto"/>
        <w:ind w:left="144" w:right="5" w:firstLine="490"/>
        <w:jc w:val="both"/>
        <w:rPr>
          <w:rFonts w:ascii="宋体" w:hAnsi="宋体" w:eastAsia="宋体" w:cs="宋体"/>
          <w:sz w:val="23"/>
          <w:szCs w:val="23"/>
        </w:rPr>
      </w:pPr>
      <w:r>
        <w:rPr>
          <w:rFonts w:ascii="宋体" w:hAnsi="宋体" w:eastAsia="宋体" w:cs="宋体"/>
          <w:spacing w:val="-2"/>
          <w:sz w:val="24"/>
          <w:szCs w:val="24"/>
        </w:rPr>
        <w:t>根据矿山开采计划，本年度矿山拟继续办理采矿许可证，无开采与基建计划。预测202</w:t>
      </w:r>
      <w:r>
        <w:rPr>
          <w:rFonts w:hint="eastAsia" w:ascii="宋体" w:hAnsi="宋体" w:eastAsia="宋体" w:cs="宋体"/>
          <w:spacing w:val="-2"/>
          <w:sz w:val="24"/>
          <w:szCs w:val="24"/>
          <w:lang w:val="en-US" w:eastAsia="zh-CN"/>
        </w:rPr>
        <w:t>6</w:t>
      </w:r>
      <w:r>
        <w:rPr>
          <w:rFonts w:ascii="宋体" w:hAnsi="宋体" w:eastAsia="宋体" w:cs="宋体"/>
          <w:spacing w:val="-2"/>
          <w:sz w:val="24"/>
          <w:szCs w:val="24"/>
        </w:rPr>
        <w:t>年度矿山地质环境问题基本与现状保持一致(见表4-5)。</w:t>
      </w:r>
    </w:p>
    <w:p w14:paraId="7ABF2741">
      <w:pPr>
        <w:spacing w:line="395" w:lineRule="auto"/>
        <w:rPr>
          <w:rFonts w:ascii="宋体" w:hAnsi="宋体" w:eastAsia="宋体" w:cs="宋体"/>
          <w:sz w:val="23"/>
          <w:szCs w:val="23"/>
        </w:rPr>
        <w:sectPr>
          <w:footerReference r:id="rId14" w:type="default"/>
          <w:pgSz w:w="11900" w:h="16830"/>
          <w:pgMar w:top="1429" w:right="1786" w:bottom="1429" w:left="1786" w:header="0" w:footer="1134" w:gutter="0"/>
          <w:pgNumType w:fmt="decimal"/>
          <w:cols w:space="0" w:num="1"/>
          <w:rtlGutter w:val="0"/>
          <w:docGrid w:linePitch="0" w:charSpace="0"/>
        </w:sectPr>
      </w:pPr>
    </w:p>
    <w:p w14:paraId="0CFD2828">
      <w:pPr>
        <w:pStyle w:val="4"/>
        <w:spacing w:line="299" w:lineRule="auto"/>
      </w:pPr>
    </w:p>
    <w:p w14:paraId="456C5D01">
      <w:pPr>
        <w:pStyle w:val="4"/>
        <w:spacing w:line="300" w:lineRule="auto"/>
      </w:pPr>
    </w:p>
    <w:p w14:paraId="542C4A60">
      <w:pPr>
        <w:pStyle w:val="4"/>
        <w:spacing w:line="300" w:lineRule="auto"/>
      </w:pPr>
    </w:p>
    <w:p w14:paraId="324C66F1">
      <w:pPr>
        <w:pStyle w:val="2"/>
        <w:bidi w:val="0"/>
        <w:spacing w:line="240" w:lineRule="auto"/>
        <w:jc w:val="center"/>
        <w:rPr>
          <w:sz w:val="40"/>
          <w:szCs w:val="20"/>
        </w:rPr>
      </w:pPr>
      <w:bookmarkStart w:id="23" w:name="_Toc11070"/>
      <w:r>
        <w:rPr>
          <w:sz w:val="40"/>
          <w:szCs w:val="20"/>
        </w:rPr>
        <w:t>五、矿山地质环境防治工程</w:t>
      </w:r>
      <w:bookmarkEnd w:id="23"/>
    </w:p>
    <w:p w14:paraId="10278863">
      <w:pPr>
        <w:pStyle w:val="3"/>
        <w:bidi w:val="0"/>
        <w:spacing w:line="240" w:lineRule="auto"/>
      </w:pPr>
      <w:bookmarkStart w:id="24" w:name="_Toc15986"/>
      <w:r>
        <w:t>(一)矿山地质环境治理区的确定</w:t>
      </w:r>
      <w:bookmarkEnd w:id="24"/>
    </w:p>
    <w:p w14:paraId="19D36E9B">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根据《矿山地质环境保护与恢复治理方案编制规范》(DZ/T0223-2011),治理区域范围包括已存在矿山地质环境问题的区域及本期开采区与矿业活动的影响区域。根据《土地复垦方案编制规程》,土地复垦责任范围为复垦区中已损毁和拟损毁的土地及土地复垦方案涉及的生产年限结束后不再留续使用的永久性建设用地共同构成的区域。</w:t>
      </w:r>
    </w:p>
    <w:p w14:paraId="2285526A">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治理区的确定</w:t>
      </w:r>
    </w:p>
    <w:p w14:paraId="2655E53B">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(1)原则上对应《方案》规划的年度治理工程内容(《方案》规划的202</w:t>
      </w:r>
      <w:r>
        <w:rPr>
          <w:rFonts w:hint="eastAsia" w:ascii="宋体" w:hAnsi="宋体" w:eastAsia="宋体" w:cs="宋体"/>
          <w:spacing w:val="-2"/>
          <w:sz w:val="24"/>
          <w:szCs w:val="24"/>
          <w:lang w:val="en-US" w:eastAsia="zh-CN"/>
        </w:rPr>
        <w:t>5</w:t>
      </w:r>
      <w:r>
        <w:rPr>
          <w:rFonts w:ascii="宋体" w:hAnsi="宋体" w:eastAsia="宋体" w:cs="宋体"/>
          <w:spacing w:val="-2"/>
          <w:sz w:val="24"/>
          <w:szCs w:val="24"/>
        </w:rPr>
        <w:t>年及其以前未完成的治理工程内容应该在本年度设计治理);</w:t>
      </w:r>
    </w:p>
    <w:p w14:paraId="69F1E1C1">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(2)结合矿山地质环境现状，按照“边开采，边治理”、“预防为主，防治结合”、“在保护中开发，在开发中保护”、“谁损毁，谁复垦”、“应治可治全部治理”的原则，确定矿山地质环境年度治理单元。</w:t>
      </w:r>
    </w:p>
    <w:p w14:paraId="7B787B0A">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《治理方案》规划的近期治理工程单元与工程包括：</w:t>
      </w:r>
    </w:p>
    <w:p w14:paraId="5A54D40E">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1、对“一分期”设计治理单元进行完善。</w:t>
      </w:r>
    </w:p>
    <w:p w14:paraId="1A107552">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(1)临时取土场翻耕264m³,整平264m³,种草264m³。</w:t>
      </w:r>
    </w:p>
    <w:p w14:paraId="77628EAB">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(2)对预测塌陷区设置网围栏2320m。</w:t>
      </w:r>
    </w:p>
    <w:p w14:paraId="7C847C80">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2、对预测塌陷区设置警示牌。</w:t>
      </w:r>
    </w:p>
    <w:p w14:paraId="0B5D6C37">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3、对拟建风井(FJ2)进行表土剥离。</w:t>
      </w:r>
    </w:p>
    <w:p w14:paraId="2B3B28A2">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4、对采空区利用开采产生废石及地表各废石场内废石进行充填；对首期预测地面塌陷区沉稳的塌陷坑进行回填、整平、覆土、种草。</w:t>
      </w:r>
    </w:p>
    <w:p w14:paraId="5E9C456C">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5、对办公生活区1的PD1进行封堵。</w:t>
      </w:r>
    </w:p>
    <w:p w14:paraId="382B8612">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6、对办公生活区2、办公生活区3和选矿厂种植景观树。</w:t>
      </w:r>
    </w:p>
    <w:p w14:paraId="699E29BD">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7、对SJ3工业场地进行垫坡、整平、覆土、种草。</w:t>
      </w:r>
    </w:p>
    <w:p w14:paraId="01CC1E87">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8、对FJ1工业场地进行建筑物拆除清理、回填、封堵、整平、覆土、种草。</w:t>
      </w:r>
    </w:p>
    <w:p w14:paraId="696C79FB">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9、对SJ2工业场地进行回填、封堵、垫坡、整平、覆土、种草。</w:t>
      </w:r>
    </w:p>
    <w:p w14:paraId="79958F2E">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10、对XJ1工业场地进行建筑物拆除清理、回填、封堵、垫坡、整平、覆土、种草。</w:t>
      </w:r>
    </w:p>
    <w:p w14:paraId="18732AA5">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11、对SJ2废石场进行清运、整平、覆土、种草。</w:t>
      </w:r>
    </w:p>
    <w:p w14:paraId="7637526C">
      <w:pPr>
        <w:spacing w:before="143" w:line="353" w:lineRule="auto"/>
        <w:ind w:left="144" w:right="5" w:firstLine="490"/>
        <w:jc w:val="both"/>
      </w:pPr>
      <w:r>
        <w:rPr>
          <w:rFonts w:ascii="宋体" w:hAnsi="宋体" w:eastAsia="宋体" w:cs="宋体"/>
          <w:spacing w:val="-2"/>
          <w:sz w:val="24"/>
          <w:szCs w:val="24"/>
        </w:rPr>
        <w:t>12、对XJ1废石场进行整平、覆土、种树。</w:t>
      </w:r>
    </w:p>
    <w:p w14:paraId="0CA8B394">
      <w:pPr>
        <w:spacing w:before="143" w:line="353" w:lineRule="auto"/>
        <w:ind w:left="144" w:right="5" w:firstLine="490"/>
        <w:jc w:val="both"/>
        <w:rPr>
          <w:rFonts w:ascii="宋体" w:hAnsi="宋体" w:eastAsia="宋体" w:cs="宋体"/>
          <w:spacing w:val="-2"/>
          <w:sz w:val="24"/>
          <w:szCs w:val="24"/>
        </w:rPr>
      </w:pPr>
      <w:bookmarkStart w:id="25" w:name="bookmark26"/>
      <w:bookmarkEnd w:id="25"/>
      <w:r>
        <w:rPr>
          <w:rFonts w:ascii="宋体" w:hAnsi="宋体" w:eastAsia="宋体" w:cs="宋体"/>
          <w:spacing w:val="-2"/>
          <w:sz w:val="24"/>
          <w:szCs w:val="24"/>
        </w:rPr>
        <w:t>13、矿山生产期间，对各工程场地地质灾害、地形地貌景观及土地资源、尾矿库、地下水水质进行监测，对复垦植被进行管护。</w:t>
      </w:r>
    </w:p>
    <w:p w14:paraId="1F01A174">
      <w:pPr>
        <w:spacing w:before="143" w:line="353" w:lineRule="auto"/>
        <w:ind w:left="144" w:right="5" w:firstLine="490"/>
        <w:jc w:val="both"/>
        <w:rPr>
          <w:rFonts w:ascii="宋体" w:hAnsi="宋体" w:eastAsia="宋体" w:cs="宋体"/>
          <w:spacing w:val="-2"/>
          <w:sz w:val="24"/>
          <w:szCs w:val="24"/>
        </w:rPr>
      </w:pPr>
      <w:r>
        <w:rPr>
          <w:rFonts w:hint="eastAsia" w:ascii="宋体" w:hAnsi="宋体" w:eastAsia="宋体" w:cs="宋体"/>
          <w:spacing w:val="-2"/>
          <w:sz w:val="24"/>
          <w:szCs w:val="24"/>
          <w:lang w:val="en-US" w:eastAsia="zh-CN"/>
        </w:rPr>
        <w:t>由于25年度治理效果不明显，本年度对XJ1继续治理，因此，2026年度的矿山地质环境治理单元包括</w:t>
      </w:r>
      <w:r>
        <w:rPr>
          <w:rFonts w:ascii="宋体" w:hAnsi="宋体" w:eastAsia="宋体" w:cs="宋体"/>
          <w:spacing w:val="-2"/>
          <w:sz w:val="24"/>
          <w:szCs w:val="24"/>
        </w:rPr>
        <w:t>：</w:t>
      </w:r>
    </w:p>
    <w:p w14:paraId="6A10D214">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1、</w:t>
      </w:r>
      <w:r>
        <w:rPr>
          <w:rFonts w:hint="eastAsia" w:ascii="宋体" w:hAnsi="宋体" w:eastAsia="宋体" w:cs="宋体"/>
          <w:spacing w:val="-2"/>
          <w:sz w:val="24"/>
          <w:szCs w:val="24"/>
          <w:lang w:val="en-US" w:eastAsia="zh-CN"/>
        </w:rPr>
        <w:t>对XJ1废石场进行整平、覆土、种树</w:t>
      </w:r>
      <w:r>
        <w:rPr>
          <w:rFonts w:ascii="宋体" w:hAnsi="宋体" w:eastAsia="宋体" w:cs="宋体"/>
          <w:spacing w:val="-2"/>
          <w:sz w:val="24"/>
          <w:szCs w:val="24"/>
        </w:rPr>
        <w:t>。</w:t>
      </w:r>
    </w:p>
    <w:p w14:paraId="184CAC66">
      <w:pPr>
        <w:spacing w:before="143" w:line="353" w:lineRule="auto"/>
        <w:ind w:left="144" w:right="5" w:firstLine="490"/>
        <w:jc w:val="both"/>
        <w:rPr>
          <w:rFonts w:hint="eastAsia" w:ascii="宋体" w:hAnsi="宋体" w:eastAsia="宋体" w:cs="宋体"/>
          <w:spacing w:val="-2"/>
          <w:sz w:val="24"/>
          <w:szCs w:val="24"/>
          <w:lang w:val="en-US" w:eastAsia="zh-CN"/>
        </w:rPr>
      </w:pPr>
      <w:r>
        <w:rPr>
          <w:rFonts w:ascii="宋体" w:hAnsi="宋体" w:eastAsia="宋体" w:cs="宋体"/>
          <w:spacing w:val="-2"/>
          <w:sz w:val="24"/>
          <w:szCs w:val="24"/>
        </w:rPr>
        <w:t>2、对矿山地质环境进行监测。</w:t>
      </w:r>
    </w:p>
    <w:p w14:paraId="1C9AC6B7">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需要指出的是，矿区存在的SJ2工业场地、FJ1工业场地、XJ1工业场地属于应治可治单元，但场地内的竖井与斜井对于下一步的地质勘查工作尚有意义(可以代替探井使用),后期可用于未来建设新生产井疏干地下水与通风井使用。因此，SJ2工业场地、FJ1工业场地、XJ1工业场地暂不列入中羽矿业(赤峰)有限公司鸭鸡山铜矿202</w:t>
      </w:r>
      <w:r>
        <w:rPr>
          <w:rFonts w:hint="eastAsia" w:ascii="宋体" w:hAnsi="宋体" w:eastAsia="宋体" w:cs="宋体"/>
          <w:spacing w:val="-2"/>
          <w:sz w:val="24"/>
          <w:szCs w:val="24"/>
          <w:lang w:val="en-US" w:eastAsia="zh-CN"/>
        </w:rPr>
        <w:t>6</w:t>
      </w:r>
      <w:r>
        <w:rPr>
          <w:rFonts w:ascii="宋体" w:hAnsi="宋体" w:eastAsia="宋体" w:cs="宋体"/>
          <w:spacing w:val="-2"/>
          <w:sz w:val="24"/>
          <w:szCs w:val="24"/>
        </w:rPr>
        <w:t>年度矿山地质环境治理单元。</w:t>
      </w:r>
    </w:p>
    <w:p w14:paraId="37C91A0B">
      <w:pPr>
        <w:spacing w:line="219" w:lineRule="auto"/>
        <w:ind w:left="249" w:firstLine="289" w:firstLineChars="100"/>
        <w:outlineLvl w:val="1"/>
        <w:rPr>
          <w:rFonts w:ascii="宋体" w:hAnsi="宋体" w:eastAsia="宋体" w:cs="宋体"/>
          <w:b/>
          <w:bCs/>
          <w:spacing w:val="-1"/>
          <w:sz w:val="29"/>
          <w:szCs w:val="29"/>
        </w:rPr>
      </w:pPr>
      <w:bookmarkStart w:id="26" w:name="_Toc26569"/>
      <w:r>
        <w:rPr>
          <w:rFonts w:ascii="宋体" w:hAnsi="宋体" w:eastAsia="宋体" w:cs="宋体"/>
          <w:b/>
          <w:bCs/>
          <w:spacing w:val="-1"/>
          <w:sz w:val="29"/>
          <w:szCs w:val="29"/>
        </w:rPr>
        <w:t>(二)矿山地质环境治理工程</w:t>
      </w:r>
      <w:bookmarkEnd w:id="26"/>
    </w:p>
    <w:p w14:paraId="6EC607C4">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设计对XJ1废石场进行整平、覆土、种树。</w:t>
      </w:r>
    </w:p>
    <w:p w14:paraId="2FB3121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43" w:line="240" w:lineRule="auto"/>
        <w:ind w:right="6" w:rightChars="0" w:firstLine="472" w:firstLineChars="200"/>
        <w:jc w:val="both"/>
        <w:textAlignment w:val="baseline"/>
        <w:rPr>
          <w:rFonts w:ascii="宋体" w:hAnsi="宋体" w:eastAsia="宋体" w:cs="宋体"/>
          <w:spacing w:val="-2"/>
          <w:sz w:val="24"/>
          <w:szCs w:val="24"/>
        </w:rPr>
      </w:pP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整平</w:t>
      </w:r>
    </w:p>
    <w:p w14:paraId="50AD8A4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43" w:line="240" w:lineRule="auto"/>
        <w:ind w:right="5" w:rightChars="0" w:firstLine="472"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对XJI废石场进行整平，场地面积645m²,整平厚度0.3m,整平工程量为196m³。</w:t>
      </w:r>
    </w:p>
    <w:p w14:paraId="498C90EC">
      <w:pPr>
        <w:keepNext w:val="0"/>
        <w:keepLines w:val="0"/>
        <w:pageBreakBefore w:val="0"/>
        <w:widowControl/>
        <w:kinsoku w:val="0"/>
        <w:wordWrap/>
        <w:overflowPunct/>
        <w:topLinePunct w:val="0"/>
        <w:autoSpaceDE w:val="0"/>
        <w:autoSpaceDN w:val="0"/>
        <w:bidi w:val="0"/>
        <w:adjustRightInd w:val="0"/>
        <w:snapToGrid w:val="0"/>
        <w:spacing w:before="1" w:line="240" w:lineRule="auto"/>
        <w:ind w:firstLine="472" w:firstLineChars="200"/>
        <w:textAlignment w:val="baseline"/>
        <w:rPr>
          <w:rFonts w:ascii="仿宋" w:hAnsi="仿宋" w:eastAsia="仿宋" w:cs="仿宋"/>
          <w:sz w:val="22"/>
          <w:szCs w:val="22"/>
        </w:rPr>
      </w:pPr>
      <w:r>
        <w:rPr>
          <w:rFonts w:hint="eastAsia" w:ascii="宋体" w:hAnsi="宋体" w:eastAsia="宋体" w:cs="宋体"/>
          <w:spacing w:val="-2"/>
          <w:sz w:val="24"/>
          <w:szCs w:val="24"/>
          <w:lang w:val="en-US" w:eastAsia="zh-CN"/>
        </w:rPr>
        <w:t>(2)</w:t>
      </w:r>
      <w:r>
        <w:rPr>
          <w:rFonts w:ascii="宋体" w:hAnsi="宋体" w:eastAsia="宋体" w:cs="宋体"/>
          <w:spacing w:val="-2"/>
          <w:sz w:val="24"/>
          <w:szCs w:val="24"/>
        </w:rPr>
        <w:t>覆土</w:t>
      </w:r>
    </w:p>
    <w:p w14:paraId="5ABD71D2">
      <w:pPr>
        <w:keepNext w:val="0"/>
        <w:keepLines w:val="0"/>
        <w:pageBreakBefore w:val="0"/>
        <w:widowControl/>
        <w:kinsoku w:val="0"/>
        <w:wordWrap/>
        <w:overflowPunct/>
        <w:topLinePunct w:val="0"/>
        <w:autoSpaceDE w:val="0"/>
        <w:autoSpaceDN w:val="0"/>
        <w:bidi w:val="0"/>
        <w:adjustRightInd w:val="0"/>
        <w:snapToGrid w:val="0"/>
        <w:spacing w:before="143" w:line="240" w:lineRule="auto"/>
        <w:ind w:left="144" w:right="5" w:firstLine="490"/>
        <w:jc w:val="both"/>
        <w:textAlignment w:val="baseline"/>
        <w:rPr>
          <w:rFonts w:ascii="宋体" w:hAnsi="宋体" w:eastAsia="宋体" w:cs="宋体"/>
          <w:spacing w:val="-2"/>
          <w:sz w:val="24"/>
          <w:szCs w:val="24"/>
        </w:rPr>
      </w:pPr>
      <w:r>
        <w:rPr>
          <w:rFonts w:ascii="宋体" w:hAnsi="宋体" w:eastAsia="宋体" w:cs="宋体"/>
          <w:spacing w:val="-2"/>
          <w:sz w:val="24"/>
          <w:szCs w:val="24"/>
        </w:rPr>
        <w:t>设计恢复为灌木林地，场地面积645m²,按覆土厚度0.5m计算，覆土工程量327m³。</w:t>
      </w:r>
    </w:p>
    <w:p w14:paraId="4771B40F">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textAlignment w:val="baseline"/>
        <w:rPr>
          <w:rFonts w:ascii="宋体" w:hAnsi="宋体" w:eastAsia="宋体" w:cs="宋体"/>
          <w:sz w:val="22"/>
          <w:szCs w:val="22"/>
        </w:rPr>
      </w:pP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灌草混播</w:t>
      </w:r>
    </w:p>
    <w:p w14:paraId="5B047379">
      <w:pPr>
        <w:keepNext w:val="0"/>
        <w:keepLines w:val="0"/>
        <w:pageBreakBefore w:val="0"/>
        <w:widowControl/>
        <w:kinsoku w:val="0"/>
        <w:wordWrap/>
        <w:overflowPunct/>
        <w:topLinePunct w:val="0"/>
        <w:autoSpaceDE w:val="0"/>
        <w:autoSpaceDN w:val="0"/>
        <w:bidi w:val="0"/>
        <w:adjustRightInd w:val="0"/>
        <w:snapToGrid w:val="0"/>
        <w:spacing w:before="143" w:line="240" w:lineRule="auto"/>
        <w:ind w:left="144" w:right="5" w:firstLine="490"/>
        <w:jc w:val="both"/>
        <w:textAlignment w:val="baseline"/>
        <w:rPr>
          <w:rFonts w:ascii="宋体" w:hAnsi="宋体" w:eastAsia="宋体" w:cs="宋体"/>
          <w:spacing w:val="-2"/>
          <w:sz w:val="24"/>
          <w:szCs w:val="24"/>
        </w:rPr>
      </w:pPr>
      <w:r>
        <w:rPr>
          <w:rFonts w:ascii="宋体" w:hAnsi="宋体" w:eastAsia="宋体" w:cs="宋体"/>
          <w:spacing w:val="-2"/>
          <w:sz w:val="24"/>
          <w:szCs w:val="24"/>
        </w:rPr>
        <w:t>对覆土后场地进行混合撒播山杏核、榆树籽、披碱草、羊草等，恢复植被面 积为645m² 。灌草混播面积为645m²。</w:t>
      </w:r>
    </w:p>
    <w:p w14:paraId="6D84923F">
      <w:pPr>
        <w:spacing w:before="163" w:line="219" w:lineRule="auto"/>
        <w:ind w:left="559"/>
        <w:outlineLvl w:val="1"/>
        <w:rPr>
          <w:rFonts w:ascii="宋体" w:hAnsi="宋体" w:eastAsia="宋体" w:cs="宋体"/>
          <w:sz w:val="29"/>
          <w:szCs w:val="29"/>
        </w:rPr>
      </w:pPr>
      <w:bookmarkStart w:id="27" w:name="_Toc6815"/>
      <w:r>
        <w:rPr>
          <w:rFonts w:ascii="宋体" w:hAnsi="宋体" w:eastAsia="宋体" w:cs="宋体"/>
          <w:b/>
          <w:bCs/>
          <w:spacing w:val="-2"/>
          <w:sz w:val="29"/>
          <w:szCs w:val="29"/>
        </w:rPr>
        <w:t>(三)矿山地质环境监测工程</w:t>
      </w:r>
      <w:bookmarkEnd w:id="27"/>
    </w:p>
    <w:p w14:paraId="6B7CDD41">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依据中羽矿业(赤峰)有限公司对鸭鸡山铜矿矿区的地质环境现状，设计监测内容为地面塌陷监测与矿区土地资源及地形地貌景观监测。</w:t>
      </w:r>
    </w:p>
    <w:p w14:paraId="0E27A92D">
      <w:pPr>
        <w:spacing w:line="220" w:lineRule="auto"/>
        <w:ind w:left="875"/>
        <w:rPr>
          <w:rFonts w:ascii="宋体" w:hAnsi="宋体" w:eastAsia="宋体" w:cs="宋体"/>
          <w:sz w:val="24"/>
          <w:szCs w:val="24"/>
        </w:rPr>
      </w:pPr>
      <w:r>
        <w:rPr>
          <w:rFonts w:ascii="宋体" w:hAnsi="宋体" w:eastAsia="宋体" w:cs="宋体"/>
          <w:spacing w:val="-4"/>
          <w:sz w:val="24"/>
          <w:szCs w:val="24"/>
        </w:rPr>
        <w:t>1、地面塌陷监测</w:t>
      </w:r>
    </w:p>
    <w:p w14:paraId="5BC66B4F">
      <w:pPr>
        <w:spacing w:before="173" w:line="326" w:lineRule="auto"/>
        <w:ind w:left="404" w:right="294" w:firstLine="590"/>
        <w:rPr>
          <w:rFonts w:ascii="宋体" w:hAnsi="宋体" w:eastAsia="宋体" w:cs="宋体"/>
          <w:spacing w:val="-2"/>
          <w:sz w:val="24"/>
          <w:szCs w:val="24"/>
        </w:rPr>
      </w:pPr>
      <w:r>
        <w:rPr>
          <w:rFonts w:ascii="宋体" w:hAnsi="宋体" w:eastAsia="宋体" w:cs="宋体"/>
          <w:spacing w:val="-2"/>
          <w:sz w:val="24"/>
          <w:szCs w:val="24"/>
        </w:rPr>
        <w:t>(1)监测方法：采用地表移动变形及岩层内部移动变形相结合的方法分别用目测及全站仪实测的手段监测预测地面塌陷区的沉降情况，定期用全站仪对监测点进行实测并记录数据，统计各次数据变化情况判定地表是否发生移动，下沉、变形。若发现测点有下沉现象，说明地表已经开始移动，即将发生地面沉陷。</w:t>
      </w:r>
    </w:p>
    <w:p w14:paraId="41C9A07E">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(2)监测点的布设：考虑到矿山长期停产且已有监测记录数据无趋势性上升或下降的变化趋势的现状，在现有采空区上方预测地面塌陷区范围内，沿矿体走向布置一条观测线，监测线总长度约300m,监测点间距50-100m,设计监测点3个。监测点坐标见表5-2,观测站布设情况见图5-1。</w:t>
      </w:r>
    </w:p>
    <w:p w14:paraId="62D52418">
      <w:pPr>
        <w:pStyle w:val="4"/>
        <w:spacing w:line="246" w:lineRule="auto"/>
      </w:pPr>
    </w:p>
    <w:p w14:paraId="0989F846">
      <w:pPr>
        <w:spacing w:line="3581" w:lineRule="exact"/>
        <w:ind w:firstLine="1425"/>
      </w:pPr>
      <w:r>
        <w:drawing>
          <wp:anchor distT="0" distB="0" distL="0" distR="0" simplePos="0" relativeHeight="251663360" behindDoc="0" locked="0" layoutInCell="1" allowOverlap="1">
            <wp:simplePos x="0" y="0"/>
            <wp:positionH relativeFrom="column">
              <wp:posOffset>2917190</wp:posOffset>
            </wp:positionH>
            <wp:positionV relativeFrom="paragraph">
              <wp:posOffset>12700</wp:posOffset>
            </wp:positionV>
            <wp:extent cx="1568450" cy="200025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3"/>
                    <a:stretch>
                      <a:fillRect/>
                    </a:stretch>
                  </pic:blipFill>
                  <pic:spPr>
                    <a:xfrm>
                      <a:off x="0" y="0"/>
                      <a:ext cx="1568502" cy="2000188"/>
                    </a:xfrm>
                    <a:prstGeom prst="rect">
                      <a:avLst/>
                    </a:prstGeom>
                  </pic:spPr>
                </pic:pic>
              </a:graphicData>
            </a:graphic>
          </wp:anchor>
        </w:drawing>
      </w:r>
      <w:r>
        <w:rPr>
          <w:position w:val="-71"/>
        </w:rPr>
        <w:drawing>
          <wp:inline distT="0" distB="0" distL="0" distR="0">
            <wp:extent cx="1682750" cy="22733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54"/>
                    <a:stretch>
                      <a:fillRect/>
                    </a:stretch>
                  </pic:blipFill>
                  <pic:spPr>
                    <a:xfrm>
                      <a:off x="0" y="0"/>
                      <a:ext cx="1682757" cy="2273348"/>
                    </a:xfrm>
                    <a:prstGeom prst="rect">
                      <a:avLst/>
                    </a:prstGeom>
                  </pic:spPr>
                </pic:pic>
              </a:graphicData>
            </a:graphic>
          </wp:inline>
        </w:drawing>
      </w:r>
    </w:p>
    <w:p w14:paraId="0D2DA9DE">
      <w:pPr>
        <w:pStyle w:val="4"/>
        <w:spacing w:line="282" w:lineRule="auto"/>
      </w:pPr>
    </w:p>
    <w:p w14:paraId="117DA052">
      <w:pPr>
        <w:spacing w:before="30" w:line="239" w:lineRule="auto"/>
        <w:ind w:left="2544"/>
        <w:rPr>
          <w:rFonts w:ascii="宋体" w:hAnsi="宋体" w:eastAsia="宋体" w:cs="宋体"/>
          <w:sz w:val="9"/>
          <w:szCs w:val="9"/>
        </w:rPr>
      </w:pPr>
      <w:r>
        <w:rPr>
          <w:rFonts w:ascii="宋体" w:hAnsi="宋体" w:eastAsia="宋体" w:cs="宋体"/>
          <w:spacing w:val="3"/>
          <w:sz w:val="9"/>
          <w:szCs w:val="9"/>
        </w:rPr>
        <w:t xml:space="preserve">巍测线及监测点置                                  </w:t>
      </w:r>
      <w:r>
        <w:rPr>
          <w:rFonts w:ascii="宋体" w:hAnsi="宋体" w:eastAsia="宋体" w:cs="宋体"/>
          <w:spacing w:val="2"/>
          <w:sz w:val="9"/>
          <w:szCs w:val="9"/>
        </w:rPr>
        <w:t xml:space="preserve">            隐易脱测站埋设示意图</w:t>
      </w:r>
    </w:p>
    <w:p w14:paraId="6BD25836">
      <w:pPr>
        <w:spacing w:before="214" w:line="222" w:lineRule="auto"/>
        <w:ind w:left="2618"/>
        <w:rPr>
          <w:rFonts w:ascii="黑体" w:hAnsi="黑体" w:eastAsia="黑体" w:cs="黑体"/>
          <w:sz w:val="24"/>
          <w:szCs w:val="24"/>
        </w:rPr>
      </w:pPr>
      <w:r>
        <w:rPr>
          <w:rFonts w:ascii="黑体" w:hAnsi="黑体" w:eastAsia="黑体" w:cs="黑体"/>
          <w:b/>
          <w:bCs/>
          <w:spacing w:val="-1"/>
          <w:sz w:val="24"/>
          <w:szCs w:val="24"/>
        </w:rPr>
        <w:t>图5-</w:t>
      </w:r>
      <w:r>
        <w:rPr>
          <w:rFonts w:ascii="黑体" w:hAnsi="黑体" w:eastAsia="黑体" w:cs="黑体"/>
          <w:spacing w:val="-55"/>
          <w:sz w:val="24"/>
          <w:szCs w:val="24"/>
        </w:rPr>
        <w:t xml:space="preserve"> </w:t>
      </w:r>
      <w:r>
        <w:rPr>
          <w:rFonts w:ascii="黑体" w:hAnsi="黑体" w:eastAsia="黑体" w:cs="黑体"/>
          <w:b/>
          <w:bCs/>
          <w:spacing w:val="-1"/>
          <w:sz w:val="24"/>
          <w:szCs w:val="24"/>
        </w:rPr>
        <w:t>1</w:t>
      </w:r>
      <w:r>
        <w:rPr>
          <w:rFonts w:ascii="黑体" w:hAnsi="黑体" w:eastAsia="黑体" w:cs="黑体"/>
          <w:spacing w:val="98"/>
          <w:sz w:val="24"/>
          <w:szCs w:val="24"/>
        </w:rPr>
        <w:t xml:space="preserve"> </w:t>
      </w:r>
      <w:r>
        <w:rPr>
          <w:rFonts w:ascii="黑体" w:hAnsi="黑体" w:eastAsia="黑体" w:cs="黑体"/>
          <w:b/>
          <w:bCs/>
          <w:spacing w:val="-1"/>
          <w:sz w:val="24"/>
          <w:szCs w:val="24"/>
        </w:rPr>
        <w:t>地面塌陷监测点示意图</w:t>
      </w:r>
    </w:p>
    <w:p w14:paraId="34D6D7B3">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需要说明的是，若监测过程中发现监测数据存在持续下降的异常情况，应及时加密监测点(沿矿体倾向布置3-4条观测线),以查明塌陷的影响范围及塌陷程度。</w:t>
      </w:r>
    </w:p>
    <w:p w14:paraId="3A4B27BD">
      <w:pPr>
        <w:rPr>
          <w:rFonts w:ascii="黑体" w:hAnsi="黑体" w:eastAsia="黑体" w:cs="黑体"/>
          <w:b/>
          <w:bCs/>
          <w:spacing w:val="3"/>
          <w:sz w:val="24"/>
          <w:szCs w:val="24"/>
        </w:rPr>
      </w:pPr>
      <w:r>
        <w:rPr>
          <w:rFonts w:ascii="宋体" w:hAnsi="宋体" w:eastAsia="宋体" w:cs="宋体"/>
          <w:spacing w:val="-2"/>
          <w:sz w:val="24"/>
          <w:szCs w:val="24"/>
        </w:rPr>
        <w:br w:type="page"/>
      </w:r>
    </w:p>
    <w:p w14:paraId="21BE8A16">
      <w:pPr>
        <w:spacing w:line="222" w:lineRule="auto"/>
        <w:ind w:left="2618"/>
        <w:rPr>
          <w:rFonts w:ascii="黑体" w:hAnsi="黑体" w:eastAsia="黑体" w:cs="黑体"/>
          <w:b/>
          <w:bCs/>
          <w:spacing w:val="3"/>
          <w:sz w:val="24"/>
          <w:szCs w:val="24"/>
        </w:rPr>
      </w:pPr>
    </w:p>
    <w:p w14:paraId="08DD12A7">
      <w:pPr>
        <w:spacing w:line="222" w:lineRule="auto"/>
        <w:ind w:left="2618"/>
        <w:rPr>
          <w:rFonts w:ascii="黑体" w:hAnsi="黑体" w:eastAsia="黑体" w:cs="黑体"/>
          <w:sz w:val="24"/>
          <w:szCs w:val="24"/>
        </w:rPr>
      </w:pPr>
      <w:r>
        <w:rPr>
          <w:rFonts w:ascii="黑体" w:hAnsi="黑体" w:eastAsia="黑体" w:cs="黑体"/>
          <w:b/>
          <w:bCs/>
          <w:spacing w:val="3"/>
          <w:sz w:val="24"/>
          <w:szCs w:val="24"/>
        </w:rPr>
        <w:t>表5-2</w:t>
      </w:r>
      <w:r>
        <w:rPr>
          <w:rFonts w:ascii="黑体" w:hAnsi="黑体" w:eastAsia="黑体" w:cs="黑体"/>
          <w:spacing w:val="114"/>
          <w:sz w:val="24"/>
          <w:szCs w:val="24"/>
        </w:rPr>
        <w:t xml:space="preserve"> </w:t>
      </w:r>
      <w:r>
        <w:rPr>
          <w:rFonts w:ascii="黑体" w:hAnsi="黑体" w:eastAsia="黑体" w:cs="黑体"/>
          <w:b/>
          <w:bCs/>
          <w:spacing w:val="3"/>
          <w:sz w:val="24"/>
          <w:szCs w:val="24"/>
        </w:rPr>
        <w:t>地质灾害监测点坐标表</w:t>
      </w:r>
    </w:p>
    <w:p w14:paraId="7AEB1AD6">
      <w:pPr>
        <w:spacing w:line="149" w:lineRule="exact"/>
      </w:pPr>
    </w:p>
    <w:tbl>
      <w:tblPr>
        <w:tblStyle w:val="11"/>
        <w:tblW w:w="85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4"/>
        <w:gridCol w:w="779"/>
        <w:gridCol w:w="1278"/>
        <w:gridCol w:w="1338"/>
        <w:gridCol w:w="1239"/>
        <w:gridCol w:w="1229"/>
        <w:gridCol w:w="1413"/>
      </w:tblGrid>
      <w:tr w14:paraId="393F1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264" w:type="dxa"/>
            <w:vMerge w:val="restart"/>
            <w:tcBorders>
              <w:bottom w:val="nil"/>
            </w:tcBorders>
            <w:vAlign w:val="top"/>
          </w:tcPr>
          <w:p w14:paraId="6B7F6616">
            <w:pPr>
              <w:pStyle w:val="12"/>
              <w:spacing w:before="244" w:line="221" w:lineRule="auto"/>
              <w:ind w:left="414"/>
            </w:pPr>
            <w:r>
              <w:rPr>
                <w:spacing w:val="-3"/>
              </w:rPr>
              <w:t>位置</w:t>
            </w:r>
          </w:p>
        </w:tc>
        <w:tc>
          <w:tcPr>
            <w:tcW w:w="779" w:type="dxa"/>
            <w:vMerge w:val="restart"/>
            <w:tcBorders>
              <w:bottom w:val="nil"/>
            </w:tcBorders>
            <w:vAlign w:val="top"/>
          </w:tcPr>
          <w:p w14:paraId="7CB26C4D">
            <w:pPr>
              <w:pStyle w:val="12"/>
              <w:spacing w:before="244" w:line="221" w:lineRule="auto"/>
              <w:ind w:left="171"/>
            </w:pPr>
            <w:r>
              <w:rPr>
                <w:spacing w:val="6"/>
              </w:rPr>
              <w:t>点号</w:t>
            </w:r>
          </w:p>
        </w:tc>
        <w:tc>
          <w:tcPr>
            <w:tcW w:w="2616" w:type="dxa"/>
            <w:gridSpan w:val="2"/>
            <w:vAlign w:val="top"/>
          </w:tcPr>
          <w:p w14:paraId="1CE95663">
            <w:pPr>
              <w:pStyle w:val="12"/>
              <w:spacing w:before="74" w:line="220" w:lineRule="auto"/>
              <w:ind w:left="332"/>
            </w:pPr>
            <w:r>
              <w:rPr>
                <w:spacing w:val="1"/>
              </w:rPr>
              <w:t>2000国家大地坐标系</w:t>
            </w:r>
          </w:p>
        </w:tc>
        <w:tc>
          <w:tcPr>
            <w:tcW w:w="1239" w:type="dxa"/>
            <w:vMerge w:val="restart"/>
            <w:tcBorders>
              <w:bottom w:val="nil"/>
            </w:tcBorders>
            <w:vAlign w:val="top"/>
          </w:tcPr>
          <w:p w14:paraId="20F867C9">
            <w:pPr>
              <w:pStyle w:val="12"/>
              <w:spacing w:before="244" w:line="221" w:lineRule="auto"/>
              <w:ind w:left="405"/>
            </w:pPr>
            <w:r>
              <w:rPr>
                <w:spacing w:val="6"/>
              </w:rPr>
              <w:t>点号</w:t>
            </w:r>
          </w:p>
        </w:tc>
        <w:tc>
          <w:tcPr>
            <w:tcW w:w="2642" w:type="dxa"/>
            <w:gridSpan w:val="2"/>
            <w:vAlign w:val="top"/>
          </w:tcPr>
          <w:p w14:paraId="4601DE36">
            <w:pPr>
              <w:pStyle w:val="12"/>
              <w:spacing w:before="74" w:line="220" w:lineRule="auto"/>
              <w:ind w:left="346"/>
            </w:pPr>
            <w:r>
              <w:rPr>
                <w:spacing w:val="1"/>
              </w:rPr>
              <w:t>2000国家大地坐标系</w:t>
            </w:r>
          </w:p>
        </w:tc>
      </w:tr>
      <w:tr w14:paraId="61B77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264" w:type="dxa"/>
            <w:vMerge w:val="continue"/>
            <w:tcBorders>
              <w:top w:val="nil"/>
            </w:tcBorders>
            <w:vAlign w:val="top"/>
          </w:tcPr>
          <w:p w14:paraId="5EA191FD">
            <w:pPr>
              <w:rPr>
                <w:rFonts w:ascii="Arial"/>
                <w:sz w:val="21"/>
              </w:rPr>
            </w:pPr>
          </w:p>
        </w:tc>
        <w:tc>
          <w:tcPr>
            <w:tcW w:w="779" w:type="dxa"/>
            <w:vMerge w:val="continue"/>
            <w:tcBorders>
              <w:top w:val="nil"/>
            </w:tcBorders>
            <w:vAlign w:val="top"/>
          </w:tcPr>
          <w:p w14:paraId="61D968AA">
            <w:pPr>
              <w:rPr>
                <w:rFonts w:ascii="Arial"/>
                <w:sz w:val="21"/>
              </w:rPr>
            </w:pPr>
          </w:p>
        </w:tc>
        <w:tc>
          <w:tcPr>
            <w:tcW w:w="1278" w:type="dxa"/>
            <w:vAlign w:val="top"/>
          </w:tcPr>
          <w:p w14:paraId="12A81BA9">
            <w:pPr>
              <w:pStyle w:val="12"/>
              <w:spacing w:before="116" w:line="178" w:lineRule="auto"/>
              <w:ind w:left="572"/>
            </w:pPr>
            <w:r>
              <w:t>X</w:t>
            </w:r>
          </w:p>
        </w:tc>
        <w:tc>
          <w:tcPr>
            <w:tcW w:w="1338" w:type="dxa"/>
            <w:vAlign w:val="top"/>
          </w:tcPr>
          <w:p w14:paraId="29E5FC1C">
            <w:pPr>
              <w:pStyle w:val="12"/>
              <w:spacing w:before="116" w:line="178" w:lineRule="auto"/>
              <w:ind w:left="603"/>
            </w:pPr>
            <w:r>
              <w:t>Y</w:t>
            </w:r>
          </w:p>
        </w:tc>
        <w:tc>
          <w:tcPr>
            <w:tcW w:w="1239" w:type="dxa"/>
            <w:vMerge w:val="continue"/>
            <w:tcBorders>
              <w:top w:val="nil"/>
            </w:tcBorders>
            <w:vAlign w:val="top"/>
          </w:tcPr>
          <w:p w14:paraId="402B26A0">
            <w:pPr>
              <w:rPr>
                <w:rFonts w:ascii="Arial"/>
                <w:sz w:val="21"/>
              </w:rPr>
            </w:pPr>
          </w:p>
        </w:tc>
        <w:tc>
          <w:tcPr>
            <w:tcW w:w="1229" w:type="dxa"/>
            <w:vAlign w:val="top"/>
          </w:tcPr>
          <w:p w14:paraId="27FBEC8D">
            <w:pPr>
              <w:pStyle w:val="12"/>
              <w:spacing w:before="116" w:line="178" w:lineRule="auto"/>
              <w:ind w:left="557"/>
            </w:pPr>
            <w:r>
              <w:t>X</w:t>
            </w:r>
          </w:p>
        </w:tc>
        <w:tc>
          <w:tcPr>
            <w:tcW w:w="1413" w:type="dxa"/>
            <w:vAlign w:val="top"/>
          </w:tcPr>
          <w:p w14:paraId="27308991">
            <w:pPr>
              <w:pStyle w:val="12"/>
              <w:spacing w:before="116" w:line="178" w:lineRule="auto"/>
              <w:ind w:left="647"/>
            </w:pPr>
            <w:r>
              <w:t>Y</w:t>
            </w:r>
          </w:p>
        </w:tc>
      </w:tr>
      <w:tr w14:paraId="51CB0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64" w:type="dxa"/>
            <w:vMerge w:val="restart"/>
            <w:tcBorders>
              <w:bottom w:val="nil"/>
            </w:tcBorders>
            <w:vAlign w:val="top"/>
          </w:tcPr>
          <w:p w14:paraId="50E582DF">
            <w:pPr>
              <w:spacing w:line="343" w:lineRule="auto"/>
              <w:rPr>
                <w:rFonts w:ascii="Arial"/>
                <w:sz w:val="21"/>
              </w:rPr>
            </w:pPr>
          </w:p>
          <w:p w14:paraId="4E1884D4">
            <w:pPr>
              <w:spacing w:line="344" w:lineRule="auto"/>
              <w:rPr>
                <w:rFonts w:ascii="Arial"/>
                <w:sz w:val="21"/>
              </w:rPr>
            </w:pPr>
          </w:p>
          <w:p w14:paraId="2B40A7B9">
            <w:pPr>
              <w:pStyle w:val="12"/>
              <w:spacing w:before="69" w:line="219" w:lineRule="auto"/>
              <w:ind w:left="94"/>
            </w:pPr>
            <w:r>
              <w:rPr>
                <w:spacing w:val="-2"/>
              </w:rPr>
              <w:t>采空区地表</w:t>
            </w:r>
          </w:p>
        </w:tc>
        <w:tc>
          <w:tcPr>
            <w:tcW w:w="779" w:type="dxa"/>
            <w:vAlign w:val="top"/>
          </w:tcPr>
          <w:p w14:paraId="0C25D170">
            <w:pPr>
              <w:pStyle w:val="12"/>
              <w:spacing w:before="101" w:line="184" w:lineRule="auto"/>
              <w:ind w:left="220"/>
            </w:pPr>
            <w:r>
              <w:rPr>
                <w:spacing w:val="-2"/>
              </w:rPr>
              <w:t>JC1</w:t>
            </w:r>
          </w:p>
        </w:tc>
        <w:tc>
          <w:tcPr>
            <w:tcW w:w="1278" w:type="dxa"/>
            <w:vAlign w:val="top"/>
          </w:tcPr>
          <w:p w14:paraId="6C2737C0">
            <w:pPr>
              <w:pStyle w:val="12"/>
              <w:spacing w:before="92" w:line="207" w:lineRule="auto"/>
              <w:ind w:left="101"/>
            </w:pPr>
            <w:r>
              <w:rPr>
                <w:spacing w:val="-1"/>
              </w:rPr>
              <w:t>4698000.47</w:t>
            </w:r>
          </w:p>
        </w:tc>
        <w:tc>
          <w:tcPr>
            <w:tcW w:w="1338" w:type="dxa"/>
            <w:vAlign w:val="top"/>
          </w:tcPr>
          <w:p w14:paraId="19047A14">
            <w:pPr>
              <w:pStyle w:val="12"/>
              <w:spacing w:before="92" w:line="207" w:lineRule="auto"/>
              <w:ind w:left="83"/>
            </w:pPr>
            <w:r>
              <w:rPr>
                <w:spacing w:val="-1"/>
              </w:rPr>
              <w:t>40485485.84</w:t>
            </w:r>
          </w:p>
        </w:tc>
        <w:tc>
          <w:tcPr>
            <w:tcW w:w="1239" w:type="dxa"/>
            <w:vAlign w:val="top"/>
          </w:tcPr>
          <w:p w14:paraId="30106BC6">
            <w:pPr>
              <w:pStyle w:val="12"/>
              <w:spacing w:before="102" w:line="183" w:lineRule="auto"/>
              <w:ind w:left="455"/>
            </w:pPr>
            <w:r>
              <w:rPr>
                <w:spacing w:val="-2"/>
              </w:rPr>
              <w:t>JC6</w:t>
            </w:r>
          </w:p>
        </w:tc>
        <w:tc>
          <w:tcPr>
            <w:tcW w:w="1229" w:type="dxa"/>
            <w:vAlign w:val="top"/>
          </w:tcPr>
          <w:p w14:paraId="2AC4D24C">
            <w:pPr>
              <w:pStyle w:val="12"/>
              <w:spacing w:before="92" w:line="207" w:lineRule="auto"/>
              <w:ind w:left="86"/>
            </w:pPr>
            <w:r>
              <w:rPr>
                <w:spacing w:val="-1"/>
              </w:rPr>
              <w:t>4697898.14</w:t>
            </w:r>
          </w:p>
        </w:tc>
        <w:tc>
          <w:tcPr>
            <w:tcW w:w="1413" w:type="dxa"/>
            <w:vAlign w:val="top"/>
          </w:tcPr>
          <w:p w14:paraId="249022E9">
            <w:pPr>
              <w:pStyle w:val="12"/>
              <w:spacing w:before="92" w:line="207" w:lineRule="auto"/>
              <w:ind w:left="117"/>
            </w:pPr>
            <w:r>
              <w:rPr>
                <w:spacing w:val="-1"/>
              </w:rPr>
              <w:t>40485989.21</w:t>
            </w:r>
          </w:p>
        </w:tc>
      </w:tr>
      <w:tr w14:paraId="39271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264" w:type="dxa"/>
            <w:vMerge w:val="continue"/>
            <w:tcBorders>
              <w:top w:val="nil"/>
              <w:bottom w:val="nil"/>
            </w:tcBorders>
            <w:vAlign w:val="top"/>
          </w:tcPr>
          <w:p w14:paraId="7596CED1">
            <w:pPr>
              <w:rPr>
                <w:rFonts w:ascii="Arial"/>
                <w:sz w:val="21"/>
              </w:rPr>
            </w:pPr>
          </w:p>
        </w:tc>
        <w:tc>
          <w:tcPr>
            <w:tcW w:w="779" w:type="dxa"/>
            <w:vAlign w:val="top"/>
          </w:tcPr>
          <w:p w14:paraId="03AB28DD">
            <w:pPr>
              <w:pStyle w:val="12"/>
              <w:spacing w:before="104" w:line="183" w:lineRule="auto"/>
              <w:ind w:left="220"/>
            </w:pPr>
            <w:r>
              <w:rPr>
                <w:spacing w:val="-2"/>
              </w:rPr>
              <w:t>JC2</w:t>
            </w:r>
          </w:p>
        </w:tc>
        <w:tc>
          <w:tcPr>
            <w:tcW w:w="1278" w:type="dxa"/>
            <w:vAlign w:val="top"/>
          </w:tcPr>
          <w:p w14:paraId="43F5A0AC">
            <w:pPr>
              <w:pStyle w:val="12"/>
              <w:spacing w:before="94" w:line="206" w:lineRule="auto"/>
              <w:ind w:left="101"/>
            </w:pPr>
            <w:r>
              <w:rPr>
                <w:spacing w:val="-1"/>
              </w:rPr>
              <w:t>4697962.73</w:t>
            </w:r>
          </w:p>
        </w:tc>
        <w:tc>
          <w:tcPr>
            <w:tcW w:w="1338" w:type="dxa"/>
            <w:vAlign w:val="top"/>
          </w:tcPr>
          <w:p w14:paraId="200C27E4">
            <w:pPr>
              <w:pStyle w:val="12"/>
              <w:spacing w:before="94" w:line="206" w:lineRule="auto"/>
              <w:ind w:left="83"/>
            </w:pPr>
            <w:r>
              <w:rPr>
                <w:spacing w:val="-1"/>
              </w:rPr>
              <w:t>40485580.69</w:t>
            </w:r>
          </w:p>
        </w:tc>
        <w:tc>
          <w:tcPr>
            <w:tcW w:w="1239" w:type="dxa"/>
            <w:vAlign w:val="top"/>
          </w:tcPr>
          <w:p w14:paraId="1607063D">
            <w:pPr>
              <w:pStyle w:val="12"/>
              <w:spacing w:before="104" w:line="183" w:lineRule="auto"/>
              <w:ind w:left="455"/>
            </w:pPr>
            <w:r>
              <w:rPr>
                <w:spacing w:val="-2"/>
              </w:rPr>
              <w:t>JC7</w:t>
            </w:r>
          </w:p>
        </w:tc>
        <w:tc>
          <w:tcPr>
            <w:tcW w:w="1229" w:type="dxa"/>
            <w:vAlign w:val="top"/>
          </w:tcPr>
          <w:p w14:paraId="6D7AC081">
            <w:pPr>
              <w:pStyle w:val="12"/>
              <w:spacing w:before="94" w:line="206" w:lineRule="auto"/>
              <w:ind w:left="86"/>
            </w:pPr>
            <w:r>
              <w:rPr>
                <w:spacing w:val="-1"/>
              </w:rPr>
              <w:t>4697851.88</w:t>
            </w:r>
          </w:p>
        </w:tc>
        <w:tc>
          <w:tcPr>
            <w:tcW w:w="1413" w:type="dxa"/>
            <w:vAlign w:val="top"/>
          </w:tcPr>
          <w:p w14:paraId="3A1671F2">
            <w:pPr>
              <w:pStyle w:val="12"/>
              <w:spacing w:before="94" w:line="206" w:lineRule="auto"/>
              <w:ind w:left="117"/>
            </w:pPr>
            <w:r>
              <w:rPr>
                <w:spacing w:val="-1"/>
              </w:rPr>
              <w:t>40486088.78</w:t>
            </w:r>
          </w:p>
        </w:tc>
      </w:tr>
      <w:tr w14:paraId="519DB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264" w:type="dxa"/>
            <w:vMerge w:val="continue"/>
            <w:tcBorders>
              <w:top w:val="nil"/>
              <w:bottom w:val="nil"/>
            </w:tcBorders>
            <w:vAlign w:val="top"/>
          </w:tcPr>
          <w:p w14:paraId="110AA374">
            <w:pPr>
              <w:rPr>
                <w:rFonts w:ascii="Arial"/>
                <w:sz w:val="21"/>
              </w:rPr>
            </w:pPr>
          </w:p>
        </w:tc>
        <w:tc>
          <w:tcPr>
            <w:tcW w:w="779" w:type="dxa"/>
            <w:vAlign w:val="top"/>
          </w:tcPr>
          <w:p w14:paraId="38B3F6A1">
            <w:pPr>
              <w:pStyle w:val="12"/>
              <w:spacing w:before="95" w:line="183" w:lineRule="auto"/>
              <w:ind w:left="220"/>
            </w:pPr>
            <w:r>
              <w:rPr>
                <w:spacing w:val="-2"/>
              </w:rPr>
              <w:t>JC3</w:t>
            </w:r>
          </w:p>
        </w:tc>
        <w:tc>
          <w:tcPr>
            <w:tcW w:w="1278" w:type="dxa"/>
            <w:vAlign w:val="top"/>
          </w:tcPr>
          <w:p w14:paraId="04E51ABA">
            <w:pPr>
              <w:pStyle w:val="12"/>
              <w:spacing w:before="85" w:line="204" w:lineRule="auto"/>
              <w:ind w:left="101"/>
            </w:pPr>
            <w:r>
              <w:rPr>
                <w:spacing w:val="-1"/>
              </w:rPr>
              <w:t>4697939.68</w:t>
            </w:r>
          </w:p>
        </w:tc>
        <w:tc>
          <w:tcPr>
            <w:tcW w:w="1338" w:type="dxa"/>
            <w:vAlign w:val="top"/>
          </w:tcPr>
          <w:p w14:paraId="66B4D3C5">
            <w:pPr>
              <w:pStyle w:val="12"/>
              <w:spacing w:before="85" w:line="204" w:lineRule="auto"/>
              <w:ind w:left="83"/>
            </w:pPr>
            <w:r>
              <w:rPr>
                <w:spacing w:val="-1"/>
              </w:rPr>
              <w:t>40485671.55</w:t>
            </w:r>
          </w:p>
        </w:tc>
        <w:tc>
          <w:tcPr>
            <w:tcW w:w="1239" w:type="dxa"/>
            <w:vAlign w:val="top"/>
          </w:tcPr>
          <w:p w14:paraId="26532B3B">
            <w:pPr>
              <w:pStyle w:val="12"/>
              <w:spacing w:before="95" w:line="183" w:lineRule="auto"/>
              <w:ind w:left="455"/>
            </w:pPr>
            <w:r>
              <w:rPr>
                <w:spacing w:val="-2"/>
              </w:rPr>
              <w:t>JC8</w:t>
            </w:r>
          </w:p>
        </w:tc>
        <w:tc>
          <w:tcPr>
            <w:tcW w:w="1229" w:type="dxa"/>
            <w:vAlign w:val="top"/>
          </w:tcPr>
          <w:p w14:paraId="133D44F5">
            <w:pPr>
              <w:pStyle w:val="12"/>
              <w:spacing w:before="85" w:line="204" w:lineRule="auto"/>
              <w:ind w:left="86"/>
            </w:pPr>
            <w:r>
              <w:rPr>
                <w:spacing w:val="-1"/>
              </w:rPr>
              <w:t>4697814.38</w:t>
            </w:r>
          </w:p>
        </w:tc>
        <w:tc>
          <w:tcPr>
            <w:tcW w:w="1413" w:type="dxa"/>
            <w:vAlign w:val="top"/>
          </w:tcPr>
          <w:p w14:paraId="5F634C1F">
            <w:pPr>
              <w:pStyle w:val="12"/>
              <w:spacing w:before="85" w:line="204" w:lineRule="auto"/>
              <w:ind w:left="117"/>
            </w:pPr>
            <w:r>
              <w:rPr>
                <w:spacing w:val="-1"/>
              </w:rPr>
              <w:t>40486180.90</w:t>
            </w:r>
          </w:p>
        </w:tc>
      </w:tr>
      <w:tr w14:paraId="687FC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264" w:type="dxa"/>
            <w:vMerge w:val="continue"/>
            <w:tcBorders>
              <w:top w:val="nil"/>
              <w:bottom w:val="nil"/>
            </w:tcBorders>
            <w:vAlign w:val="top"/>
          </w:tcPr>
          <w:p w14:paraId="3F8E9154">
            <w:pPr>
              <w:rPr>
                <w:rFonts w:ascii="Arial"/>
                <w:sz w:val="21"/>
              </w:rPr>
            </w:pPr>
          </w:p>
        </w:tc>
        <w:tc>
          <w:tcPr>
            <w:tcW w:w="779" w:type="dxa"/>
            <w:vAlign w:val="top"/>
          </w:tcPr>
          <w:p w14:paraId="4BA96068">
            <w:pPr>
              <w:pStyle w:val="12"/>
              <w:spacing w:before="107" w:line="183" w:lineRule="auto"/>
              <w:ind w:left="220"/>
            </w:pPr>
            <w:r>
              <w:rPr>
                <w:spacing w:val="-2"/>
              </w:rPr>
              <w:t>JC4</w:t>
            </w:r>
          </w:p>
        </w:tc>
        <w:tc>
          <w:tcPr>
            <w:tcW w:w="1278" w:type="dxa"/>
            <w:vAlign w:val="top"/>
          </w:tcPr>
          <w:p w14:paraId="4BC9BC2A">
            <w:pPr>
              <w:pStyle w:val="12"/>
              <w:spacing w:before="98" w:line="203" w:lineRule="auto"/>
              <w:ind w:left="101"/>
            </w:pPr>
            <w:r>
              <w:rPr>
                <w:spacing w:val="-1"/>
              </w:rPr>
              <w:t>4697939.01</w:t>
            </w:r>
          </w:p>
        </w:tc>
        <w:tc>
          <w:tcPr>
            <w:tcW w:w="1338" w:type="dxa"/>
            <w:vAlign w:val="top"/>
          </w:tcPr>
          <w:p w14:paraId="7D0B1193">
            <w:pPr>
              <w:pStyle w:val="12"/>
              <w:spacing w:before="98" w:line="203" w:lineRule="auto"/>
              <w:ind w:left="83"/>
            </w:pPr>
            <w:r>
              <w:rPr>
                <w:spacing w:val="-1"/>
              </w:rPr>
              <w:t>40485779.66</w:t>
            </w:r>
          </w:p>
        </w:tc>
        <w:tc>
          <w:tcPr>
            <w:tcW w:w="1239" w:type="dxa"/>
            <w:vAlign w:val="top"/>
          </w:tcPr>
          <w:p w14:paraId="1C283335">
            <w:pPr>
              <w:pStyle w:val="12"/>
              <w:spacing w:before="74" w:line="218" w:lineRule="auto"/>
              <w:ind w:left="135"/>
            </w:pPr>
            <w:r>
              <w:t>JC</w:t>
            </w:r>
            <w:r>
              <w:rPr>
                <w:spacing w:val="5"/>
              </w:rPr>
              <w:t>9基准点</w:t>
            </w:r>
          </w:p>
        </w:tc>
        <w:tc>
          <w:tcPr>
            <w:tcW w:w="1229" w:type="dxa"/>
            <w:vAlign w:val="top"/>
          </w:tcPr>
          <w:p w14:paraId="1085F212">
            <w:pPr>
              <w:pStyle w:val="12"/>
              <w:spacing w:before="98" w:line="203" w:lineRule="auto"/>
              <w:ind w:left="86"/>
            </w:pPr>
            <w:r>
              <w:rPr>
                <w:spacing w:val="-1"/>
              </w:rPr>
              <w:t>4698044.51</w:t>
            </w:r>
          </w:p>
        </w:tc>
        <w:tc>
          <w:tcPr>
            <w:tcW w:w="1413" w:type="dxa"/>
            <w:vAlign w:val="top"/>
          </w:tcPr>
          <w:p w14:paraId="10B2B955">
            <w:pPr>
              <w:pStyle w:val="12"/>
              <w:spacing w:before="98" w:line="203" w:lineRule="auto"/>
              <w:ind w:left="117"/>
            </w:pPr>
            <w:r>
              <w:rPr>
                <w:spacing w:val="-1"/>
              </w:rPr>
              <w:t>40485827.48</w:t>
            </w:r>
          </w:p>
        </w:tc>
      </w:tr>
      <w:tr w14:paraId="5A9E6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264" w:type="dxa"/>
            <w:vMerge w:val="continue"/>
            <w:tcBorders>
              <w:top w:val="nil"/>
            </w:tcBorders>
            <w:vAlign w:val="top"/>
          </w:tcPr>
          <w:p w14:paraId="2C7E560E">
            <w:pPr>
              <w:rPr>
                <w:rFonts w:ascii="Arial"/>
                <w:sz w:val="21"/>
              </w:rPr>
            </w:pPr>
          </w:p>
        </w:tc>
        <w:tc>
          <w:tcPr>
            <w:tcW w:w="779" w:type="dxa"/>
            <w:vAlign w:val="top"/>
          </w:tcPr>
          <w:p w14:paraId="69FDF17D">
            <w:pPr>
              <w:pStyle w:val="12"/>
              <w:spacing w:before="98" w:line="183" w:lineRule="auto"/>
              <w:ind w:left="220"/>
            </w:pPr>
            <w:r>
              <w:rPr>
                <w:spacing w:val="-2"/>
              </w:rPr>
              <w:t>JC5</w:t>
            </w:r>
          </w:p>
        </w:tc>
        <w:tc>
          <w:tcPr>
            <w:tcW w:w="1278" w:type="dxa"/>
            <w:vAlign w:val="top"/>
          </w:tcPr>
          <w:p w14:paraId="2E04DBFE">
            <w:pPr>
              <w:pStyle w:val="12"/>
              <w:spacing w:before="88" w:line="206" w:lineRule="auto"/>
              <w:ind w:left="101"/>
            </w:pPr>
            <w:r>
              <w:rPr>
                <w:spacing w:val="-1"/>
              </w:rPr>
              <w:t>4697931.77</w:t>
            </w:r>
          </w:p>
        </w:tc>
        <w:tc>
          <w:tcPr>
            <w:tcW w:w="1338" w:type="dxa"/>
            <w:vAlign w:val="top"/>
          </w:tcPr>
          <w:p w14:paraId="636B8C73">
            <w:pPr>
              <w:pStyle w:val="12"/>
              <w:spacing w:before="88" w:line="206" w:lineRule="auto"/>
              <w:ind w:left="83"/>
            </w:pPr>
            <w:r>
              <w:rPr>
                <w:spacing w:val="-1"/>
              </w:rPr>
              <w:t>40485880.28</w:t>
            </w:r>
          </w:p>
        </w:tc>
        <w:tc>
          <w:tcPr>
            <w:tcW w:w="1239" w:type="dxa"/>
            <w:vAlign w:val="top"/>
          </w:tcPr>
          <w:p w14:paraId="6F33EC28">
            <w:pPr>
              <w:rPr>
                <w:rFonts w:ascii="Arial"/>
                <w:sz w:val="21"/>
              </w:rPr>
            </w:pPr>
          </w:p>
        </w:tc>
        <w:tc>
          <w:tcPr>
            <w:tcW w:w="1229" w:type="dxa"/>
            <w:vAlign w:val="top"/>
          </w:tcPr>
          <w:p w14:paraId="1A478F7E">
            <w:pPr>
              <w:rPr>
                <w:rFonts w:ascii="Arial"/>
                <w:sz w:val="21"/>
              </w:rPr>
            </w:pPr>
          </w:p>
        </w:tc>
        <w:tc>
          <w:tcPr>
            <w:tcW w:w="1413" w:type="dxa"/>
            <w:vAlign w:val="top"/>
          </w:tcPr>
          <w:p w14:paraId="0F8620A4">
            <w:pPr>
              <w:rPr>
                <w:rFonts w:ascii="Arial"/>
                <w:sz w:val="21"/>
              </w:rPr>
            </w:pPr>
          </w:p>
        </w:tc>
      </w:tr>
    </w:tbl>
    <w:p w14:paraId="1023AA3C">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(3)监测频率</w:t>
      </w:r>
    </w:p>
    <w:p w14:paraId="5700A080">
      <w:pPr>
        <w:spacing w:before="143" w:line="353" w:lineRule="auto"/>
        <w:ind w:left="144" w:right="5" w:firstLine="490"/>
        <w:jc w:val="both"/>
        <w:rPr>
          <w:rFonts w:ascii="宋体" w:hAnsi="宋体" w:eastAsia="宋体" w:cs="宋体"/>
          <w:spacing w:val="-2"/>
          <w:sz w:val="24"/>
          <w:szCs w:val="24"/>
        </w:rPr>
      </w:pPr>
      <w:r>
        <w:rPr>
          <w:rFonts w:ascii="宋体" w:hAnsi="宋体" w:eastAsia="宋体" w:cs="宋体"/>
          <w:spacing w:val="-2"/>
          <w:sz w:val="24"/>
          <w:szCs w:val="24"/>
        </w:rPr>
        <w:t>每月</w:t>
      </w: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次实地测量，采用定期监测的方式，并做好记录，进入雨季要增加监 测次数，本期监测</w:t>
      </w: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年。</w:t>
      </w:r>
    </w:p>
    <w:p w14:paraId="25F374A7">
      <w:pPr>
        <w:spacing w:before="5" w:line="219" w:lineRule="auto"/>
        <w:ind w:left="565"/>
        <w:rPr>
          <w:rFonts w:ascii="宋体" w:hAnsi="宋体" w:eastAsia="宋体" w:cs="宋体"/>
          <w:sz w:val="24"/>
          <w:szCs w:val="24"/>
        </w:rPr>
      </w:pPr>
      <w:r>
        <w:rPr>
          <w:rFonts w:ascii="宋体" w:hAnsi="宋体" w:eastAsia="宋体" w:cs="宋体"/>
          <w:spacing w:val="1"/>
          <w:sz w:val="24"/>
          <w:szCs w:val="24"/>
        </w:rPr>
        <w:t>2、矿区土地资源及地形地貌景观监测</w:t>
      </w:r>
    </w:p>
    <w:p w14:paraId="6C7704E0">
      <w:pPr>
        <w:spacing w:before="187" w:line="219" w:lineRule="auto"/>
        <w:ind w:left="714"/>
        <w:rPr>
          <w:rFonts w:ascii="宋体" w:hAnsi="宋体" w:eastAsia="宋体" w:cs="宋体"/>
          <w:sz w:val="24"/>
          <w:szCs w:val="24"/>
        </w:rPr>
      </w:pPr>
      <w:r>
        <w:rPr>
          <w:rFonts w:ascii="宋体" w:hAnsi="宋体" w:eastAsia="宋体" w:cs="宋体"/>
          <w:spacing w:val="18"/>
          <w:sz w:val="24"/>
          <w:szCs w:val="24"/>
        </w:rPr>
        <w:t>(1)监测内容</w:t>
      </w:r>
    </w:p>
    <w:p w14:paraId="193A0784">
      <w:pPr>
        <w:spacing w:before="174" w:line="363" w:lineRule="auto"/>
        <w:ind w:left="84" w:right="285" w:firstLine="480"/>
        <w:rPr>
          <w:rFonts w:ascii="宋体" w:hAnsi="宋体" w:eastAsia="宋体" w:cs="宋体"/>
          <w:sz w:val="24"/>
          <w:szCs w:val="24"/>
        </w:rPr>
      </w:pPr>
      <w:r>
        <w:rPr>
          <w:rFonts w:ascii="宋体" w:hAnsi="宋体" w:eastAsia="宋体" w:cs="宋体"/>
          <w:spacing w:val="1"/>
          <w:sz w:val="24"/>
          <w:szCs w:val="24"/>
        </w:rPr>
        <w:t>为保护矿区生态环境，尽可能的保护矿区及</w:t>
      </w:r>
      <w:r>
        <w:rPr>
          <w:rFonts w:ascii="宋体" w:hAnsi="宋体" w:eastAsia="宋体" w:cs="宋体"/>
          <w:sz w:val="24"/>
          <w:szCs w:val="24"/>
        </w:rPr>
        <w:t>其矿区以外土地免受挖损与占</w:t>
      </w:r>
      <w:r>
        <w:rPr>
          <w:rFonts w:ascii="宋体" w:hAnsi="宋体" w:eastAsia="宋体" w:cs="宋体"/>
          <w:spacing w:val="-1"/>
          <w:sz w:val="24"/>
          <w:szCs w:val="24"/>
        </w:rPr>
        <w:t>用，对矿区内土地资源、地形地貌景观进行监测。</w:t>
      </w:r>
    </w:p>
    <w:p w14:paraId="4A942B3A">
      <w:pPr>
        <w:spacing w:before="9" w:line="221" w:lineRule="auto"/>
        <w:ind w:left="744"/>
        <w:rPr>
          <w:rFonts w:ascii="宋体" w:hAnsi="宋体" w:eastAsia="宋体" w:cs="宋体"/>
          <w:sz w:val="24"/>
          <w:szCs w:val="24"/>
        </w:rPr>
      </w:pPr>
      <w:r>
        <w:rPr>
          <w:rFonts w:ascii="宋体" w:hAnsi="宋体" w:eastAsia="宋体" w:cs="宋体"/>
          <w:spacing w:val="14"/>
          <w:sz w:val="24"/>
          <w:szCs w:val="24"/>
        </w:rPr>
        <w:t>(2)监测方法</w:t>
      </w:r>
    </w:p>
    <w:p w14:paraId="0EF45331">
      <w:pPr>
        <w:spacing w:before="171" w:line="357" w:lineRule="auto"/>
        <w:ind w:left="84" w:right="124" w:firstLine="480"/>
        <w:rPr>
          <w:rFonts w:ascii="宋体" w:hAnsi="宋体" w:eastAsia="宋体" w:cs="宋体"/>
          <w:spacing w:val="2"/>
          <w:sz w:val="24"/>
          <w:szCs w:val="24"/>
        </w:rPr>
      </w:pPr>
      <w:r>
        <w:rPr>
          <w:rFonts w:ascii="宋体" w:hAnsi="宋体" w:eastAsia="宋体" w:cs="宋体"/>
          <w:spacing w:val="2"/>
          <w:sz w:val="24"/>
          <w:szCs w:val="24"/>
        </w:rPr>
        <w:t>采用目测及拍照摄像相结合的方式，采用路线法，共设计</w:t>
      </w:r>
      <w:r>
        <w:rPr>
          <w:rFonts w:ascii="宋体" w:hAnsi="宋体" w:eastAsia="宋体" w:cs="宋体"/>
          <w:spacing w:val="1"/>
          <w:sz w:val="24"/>
          <w:szCs w:val="24"/>
        </w:rPr>
        <w:t>1条监测路线，路</w:t>
      </w:r>
      <w:r>
        <w:rPr>
          <w:rFonts w:ascii="宋体" w:hAnsi="宋体" w:eastAsia="宋体" w:cs="宋体"/>
          <w:sz w:val="24"/>
          <w:szCs w:val="24"/>
        </w:rPr>
        <w:t>线长度3.5</w:t>
      </w:r>
      <w:r>
        <w:rPr>
          <w:rFonts w:ascii="Times New Roman" w:hAnsi="Times New Roman" w:eastAsia="Times New Roman" w:cs="Times New Roman"/>
          <w:sz w:val="24"/>
          <w:szCs w:val="24"/>
        </w:rPr>
        <w:t>km,</w:t>
      </w:r>
      <w:r>
        <w:rPr>
          <w:rFonts w:ascii="宋体" w:hAnsi="宋体" w:eastAsia="宋体" w:cs="宋体"/>
          <w:sz w:val="24"/>
          <w:szCs w:val="24"/>
        </w:rPr>
        <w:t>对工程场地的外观表现特征参数进行监测，对各区破坏的土地类</w:t>
      </w:r>
      <w:bookmarkStart w:id="28" w:name="bookmark27"/>
      <w:bookmarkEnd w:id="28"/>
      <w:r>
        <w:rPr>
          <w:rFonts w:ascii="宋体" w:hAnsi="宋体" w:eastAsia="宋体" w:cs="宋体"/>
          <w:spacing w:val="2"/>
          <w:sz w:val="24"/>
          <w:szCs w:val="24"/>
        </w:rPr>
        <w:t>型进行实地调查。</w:t>
      </w:r>
    </w:p>
    <w:p w14:paraId="163443D3">
      <w:pPr>
        <w:spacing w:before="9" w:line="221" w:lineRule="auto"/>
        <w:ind w:left="744"/>
        <w:rPr>
          <w:rFonts w:ascii="宋体" w:hAnsi="宋体" w:eastAsia="宋体" w:cs="宋体"/>
          <w:spacing w:val="14"/>
          <w:sz w:val="24"/>
          <w:szCs w:val="24"/>
        </w:rPr>
      </w:pPr>
      <w:r>
        <w:rPr>
          <w:rFonts w:ascii="宋体" w:hAnsi="宋体" w:eastAsia="宋体" w:cs="宋体"/>
          <w:spacing w:val="14"/>
          <w:sz w:val="24"/>
          <w:szCs w:val="24"/>
        </w:rPr>
        <w:t>(3)监测频率</w:t>
      </w:r>
    </w:p>
    <w:p w14:paraId="1D1E0613">
      <w:pPr>
        <w:spacing w:before="185" w:line="378" w:lineRule="auto"/>
        <w:ind w:left="114" w:firstLine="460"/>
        <w:rPr>
          <w:rFonts w:ascii="宋体" w:hAnsi="宋体" w:eastAsia="宋体" w:cs="宋体"/>
          <w:sz w:val="23"/>
          <w:szCs w:val="23"/>
        </w:rPr>
      </w:pPr>
      <w:r>
        <w:rPr>
          <w:rFonts w:ascii="宋体" w:hAnsi="宋体" w:eastAsia="宋体" w:cs="宋体"/>
          <w:spacing w:val="2"/>
          <w:sz w:val="24"/>
          <w:szCs w:val="24"/>
        </w:rPr>
        <w:t>每月目视巡查监测1次，每年对各建设单元(场地)占用情况进行一次仪器测量并拍照摄像</w:t>
      </w:r>
      <w:r>
        <w:rPr>
          <w:rFonts w:ascii="宋体" w:hAnsi="宋体" w:eastAsia="宋体" w:cs="宋体"/>
          <w:spacing w:val="5"/>
          <w:sz w:val="23"/>
          <w:szCs w:val="23"/>
        </w:rPr>
        <w:t>。</w:t>
      </w:r>
    </w:p>
    <w:p w14:paraId="745BA40D">
      <w:pPr>
        <w:spacing w:before="9" w:line="221" w:lineRule="auto"/>
        <w:ind w:left="744"/>
        <w:rPr>
          <w:rFonts w:ascii="宋体" w:hAnsi="宋体" w:eastAsia="宋体" w:cs="宋体"/>
          <w:spacing w:val="14"/>
          <w:sz w:val="24"/>
          <w:szCs w:val="24"/>
        </w:rPr>
      </w:pPr>
      <w:r>
        <w:rPr>
          <w:rFonts w:ascii="宋体" w:hAnsi="宋体" w:eastAsia="宋体" w:cs="宋体"/>
          <w:spacing w:val="14"/>
          <w:sz w:val="24"/>
          <w:szCs w:val="24"/>
        </w:rPr>
        <w:t>4、监测时限</w:t>
      </w:r>
    </w:p>
    <w:p w14:paraId="467AD9EC">
      <w:pPr>
        <w:spacing w:before="185" w:line="378" w:lineRule="auto"/>
        <w:ind w:left="114" w:firstLine="460"/>
        <w:rPr>
          <w:rFonts w:ascii="宋体" w:hAnsi="宋体" w:eastAsia="宋体" w:cs="宋体"/>
          <w:spacing w:val="2"/>
          <w:sz w:val="24"/>
          <w:szCs w:val="24"/>
        </w:rPr>
      </w:pPr>
      <w:r>
        <w:rPr>
          <w:rFonts w:ascii="宋体" w:hAnsi="宋体" w:eastAsia="宋体" w:cs="宋体"/>
          <w:spacing w:val="2"/>
          <w:sz w:val="24"/>
          <w:szCs w:val="24"/>
        </w:rPr>
        <w:t>矿山生产期间和首期治理期内，自202</w:t>
      </w:r>
      <w:r>
        <w:rPr>
          <w:rFonts w:hint="eastAsia" w:ascii="宋体" w:hAnsi="宋体" w:eastAsia="宋体" w:cs="宋体"/>
          <w:spacing w:val="2"/>
          <w:sz w:val="24"/>
          <w:szCs w:val="24"/>
          <w:lang w:val="en-US" w:eastAsia="zh-CN"/>
        </w:rPr>
        <w:t>6</w:t>
      </w:r>
      <w:r>
        <w:rPr>
          <w:rFonts w:ascii="宋体" w:hAnsi="宋体" w:eastAsia="宋体" w:cs="宋体"/>
          <w:spacing w:val="2"/>
          <w:sz w:val="24"/>
          <w:szCs w:val="24"/>
        </w:rPr>
        <w:t>年1月1日-202</w:t>
      </w:r>
      <w:r>
        <w:rPr>
          <w:rFonts w:hint="eastAsia" w:ascii="宋体" w:hAnsi="宋体" w:eastAsia="宋体" w:cs="宋体"/>
          <w:spacing w:val="2"/>
          <w:sz w:val="24"/>
          <w:szCs w:val="24"/>
          <w:lang w:val="en-US" w:eastAsia="zh-CN"/>
        </w:rPr>
        <w:t>6</w:t>
      </w:r>
      <w:r>
        <w:rPr>
          <w:rFonts w:ascii="宋体" w:hAnsi="宋体" w:eastAsia="宋体" w:cs="宋体"/>
          <w:spacing w:val="2"/>
          <w:sz w:val="24"/>
          <w:szCs w:val="24"/>
        </w:rPr>
        <w:t>年12月31日。监测记录表见表5-3。</w:t>
      </w:r>
    </w:p>
    <w:p w14:paraId="17D5BC36">
      <w:pPr>
        <w:rPr>
          <w:rFonts w:ascii="宋体" w:hAnsi="宋体" w:eastAsia="宋体" w:cs="宋体"/>
          <w:spacing w:val="2"/>
          <w:sz w:val="24"/>
          <w:szCs w:val="24"/>
        </w:rPr>
      </w:pPr>
      <w:r>
        <w:rPr>
          <w:rFonts w:ascii="宋体" w:hAnsi="宋体" w:eastAsia="宋体" w:cs="宋体"/>
          <w:spacing w:val="2"/>
          <w:sz w:val="24"/>
          <w:szCs w:val="24"/>
        </w:rPr>
        <w:br w:type="page"/>
      </w:r>
    </w:p>
    <w:p w14:paraId="47BF0EDE">
      <w:pPr>
        <w:spacing w:before="185" w:line="378" w:lineRule="auto"/>
        <w:ind w:left="114" w:firstLine="460"/>
        <w:rPr>
          <w:rFonts w:ascii="宋体" w:hAnsi="宋体" w:eastAsia="宋体" w:cs="宋体"/>
          <w:spacing w:val="2"/>
          <w:sz w:val="24"/>
          <w:szCs w:val="24"/>
        </w:rPr>
      </w:pPr>
    </w:p>
    <w:p w14:paraId="556511D3">
      <w:pPr>
        <w:spacing w:before="1" w:line="220" w:lineRule="auto"/>
        <w:ind w:left="1898"/>
        <w:rPr>
          <w:rFonts w:ascii="黑体" w:hAnsi="黑体" w:eastAsia="黑体" w:cs="黑体"/>
          <w:sz w:val="23"/>
          <w:szCs w:val="23"/>
        </w:rPr>
      </w:pPr>
      <w:r>
        <w:rPr>
          <w:rFonts w:ascii="黑体" w:hAnsi="黑体" w:eastAsia="黑体" w:cs="黑体"/>
          <w:b/>
          <w:bCs/>
          <w:spacing w:val="10"/>
          <w:sz w:val="23"/>
          <w:szCs w:val="23"/>
        </w:rPr>
        <w:t>表5-3</w:t>
      </w:r>
      <w:r>
        <w:rPr>
          <w:rFonts w:ascii="黑体" w:hAnsi="黑体" w:eastAsia="黑体" w:cs="黑体"/>
          <w:spacing w:val="4"/>
          <w:sz w:val="23"/>
          <w:szCs w:val="23"/>
        </w:rPr>
        <w:t xml:space="preserve">  </w:t>
      </w:r>
      <w:r>
        <w:rPr>
          <w:rFonts w:ascii="黑体" w:hAnsi="黑体" w:eastAsia="黑体" w:cs="黑体"/>
          <w:b/>
          <w:bCs/>
          <w:spacing w:val="10"/>
          <w:sz w:val="23"/>
          <w:szCs w:val="23"/>
        </w:rPr>
        <w:t>地形地貌景观及土地资源监测记录表</w:t>
      </w:r>
    </w:p>
    <w:p w14:paraId="440DFD71">
      <w:pPr>
        <w:spacing w:line="165" w:lineRule="exact"/>
      </w:pPr>
    </w:p>
    <w:tbl>
      <w:tblPr>
        <w:tblStyle w:val="11"/>
        <w:tblW w:w="8119" w:type="dxa"/>
        <w:tblInd w:w="2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4"/>
        <w:gridCol w:w="849"/>
        <w:gridCol w:w="1268"/>
        <w:gridCol w:w="5218"/>
      </w:tblGrid>
      <w:tr w14:paraId="11E18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901" w:type="dxa"/>
            <w:gridSpan w:val="3"/>
            <w:vAlign w:val="top"/>
          </w:tcPr>
          <w:p w14:paraId="0C06712B">
            <w:pPr>
              <w:pStyle w:val="12"/>
              <w:spacing w:before="44" w:line="202" w:lineRule="auto"/>
              <w:ind w:left="1024"/>
            </w:pPr>
            <w:r>
              <w:rPr>
                <w:spacing w:val="-2"/>
              </w:rPr>
              <w:t>监测单元</w:t>
            </w:r>
          </w:p>
        </w:tc>
        <w:tc>
          <w:tcPr>
            <w:tcW w:w="5218" w:type="dxa"/>
            <w:vAlign w:val="top"/>
          </w:tcPr>
          <w:p w14:paraId="58D112CA">
            <w:pPr>
              <w:rPr>
                <w:rFonts w:ascii="Arial"/>
                <w:sz w:val="21"/>
              </w:rPr>
            </w:pPr>
          </w:p>
        </w:tc>
      </w:tr>
      <w:tr w14:paraId="06D69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901" w:type="dxa"/>
            <w:gridSpan w:val="3"/>
            <w:vAlign w:val="top"/>
          </w:tcPr>
          <w:p w14:paraId="07303827">
            <w:pPr>
              <w:pStyle w:val="12"/>
              <w:spacing w:before="29" w:line="203" w:lineRule="auto"/>
              <w:ind w:left="494"/>
            </w:pPr>
            <w:r>
              <w:rPr>
                <w:spacing w:val="-6"/>
              </w:rPr>
              <w:t>时间：</w:t>
            </w:r>
            <w:r>
              <w:rPr>
                <w:spacing w:val="14"/>
              </w:rPr>
              <w:t xml:space="preserve">  </w:t>
            </w:r>
            <w:r>
              <w:rPr>
                <w:spacing w:val="-6"/>
              </w:rPr>
              <w:t>年</w:t>
            </w:r>
            <w:r>
              <w:rPr>
                <w:spacing w:val="14"/>
              </w:rPr>
              <w:t xml:space="preserve">  </w:t>
            </w:r>
            <w:r>
              <w:rPr>
                <w:spacing w:val="-6"/>
              </w:rPr>
              <w:t>月</w:t>
            </w:r>
            <w:r>
              <w:rPr>
                <w:spacing w:val="30"/>
              </w:rPr>
              <w:t xml:space="preserve">  </w:t>
            </w:r>
            <w:r>
              <w:rPr>
                <w:spacing w:val="-6"/>
              </w:rPr>
              <w:t>日</w:t>
            </w:r>
          </w:p>
        </w:tc>
        <w:tc>
          <w:tcPr>
            <w:tcW w:w="5218" w:type="dxa"/>
            <w:vAlign w:val="top"/>
          </w:tcPr>
          <w:p w14:paraId="40A3E4CF">
            <w:pPr>
              <w:pStyle w:val="12"/>
              <w:spacing w:before="30" w:line="202" w:lineRule="auto"/>
              <w:ind w:left="103"/>
            </w:pPr>
            <w:r>
              <w:rPr>
                <w:spacing w:val="-2"/>
              </w:rPr>
              <w:t>天气：</w:t>
            </w:r>
          </w:p>
        </w:tc>
      </w:tr>
      <w:tr w14:paraId="5F9BC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784" w:type="dxa"/>
            <w:vMerge w:val="restart"/>
            <w:tcBorders>
              <w:bottom w:val="nil"/>
            </w:tcBorders>
            <w:vAlign w:val="top"/>
          </w:tcPr>
          <w:p w14:paraId="733CEB4D">
            <w:pPr>
              <w:spacing w:line="420" w:lineRule="auto"/>
              <w:rPr>
                <w:rFonts w:ascii="Arial"/>
                <w:sz w:val="21"/>
              </w:rPr>
            </w:pPr>
          </w:p>
          <w:p w14:paraId="35014ACE">
            <w:pPr>
              <w:pStyle w:val="12"/>
              <w:spacing w:before="68" w:line="218" w:lineRule="auto"/>
              <w:ind w:left="174"/>
            </w:pPr>
            <w:r>
              <w:rPr>
                <w:spacing w:val="8"/>
              </w:rPr>
              <w:t>监测</w:t>
            </w:r>
          </w:p>
          <w:p w14:paraId="3D6F785E">
            <w:pPr>
              <w:pStyle w:val="12"/>
              <w:spacing w:line="219" w:lineRule="auto"/>
              <w:ind w:left="174"/>
            </w:pPr>
            <w:r>
              <w:rPr>
                <w:spacing w:val="5"/>
              </w:rPr>
              <w:t>内容</w:t>
            </w:r>
          </w:p>
        </w:tc>
        <w:tc>
          <w:tcPr>
            <w:tcW w:w="2117" w:type="dxa"/>
            <w:gridSpan w:val="2"/>
            <w:vAlign w:val="top"/>
          </w:tcPr>
          <w:p w14:paraId="556DE8D1">
            <w:pPr>
              <w:pStyle w:val="12"/>
              <w:spacing w:before="39" w:line="211" w:lineRule="auto"/>
              <w:ind w:left="150"/>
            </w:pPr>
            <w:r>
              <w:rPr>
                <w:spacing w:val="15"/>
              </w:rPr>
              <w:t>损毁土地面积(m²)</w:t>
            </w:r>
          </w:p>
        </w:tc>
        <w:tc>
          <w:tcPr>
            <w:tcW w:w="5218" w:type="dxa"/>
            <w:vAlign w:val="top"/>
          </w:tcPr>
          <w:p w14:paraId="3ED8A4AF">
            <w:pPr>
              <w:rPr>
                <w:rFonts w:ascii="Arial"/>
                <w:sz w:val="21"/>
              </w:rPr>
            </w:pPr>
          </w:p>
        </w:tc>
      </w:tr>
      <w:tr w14:paraId="2BB4D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84" w:type="dxa"/>
            <w:vMerge w:val="continue"/>
            <w:tcBorders>
              <w:top w:val="nil"/>
              <w:bottom w:val="nil"/>
            </w:tcBorders>
            <w:vAlign w:val="top"/>
          </w:tcPr>
          <w:p w14:paraId="00268671">
            <w:pPr>
              <w:rPr>
                <w:rFonts w:ascii="Arial"/>
                <w:sz w:val="21"/>
              </w:rPr>
            </w:pPr>
          </w:p>
        </w:tc>
        <w:tc>
          <w:tcPr>
            <w:tcW w:w="2117" w:type="dxa"/>
            <w:gridSpan w:val="2"/>
            <w:vAlign w:val="top"/>
          </w:tcPr>
          <w:p w14:paraId="23D80835">
            <w:pPr>
              <w:pStyle w:val="12"/>
              <w:spacing w:before="39" w:line="202" w:lineRule="auto"/>
              <w:ind w:left="210"/>
            </w:pPr>
            <w:r>
              <w:rPr>
                <w:spacing w:val="1"/>
              </w:rPr>
              <w:t>破坏土地利用类型</w:t>
            </w:r>
          </w:p>
        </w:tc>
        <w:tc>
          <w:tcPr>
            <w:tcW w:w="5218" w:type="dxa"/>
            <w:vAlign w:val="top"/>
          </w:tcPr>
          <w:p w14:paraId="1FF5ADB0">
            <w:pPr>
              <w:rPr>
                <w:rFonts w:ascii="Arial"/>
                <w:sz w:val="21"/>
              </w:rPr>
            </w:pPr>
          </w:p>
        </w:tc>
      </w:tr>
      <w:tr w14:paraId="44FE2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784" w:type="dxa"/>
            <w:vMerge w:val="continue"/>
            <w:tcBorders>
              <w:top w:val="nil"/>
              <w:bottom w:val="nil"/>
            </w:tcBorders>
            <w:vAlign w:val="top"/>
          </w:tcPr>
          <w:p w14:paraId="1572965E">
            <w:pPr>
              <w:rPr>
                <w:rFonts w:ascii="Arial"/>
                <w:sz w:val="21"/>
              </w:rPr>
            </w:pPr>
          </w:p>
        </w:tc>
        <w:tc>
          <w:tcPr>
            <w:tcW w:w="2117" w:type="dxa"/>
            <w:gridSpan w:val="2"/>
            <w:vAlign w:val="top"/>
          </w:tcPr>
          <w:p w14:paraId="238EAA7B">
            <w:pPr>
              <w:pStyle w:val="12"/>
              <w:spacing w:before="41" w:line="201" w:lineRule="auto"/>
              <w:ind w:left="630"/>
            </w:pPr>
            <w:r>
              <w:rPr>
                <w:spacing w:val="-2"/>
              </w:rPr>
              <w:t>损毁方式</w:t>
            </w:r>
          </w:p>
        </w:tc>
        <w:tc>
          <w:tcPr>
            <w:tcW w:w="5218" w:type="dxa"/>
            <w:vAlign w:val="top"/>
          </w:tcPr>
          <w:p w14:paraId="49BEF60F">
            <w:pPr>
              <w:rPr>
                <w:rFonts w:ascii="Arial"/>
                <w:sz w:val="21"/>
              </w:rPr>
            </w:pPr>
          </w:p>
        </w:tc>
      </w:tr>
      <w:tr w14:paraId="0EE5F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84" w:type="dxa"/>
            <w:vMerge w:val="continue"/>
            <w:tcBorders>
              <w:top w:val="nil"/>
              <w:bottom w:val="nil"/>
            </w:tcBorders>
            <w:vAlign w:val="top"/>
          </w:tcPr>
          <w:p w14:paraId="651C7FFC">
            <w:pPr>
              <w:rPr>
                <w:rFonts w:ascii="Arial"/>
                <w:sz w:val="21"/>
              </w:rPr>
            </w:pPr>
          </w:p>
        </w:tc>
        <w:tc>
          <w:tcPr>
            <w:tcW w:w="2117" w:type="dxa"/>
            <w:gridSpan w:val="2"/>
            <w:vAlign w:val="top"/>
          </w:tcPr>
          <w:p w14:paraId="09DFA94B">
            <w:pPr>
              <w:pStyle w:val="12"/>
              <w:spacing w:before="41" w:line="209" w:lineRule="auto"/>
              <w:ind w:left="630"/>
            </w:pPr>
            <w:r>
              <w:rPr>
                <w:spacing w:val="3"/>
              </w:rPr>
              <w:t>损毁程度</w:t>
            </w:r>
          </w:p>
        </w:tc>
        <w:tc>
          <w:tcPr>
            <w:tcW w:w="5218" w:type="dxa"/>
            <w:vAlign w:val="top"/>
          </w:tcPr>
          <w:p w14:paraId="270132DB">
            <w:pPr>
              <w:rPr>
                <w:rFonts w:ascii="Arial"/>
                <w:sz w:val="21"/>
              </w:rPr>
            </w:pPr>
          </w:p>
        </w:tc>
      </w:tr>
      <w:tr w14:paraId="62DC9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84" w:type="dxa"/>
            <w:vMerge w:val="continue"/>
            <w:tcBorders>
              <w:top w:val="nil"/>
            </w:tcBorders>
            <w:vAlign w:val="top"/>
          </w:tcPr>
          <w:p w14:paraId="73BDA6B3">
            <w:pPr>
              <w:rPr>
                <w:rFonts w:ascii="Arial"/>
                <w:sz w:val="21"/>
              </w:rPr>
            </w:pPr>
          </w:p>
        </w:tc>
        <w:tc>
          <w:tcPr>
            <w:tcW w:w="2117" w:type="dxa"/>
            <w:gridSpan w:val="2"/>
            <w:vAlign w:val="top"/>
          </w:tcPr>
          <w:p w14:paraId="02C88CDD">
            <w:pPr>
              <w:pStyle w:val="12"/>
              <w:spacing w:before="42" w:line="199" w:lineRule="auto"/>
              <w:ind w:left="630"/>
            </w:pPr>
            <w:r>
              <w:rPr>
                <w:spacing w:val="3"/>
              </w:rPr>
              <w:t>治理难度</w:t>
            </w:r>
          </w:p>
        </w:tc>
        <w:tc>
          <w:tcPr>
            <w:tcW w:w="5218" w:type="dxa"/>
            <w:vAlign w:val="top"/>
          </w:tcPr>
          <w:p w14:paraId="4FFED255">
            <w:pPr>
              <w:rPr>
                <w:rFonts w:ascii="Arial"/>
                <w:sz w:val="21"/>
              </w:rPr>
            </w:pPr>
          </w:p>
        </w:tc>
      </w:tr>
      <w:tr w14:paraId="7A996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901" w:type="dxa"/>
            <w:gridSpan w:val="3"/>
            <w:vAlign w:val="top"/>
          </w:tcPr>
          <w:p w14:paraId="29400083">
            <w:pPr>
              <w:pStyle w:val="12"/>
              <w:spacing w:before="43" w:line="199" w:lineRule="auto"/>
              <w:ind w:left="1024"/>
            </w:pPr>
            <w:r>
              <w:rPr>
                <w:spacing w:val="7"/>
              </w:rPr>
              <w:t>监测人员</w:t>
            </w:r>
          </w:p>
        </w:tc>
        <w:tc>
          <w:tcPr>
            <w:tcW w:w="5218" w:type="dxa"/>
            <w:vAlign w:val="top"/>
          </w:tcPr>
          <w:p w14:paraId="5BB0C270">
            <w:pPr>
              <w:rPr>
                <w:rFonts w:ascii="Arial"/>
                <w:sz w:val="21"/>
              </w:rPr>
            </w:pPr>
          </w:p>
        </w:tc>
      </w:tr>
      <w:tr w14:paraId="541E1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5" w:hRule="atLeast"/>
        </w:trPr>
        <w:tc>
          <w:tcPr>
            <w:tcW w:w="8119" w:type="dxa"/>
            <w:gridSpan w:val="4"/>
            <w:vAlign w:val="top"/>
          </w:tcPr>
          <w:p w14:paraId="244F743D">
            <w:pPr>
              <w:rPr>
                <w:rFonts w:ascii="Arial"/>
                <w:sz w:val="21"/>
              </w:rPr>
            </w:pPr>
          </w:p>
        </w:tc>
      </w:tr>
      <w:tr w14:paraId="4BB22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633" w:type="dxa"/>
            <w:gridSpan w:val="2"/>
            <w:vAlign w:val="top"/>
          </w:tcPr>
          <w:p w14:paraId="1331A076">
            <w:pPr>
              <w:pStyle w:val="12"/>
              <w:spacing w:before="47" w:line="196" w:lineRule="auto"/>
              <w:ind w:left="384"/>
            </w:pPr>
            <w:r>
              <w:rPr>
                <w:spacing w:val="-2"/>
              </w:rPr>
              <w:t>存在问题</w:t>
            </w:r>
          </w:p>
        </w:tc>
        <w:tc>
          <w:tcPr>
            <w:tcW w:w="6486" w:type="dxa"/>
            <w:gridSpan w:val="2"/>
            <w:vAlign w:val="top"/>
          </w:tcPr>
          <w:p w14:paraId="45D83592">
            <w:pPr>
              <w:rPr>
                <w:rFonts w:ascii="Arial"/>
                <w:sz w:val="21"/>
              </w:rPr>
            </w:pPr>
          </w:p>
        </w:tc>
      </w:tr>
      <w:tr w14:paraId="64B19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633" w:type="dxa"/>
            <w:gridSpan w:val="2"/>
            <w:vAlign w:val="top"/>
          </w:tcPr>
          <w:p w14:paraId="552897CB">
            <w:pPr>
              <w:pStyle w:val="12"/>
              <w:spacing w:before="47" w:line="196" w:lineRule="auto"/>
              <w:ind w:left="384"/>
            </w:pPr>
            <w:r>
              <w:rPr>
                <w:spacing w:val="2"/>
              </w:rPr>
              <w:t>处理意见</w:t>
            </w:r>
          </w:p>
        </w:tc>
        <w:tc>
          <w:tcPr>
            <w:tcW w:w="6486" w:type="dxa"/>
            <w:gridSpan w:val="2"/>
            <w:vAlign w:val="top"/>
          </w:tcPr>
          <w:p w14:paraId="4C058386">
            <w:pPr>
              <w:rPr>
                <w:rFonts w:ascii="Arial"/>
                <w:sz w:val="21"/>
              </w:rPr>
            </w:pPr>
          </w:p>
        </w:tc>
      </w:tr>
      <w:tr w14:paraId="68AB5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633" w:type="dxa"/>
            <w:gridSpan w:val="2"/>
            <w:vAlign w:val="top"/>
          </w:tcPr>
          <w:p w14:paraId="530053FA">
            <w:pPr>
              <w:pStyle w:val="12"/>
              <w:spacing w:before="48" w:line="198" w:lineRule="auto"/>
              <w:ind w:left="384"/>
            </w:pPr>
            <w:r>
              <w:rPr>
                <w:spacing w:val="3"/>
              </w:rPr>
              <w:t>处理结果</w:t>
            </w:r>
          </w:p>
        </w:tc>
        <w:tc>
          <w:tcPr>
            <w:tcW w:w="6486" w:type="dxa"/>
            <w:gridSpan w:val="2"/>
            <w:vAlign w:val="top"/>
          </w:tcPr>
          <w:p w14:paraId="066B3902">
            <w:pPr>
              <w:rPr>
                <w:rFonts w:ascii="Arial"/>
                <w:sz w:val="21"/>
              </w:rPr>
            </w:pPr>
          </w:p>
        </w:tc>
      </w:tr>
    </w:tbl>
    <w:p w14:paraId="28F938B3">
      <w:pPr>
        <w:sectPr>
          <w:footerReference r:id="rId15" w:type="default"/>
          <w:pgSz w:w="11900" w:h="16830"/>
          <w:pgMar w:top="1429" w:right="1786" w:bottom="1429" w:left="1786" w:header="0" w:footer="1134" w:gutter="0"/>
          <w:pgNumType w:fmt="decimal"/>
          <w:cols w:space="0" w:num="1"/>
          <w:rtlGutter w:val="0"/>
          <w:docGrid w:linePitch="0" w:charSpace="0"/>
        </w:sectPr>
      </w:pPr>
    </w:p>
    <w:p w14:paraId="795F27DD">
      <w:pPr>
        <w:pStyle w:val="4"/>
        <w:spacing w:line="297" w:lineRule="auto"/>
      </w:pPr>
    </w:p>
    <w:p w14:paraId="36971C00">
      <w:pPr>
        <w:pStyle w:val="2"/>
        <w:bidi w:val="0"/>
        <w:spacing w:line="240" w:lineRule="auto"/>
        <w:jc w:val="center"/>
      </w:pPr>
      <w:bookmarkStart w:id="29" w:name="_Toc11905"/>
      <w:r>
        <w:t>六、经费估算</w:t>
      </w:r>
      <w:bookmarkEnd w:id="29"/>
    </w:p>
    <w:p w14:paraId="711FC371">
      <w:pPr>
        <w:pStyle w:val="3"/>
        <w:bidi w:val="0"/>
        <w:spacing w:line="240" w:lineRule="auto"/>
      </w:pPr>
      <w:bookmarkStart w:id="30" w:name="_Toc736"/>
      <w:r>
        <w:t>(一)估算说明</w:t>
      </w:r>
      <w:bookmarkEnd w:id="30"/>
    </w:p>
    <w:p w14:paraId="0E049129">
      <w:pPr>
        <w:spacing w:before="203" w:line="219" w:lineRule="auto"/>
        <w:ind w:left="508"/>
        <w:rPr>
          <w:rFonts w:ascii="宋体" w:hAnsi="宋体" w:eastAsia="宋体" w:cs="宋体"/>
          <w:sz w:val="24"/>
          <w:szCs w:val="24"/>
        </w:rPr>
      </w:pPr>
      <w:r>
        <w:rPr>
          <w:rFonts w:ascii="宋体" w:hAnsi="宋体" w:eastAsia="宋体" w:cs="宋体"/>
          <w:b/>
          <w:bCs/>
          <w:spacing w:val="-2"/>
          <w:sz w:val="24"/>
          <w:szCs w:val="24"/>
        </w:rPr>
        <w:t>1、预算编制依据</w:t>
      </w:r>
    </w:p>
    <w:p w14:paraId="1EB10420">
      <w:pPr>
        <w:spacing w:before="181" w:line="290" w:lineRule="auto"/>
        <w:ind w:left="44" w:right="62" w:firstLine="580"/>
        <w:rPr>
          <w:rFonts w:ascii="宋体" w:hAnsi="宋体" w:eastAsia="宋体" w:cs="宋体"/>
          <w:sz w:val="24"/>
          <w:szCs w:val="24"/>
        </w:rPr>
      </w:pPr>
      <w:r>
        <w:rPr>
          <w:rFonts w:ascii="宋体" w:hAnsi="宋体" w:eastAsia="宋体" w:cs="宋体"/>
          <w:spacing w:val="5"/>
          <w:sz w:val="24"/>
          <w:szCs w:val="24"/>
        </w:rPr>
        <w:t>(1)内蒙古自治区财政厅、国土资源厅《内蒙古自治区</w:t>
      </w:r>
      <w:r>
        <w:rPr>
          <w:rFonts w:ascii="宋体" w:hAnsi="宋体" w:eastAsia="宋体" w:cs="宋体"/>
          <w:spacing w:val="4"/>
          <w:sz w:val="24"/>
          <w:szCs w:val="24"/>
        </w:rPr>
        <w:t>矿山地质环境治理</w:t>
      </w:r>
      <w:r>
        <w:rPr>
          <w:rFonts w:ascii="宋体" w:hAnsi="宋体" w:eastAsia="宋体" w:cs="宋体"/>
          <w:spacing w:val="9"/>
          <w:sz w:val="24"/>
          <w:szCs w:val="24"/>
        </w:rPr>
        <w:t>工程预算定额标准(试行)》及相关配套文件；</w:t>
      </w:r>
    </w:p>
    <w:p w14:paraId="53132787">
      <w:pPr>
        <w:spacing w:before="205" w:line="219" w:lineRule="auto"/>
        <w:jc w:val="right"/>
        <w:rPr>
          <w:rFonts w:ascii="宋体" w:hAnsi="宋体" w:eastAsia="宋体" w:cs="宋体"/>
          <w:sz w:val="24"/>
          <w:szCs w:val="24"/>
        </w:rPr>
      </w:pPr>
      <w:r>
        <w:rPr>
          <w:rFonts w:ascii="宋体" w:hAnsi="宋体" w:eastAsia="宋体" w:cs="宋体"/>
          <w:spacing w:val="6"/>
          <w:sz w:val="24"/>
          <w:szCs w:val="24"/>
        </w:rPr>
        <w:t>(2)《内蒙古自治区矿山地质环境治理工程定额》(</w:t>
      </w:r>
      <w:r>
        <w:rPr>
          <w:rFonts w:ascii="宋体" w:hAnsi="宋体" w:eastAsia="宋体" w:cs="宋体"/>
          <w:spacing w:val="5"/>
          <w:sz w:val="24"/>
          <w:szCs w:val="24"/>
        </w:rPr>
        <w:t>内财建[2013]600号);</w:t>
      </w:r>
    </w:p>
    <w:p w14:paraId="6E7A7746">
      <w:pPr>
        <w:spacing w:before="175" w:line="219" w:lineRule="auto"/>
        <w:ind w:left="624"/>
        <w:rPr>
          <w:rFonts w:ascii="宋体" w:hAnsi="宋体" w:eastAsia="宋体" w:cs="宋体"/>
          <w:sz w:val="24"/>
          <w:szCs w:val="24"/>
        </w:rPr>
      </w:pPr>
      <w:r>
        <w:rPr>
          <w:rFonts w:ascii="宋体" w:hAnsi="宋体" w:eastAsia="宋体" w:cs="宋体"/>
          <w:spacing w:val="4"/>
          <w:sz w:val="24"/>
          <w:szCs w:val="24"/>
        </w:rPr>
        <w:t>(3)矿山地质环境保护与土地复垦方案设计的实</w:t>
      </w:r>
      <w:r>
        <w:rPr>
          <w:rFonts w:ascii="宋体" w:hAnsi="宋体" w:eastAsia="宋体" w:cs="宋体"/>
          <w:spacing w:val="3"/>
          <w:sz w:val="24"/>
          <w:szCs w:val="24"/>
        </w:rPr>
        <w:t>物工作量及相关图件；</w:t>
      </w:r>
    </w:p>
    <w:p w14:paraId="310BD7BA">
      <w:pPr>
        <w:spacing w:before="175" w:line="219" w:lineRule="auto"/>
        <w:ind w:left="624"/>
        <w:rPr>
          <w:rFonts w:ascii="宋体" w:hAnsi="宋体" w:eastAsia="宋体" w:cs="宋体"/>
          <w:sz w:val="24"/>
          <w:szCs w:val="24"/>
        </w:rPr>
      </w:pPr>
      <w:r>
        <w:rPr>
          <w:rFonts w:ascii="宋体" w:hAnsi="宋体" w:eastAsia="宋体" w:cs="宋体"/>
          <w:spacing w:val="11"/>
          <w:sz w:val="24"/>
          <w:szCs w:val="24"/>
        </w:rPr>
        <w:t>(4)财政部、国土资源部《土地开发整理项目预算定额标准》(2011);</w:t>
      </w:r>
    </w:p>
    <w:p w14:paraId="69051E24">
      <w:pPr>
        <w:spacing w:before="173" w:line="218" w:lineRule="auto"/>
        <w:ind w:right="35"/>
        <w:jc w:val="right"/>
        <w:rPr>
          <w:rFonts w:ascii="宋体" w:hAnsi="宋体" w:eastAsia="宋体" w:cs="宋体"/>
          <w:sz w:val="24"/>
          <w:szCs w:val="24"/>
        </w:rPr>
      </w:pPr>
      <w:r>
        <w:rPr>
          <w:rFonts w:ascii="宋体" w:hAnsi="宋体" w:eastAsia="宋体" w:cs="宋体"/>
          <w:spacing w:val="15"/>
          <w:sz w:val="24"/>
          <w:szCs w:val="24"/>
        </w:rPr>
        <w:t>(5)赤峰市材料价格信息(202</w:t>
      </w:r>
      <w:r>
        <w:rPr>
          <w:rFonts w:hint="eastAsia" w:ascii="宋体" w:hAnsi="宋体" w:eastAsia="宋体" w:cs="宋体"/>
          <w:spacing w:val="15"/>
          <w:sz w:val="24"/>
          <w:szCs w:val="24"/>
          <w:lang w:val="en-US" w:eastAsia="zh-CN"/>
        </w:rPr>
        <w:t>5</w:t>
      </w:r>
      <w:r>
        <w:rPr>
          <w:rFonts w:ascii="宋体" w:hAnsi="宋体" w:eastAsia="宋体" w:cs="宋体"/>
          <w:spacing w:val="15"/>
          <w:sz w:val="24"/>
          <w:szCs w:val="24"/>
        </w:rPr>
        <w:t>年4季度)及赤峰市敖汉旗材料价格市场</w:t>
      </w:r>
    </w:p>
    <w:p w14:paraId="0106E4D9">
      <w:pPr>
        <w:spacing w:before="235" w:line="218" w:lineRule="auto"/>
        <w:ind w:left="44"/>
        <w:rPr>
          <w:rFonts w:ascii="宋体" w:hAnsi="宋体" w:eastAsia="宋体" w:cs="宋体"/>
          <w:sz w:val="20"/>
          <w:szCs w:val="20"/>
        </w:rPr>
      </w:pPr>
      <w:r>
        <w:rPr>
          <w:rFonts w:ascii="宋体" w:hAnsi="宋体" w:eastAsia="宋体" w:cs="宋体"/>
          <w:spacing w:val="15"/>
          <w:sz w:val="24"/>
          <w:szCs w:val="24"/>
        </w:rPr>
        <w:t>询价。</w:t>
      </w:r>
    </w:p>
    <w:p w14:paraId="4E91FFD1">
      <w:pPr>
        <w:spacing w:before="184" w:line="219" w:lineRule="auto"/>
        <w:ind w:left="508"/>
        <w:rPr>
          <w:rFonts w:ascii="宋体" w:hAnsi="宋体" w:eastAsia="宋体" w:cs="宋体"/>
          <w:sz w:val="24"/>
          <w:szCs w:val="24"/>
        </w:rPr>
      </w:pPr>
      <w:r>
        <w:rPr>
          <w:rFonts w:ascii="宋体" w:hAnsi="宋体" w:eastAsia="宋体" w:cs="宋体"/>
          <w:b/>
          <w:bCs/>
          <w:spacing w:val="1"/>
          <w:sz w:val="24"/>
          <w:szCs w:val="24"/>
        </w:rPr>
        <w:t>2、费用计算</w:t>
      </w:r>
    </w:p>
    <w:p w14:paraId="69473EDE">
      <w:pPr>
        <w:spacing w:before="184" w:line="355" w:lineRule="auto"/>
        <w:ind w:left="44" w:right="1" w:firstLine="490"/>
        <w:jc w:val="both"/>
        <w:rPr>
          <w:rFonts w:ascii="宋体" w:hAnsi="宋体" w:eastAsia="宋体" w:cs="宋体"/>
          <w:sz w:val="24"/>
          <w:szCs w:val="24"/>
        </w:rPr>
      </w:pPr>
      <w:r>
        <w:rPr>
          <w:rFonts w:ascii="宋体" w:hAnsi="宋体" w:eastAsia="宋体" w:cs="宋体"/>
          <w:spacing w:val="-2"/>
          <w:sz w:val="24"/>
          <w:szCs w:val="24"/>
        </w:rPr>
        <w:t>项目的投资为动态投资，其投资总额由静态投资和价差预备费组成。静态投资由工程施工费、其它费用、监测管护费、不可预见费组成。价差预备费是在方</w:t>
      </w:r>
      <w:r>
        <w:rPr>
          <w:rFonts w:ascii="宋体" w:hAnsi="宋体" w:eastAsia="宋体" w:cs="宋体"/>
          <w:spacing w:val="-1"/>
          <w:sz w:val="24"/>
          <w:szCs w:val="24"/>
        </w:rPr>
        <w:t>案编制年至矿山闭坑年期间，由于材料价格变化可能产生治理</w:t>
      </w:r>
      <w:r>
        <w:rPr>
          <w:rFonts w:ascii="宋体" w:hAnsi="宋体" w:eastAsia="宋体" w:cs="宋体"/>
          <w:spacing w:val="-2"/>
          <w:sz w:val="24"/>
          <w:szCs w:val="24"/>
        </w:rPr>
        <w:t>费用上浮而预留的</w:t>
      </w:r>
      <w:r>
        <w:rPr>
          <w:rFonts w:ascii="宋体" w:hAnsi="宋体" w:eastAsia="宋体" w:cs="宋体"/>
          <w:spacing w:val="7"/>
          <w:sz w:val="24"/>
          <w:szCs w:val="24"/>
        </w:rPr>
        <w:t>费用(年度治理计划书不涉及价差预备费)。具体计费标准如下：</w:t>
      </w:r>
    </w:p>
    <w:p w14:paraId="6B2F9292">
      <w:pPr>
        <w:spacing w:before="19" w:line="220" w:lineRule="auto"/>
        <w:ind w:left="624"/>
        <w:rPr>
          <w:rFonts w:ascii="宋体" w:hAnsi="宋体" w:eastAsia="宋体" w:cs="宋体"/>
          <w:sz w:val="24"/>
          <w:szCs w:val="24"/>
        </w:rPr>
      </w:pPr>
      <w:r>
        <w:rPr>
          <w:rFonts w:ascii="宋体" w:hAnsi="宋体" w:eastAsia="宋体" w:cs="宋体"/>
          <w:spacing w:val="16"/>
          <w:sz w:val="24"/>
          <w:szCs w:val="24"/>
        </w:rPr>
        <w:t>(1)工程施工费</w:t>
      </w:r>
    </w:p>
    <w:p w14:paraId="2A2DB965">
      <w:pPr>
        <w:spacing w:before="194" w:line="220" w:lineRule="auto"/>
        <w:ind w:left="535"/>
        <w:rPr>
          <w:rFonts w:ascii="宋体" w:hAnsi="宋体" w:eastAsia="宋体" w:cs="宋体"/>
          <w:sz w:val="24"/>
          <w:szCs w:val="24"/>
        </w:rPr>
      </w:pPr>
      <w:r>
        <w:rPr>
          <w:rFonts w:ascii="宋体" w:hAnsi="宋体" w:eastAsia="宋体" w:cs="宋体"/>
          <w:spacing w:val="-1"/>
          <w:sz w:val="24"/>
          <w:szCs w:val="24"/>
        </w:rPr>
        <w:t>工程施工费包括直接费、间接费、利润和税金。</w:t>
      </w:r>
    </w:p>
    <w:p w14:paraId="4FC0F471">
      <w:pPr>
        <w:spacing w:before="194" w:line="220" w:lineRule="auto"/>
        <w:ind w:left="535"/>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、直接费</w:t>
      </w:r>
    </w:p>
    <w:p w14:paraId="3A9A9EA9">
      <w:pPr>
        <w:spacing w:before="173" w:line="365" w:lineRule="auto"/>
        <w:ind w:left="44" w:right="9" w:firstLine="490"/>
        <w:rPr>
          <w:rFonts w:ascii="宋体" w:hAnsi="宋体" w:eastAsia="宋体" w:cs="宋体"/>
          <w:sz w:val="24"/>
          <w:szCs w:val="24"/>
        </w:rPr>
      </w:pPr>
      <w:r>
        <w:rPr>
          <w:rFonts w:ascii="宋体" w:hAnsi="宋体" w:eastAsia="宋体" w:cs="宋体"/>
          <w:spacing w:val="-2"/>
          <w:sz w:val="24"/>
          <w:szCs w:val="24"/>
        </w:rPr>
        <w:t>直接费指工程施工过程中直接消耗在工程项目上的活劳动和物化劳动。由直</w:t>
      </w:r>
      <w:r>
        <w:rPr>
          <w:rFonts w:ascii="宋体" w:hAnsi="宋体" w:eastAsia="宋体" w:cs="宋体"/>
          <w:spacing w:val="-4"/>
          <w:sz w:val="24"/>
          <w:szCs w:val="24"/>
        </w:rPr>
        <w:t>接工程费、措施费组成。</w:t>
      </w:r>
    </w:p>
    <w:p w14:paraId="2DABD400">
      <w:pPr>
        <w:spacing w:before="9" w:line="217" w:lineRule="auto"/>
        <w:ind w:left="904"/>
        <w:rPr>
          <w:rFonts w:ascii="宋体" w:hAnsi="宋体" w:eastAsia="宋体" w:cs="宋体"/>
          <w:sz w:val="24"/>
          <w:szCs w:val="24"/>
        </w:rPr>
      </w:pPr>
      <w:r>
        <w:rPr>
          <w:rFonts w:ascii="宋体" w:hAnsi="宋体" w:eastAsia="宋体" w:cs="宋体"/>
          <w:spacing w:val="34"/>
          <w:sz w:val="24"/>
          <w:szCs w:val="24"/>
        </w:rPr>
        <w:t>①直接工程费</w:t>
      </w:r>
    </w:p>
    <w:p w14:paraId="1DE2A902">
      <w:pPr>
        <w:spacing w:before="169" w:line="219" w:lineRule="auto"/>
        <w:ind w:left="535"/>
        <w:rPr>
          <w:rFonts w:ascii="宋体" w:hAnsi="宋体" w:eastAsia="宋体" w:cs="宋体"/>
          <w:sz w:val="24"/>
          <w:szCs w:val="24"/>
        </w:rPr>
      </w:pPr>
      <w:r>
        <w:rPr>
          <w:rFonts w:ascii="宋体" w:hAnsi="宋体" w:eastAsia="宋体" w:cs="宋体"/>
          <w:spacing w:val="-1"/>
          <w:sz w:val="24"/>
          <w:szCs w:val="24"/>
        </w:rPr>
        <w:t>直接工程费由人工费、材料费、施工机械使用费组成。</w:t>
      </w:r>
    </w:p>
    <w:p w14:paraId="0CA0DDC9">
      <w:pPr>
        <w:spacing w:before="191" w:line="357" w:lineRule="auto"/>
        <w:ind w:left="44" w:right="17" w:firstLine="490"/>
        <w:rPr>
          <w:rFonts w:ascii="宋体" w:hAnsi="宋体" w:eastAsia="宋体" w:cs="宋体"/>
          <w:sz w:val="24"/>
          <w:szCs w:val="24"/>
        </w:rPr>
      </w:pPr>
      <w:r>
        <w:rPr>
          <w:rFonts w:ascii="宋体" w:hAnsi="宋体" w:eastAsia="宋体" w:cs="宋体"/>
          <w:spacing w:val="8"/>
          <w:sz w:val="24"/>
          <w:szCs w:val="24"/>
        </w:rPr>
        <w:t>人工费=定额劳动量(工日)×人工概算单价(元/工日),人工单价根据《</w:t>
      </w:r>
      <w:r>
        <w:rPr>
          <w:rFonts w:ascii="宋体" w:hAnsi="宋体" w:eastAsia="宋体" w:cs="宋体"/>
          <w:spacing w:val="-2"/>
          <w:sz w:val="24"/>
          <w:szCs w:val="24"/>
        </w:rPr>
        <w:t>内蒙古自治区矿山地质环境治理工程预算定额标准》的规定计取，赤峰市敖汉旗属于</w:t>
      </w:r>
      <w:r>
        <w:rPr>
          <w:rFonts w:ascii="宋体" w:hAnsi="宋体" w:eastAsia="宋体" w:cs="宋体"/>
          <w:spacing w:val="-1"/>
          <w:sz w:val="24"/>
          <w:szCs w:val="24"/>
        </w:rPr>
        <w:t>三类区，甲类工78.28元/工日，乙类工57.20元/工日。</w:t>
      </w:r>
    </w:p>
    <w:p w14:paraId="49CF7F8A">
      <w:pPr>
        <w:spacing w:before="3" w:line="362" w:lineRule="auto"/>
        <w:ind w:left="44" w:right="11" w:firstLine="490"/>
        <w:jc w:val="both"/>
        <w:rPr>
          <w:rFonts w:ascii="宋体" w:hAnsi="宋体" w:eastAsia="宋体" w:cs="宋体"/>
          <w:sz w:val="23"/>
          <w:szCs w:val="23"/>
        </w:rPr>
      </w:pPr>
      <w:r>
        <w:rPr>
          <w:rFonts w:ascii="宋体" w:hAnsi="宋体" w:eastAsia="宋体" w:cs="宋体"/>
          <w:spacing w:val="-5"/>
          <w:sz w:val="24"/>
          <w:szCs w:val="24"/>
        </w:rPr>
        <w:t>材料费=定额材料用量×材料单价，主要材料单价</w:t>
      </w:r>
      <w:r>
        <w:rPr>
          <w:rFonts w:ascii="宋体" w:hAnsi="宋体" w:eastAsia="宋体" w:cs="宋体"/>
          <w:spacing w:val="-6"/>
          <w:sz w:val="24"/>
          <w:szCs w:val="24"/>
        </w:rPr>
        <w:t>按照《内蒙古自治区矿山地</w:t>
      </w:r>
      <w:r>
        <w:rPr>
          <w:rFonts w:ascii="宋体" w:hAnsi="宋体" w:eastAsia="宋体" w:cs="宋体"/>
          <w:spacing w:val="-2"/>
          <w:sz w:val="24"/>
          <w:szCs w:val="24"/>
        </w:rPr>
        <w:t>质环境治理工程预算定额标准》编制，超出限价部</w:t>
      </w:r>
      <w:r>
        <w:rPr>
          <w:rFonts w:ascii="宋体" w:hAnsi="宋体" w:eastAsia="宋体" w:cs="宋体"/>
          <w:spacing w:val="-3"/>
          <w:sz w:val="24"/>
          <w:szCs w:val="24"/>
        </w:rPr>
        <w:t>分单独计算材料价差，主要材</w:t>
      </w:r>
      <w:r>
        <w:rPr>
          <w:rFonts w:ascii="宋体" w:hAnsi="宋体" w:eastAsia="宋体" w:cs="宋体"/>
          <w:spacing w:val="7"/>
          <w:sz w:val="24"/>
          <w:szCs w:val="24"/>
        </w:rPr>
        <w:t>料以外的材料价格以赤峰市或赤峰市敖汉旗20</w:t>
      </w:r>
      <w:r>
        <w:rPr>
          <w:rFonts w:ascii="宋体" w:hAnsi="宋体" w:eastAsia="宋体" w:cs="宋体"/>
          <w:spacing w:val="6"/>
          <w:sz w:val="24"/>
          <w:szCs w:val="24"/>
        </w:rPr>
        <w:t>2</w:t>
      </w:r>
      <w:r>
        <w:rPr>
          <w:rFonts w:hint="eastAsia" w:ascii="宋体" w:hAnsi="宋体" w:eastAsia="宋体" w:cs="宋体"/>
          <w:spacing w:val="6"/>
          <w:sz w:val="24"/>
          <w:szCs w:val="24"/>
          <w:lang w:val="en-US" w:eastAsia="zh-CN"/>
        </w:rPr>
        <w:t>5</w:t>
      </w:r>
      <w:r>
        <w:rPr>
          <w:rFonts w:ascii="宋体" w:hAnsi="宋体" w:eastAsia="宋体" w:cs="宋体"/>
          <w:spacing w:val="6"/>
          <w:sz w:val="24"/>
          <w:szCs w:val="24"/>
        </w:rPr>
        <w:t>年4季度市场价格计取并以材</w:t>
      </w:r>
      <w:r>
        <w:rPr>
          <w:rFonts w:ascii="宋体" w:hAnsi="宋体" w:eastAsia="宋体" w:cs="宋体"/>
          <w:spacing w:val="8"/>
          <w:sz w:val="23"/>
          <w:szCs w:val="23"/>
        </w:rPr>
        <w:t>料到工地实际价格计。</w:t>
      </w:r>
    </w:p>
    <w:p w14:paraId="3E9840B9">
      <w:pPr>
        <w:spacing w:before="178" w:line="377" w:lineRule="auto"/>
        <w:ind w:left="94" w:firstLine="480"/>
        <w:rPr>
          <w:rFonts w:ascii="宋体" w:hAnsi="宋体" w:eastAsia="宋体" w:cs="宋体"/>
          <w:sz w:val="23"/>
          <w:szCs w:val="23"/>
        </w:rPr>
      </w:pPr>
      <w:r>
        <w:rPr>
          <w:rFonts w:ascii="宋体" w:hAnsi="宋体" w:eastAsia="宋体" w:cs="宋体"/>
          <w:spacing w:val="24"/>
          <w:sz w:val="23"/>
          <w:szCs w:val="23"/>
        </w:rPr>
        <w:t>施工机械使用费=定额机械使用量(台班)×施工机械台班费(元/台班</w:t>
      </w:r>
      <w:r>
        <w:rPr>
          <w:rFonts w:ascii="宋体" w:hAnsi="宋体" w:eastAsia="宋体" w:cs="宋体"/>
          <w:spacing w:val="23"/>
          <w:sz w:val="23"/>
          <w:szCs w:val="23"/>
        </w:rPr>
        <w:t>)。</w:t>
      </w:r>
      <w:r>
        <w:rPr>
          <w:rFonts w:ascii="宋体" w:hAnsi="宋体" w:eastAsia="宋体" w:cs="宋体"/>
          <w:spacing w:val="9"/>
          <w:sz w:val="23"/>
          <w:szCs w:val="23"/>
        </w:rPr>
        <w:t>台班费定额依据《内蒙古自治区矿山地质环境治理工程预算定额标准》</w:t>
      </w:r>
      <w:r>
        <w:rPr>
          <w:rFonts w:ascii="宋体" w:hAnsi="宋体" w:eastAsia="宋体" w:cs="宋体"/>
          <w:spacing w:val="8"/>
          <w:sz w:val="23"/>
          <w:szCs w:val="23"/>
        </w:rPr>
        <w:t>编制。</w:t>
      </w:r>
    </w:p>
    <w:p w14:paraId="68AEB9CC">
      <w:pPr>
        <w:spacing w:line="217" w:lineRule="auto"/>
        <w:ind w:left="575"/>
        <w:rPr>
          <w:rFonts w:ascii="宋体" w:hAnsi="宋体" w:eastAsia="宋体" w:cs="宋体"/>
          <w:sz w:val="23"/>
          <w:szCs w:val="23"/>
        </w:rPr>
      </w:pPr>
      <w:r>
        <w:rPr>
          <w:rFonts w:ascii="宋体" w:hAnsi="宋体" w:eastAsia="宋体" w:cs="宋体"/>
          <w:spacing w:val="16"/>
          <w:sz w:val="23"/>
          <w:szCs w:val="23"/>
        </w:rPr>
        <w:t>②措施费</w:t>
      </w:r>
    </w:p>
    <w:p w14:paraId="26727EDE">
      <w:pPr>
        <w:spacing w:before="189" w:line="373" w:lineRule="auto"/>
        <w:ind w:left="94" w:right="40" w:firstLine="480"/>
        <w:rPr>
          <w:rFonts w:ascii="宋体" w:hAnsi="宋体" w:eastAsia="宋体" w:cs="宋体"/>
          <w:sz w:val="23"/>
          <w:szCs w:val="23"/>
        </w:rPr>
      </w:pPr>
      <w:r>
        <w:rPr>
          <w:rFonts w:ascii="宋体" w:hAnsi="宋体" w:eastAsia="宋体" w:cs="宋体"/>
          <w:spacing w:val="7"/>
          <w:sz w:val="23"/>
          <w:szCs w:val="23"/>
        </w:rPr>
        <w:t>措施费是指为完成工程项目施工，发生于该工程施工前和施工过程中非工程</w:t>
      </w:r>
      <w:r>
        <w:rPr>
          <w:rFonts w:ascii="宋体" w:hAnsi="宋体" w:eastAsia="宋体" w:cs="宋体"/>
          <w:spacing w:val="8"/>
          <w:sz w:val="23"/>
          <w:szCs w:val="23"/>
        </w:rPr>
        <w:t>实体项目的费用，包括临时设施费、冬雨季施工增加费、施</w:t>
      </w:r>
      <w:r>
        <w:rPr>
          <w:rFonts w:ascii="宋体" w:hAnsi="宋体" w:eastAsia="宋体" w:cs="宋体"/>
          <w:spacing w:val="7"/>
          <w:sz w:val="23"/>
          <w:szCs w:val="23"/>
        </w:rPr>
        <w:t>工辅助费和安全施工</w:t>
      </w:r>
      <w:r>
        <w:rPr>
          <w:rFonts w:ascii="宋体" w:hAnsi="宋体" w:eastAsia="宋体" w:cs="宋体"/>
          <w:spacing w:val="8"/>
          <w:sz w:val="23"/>
          <w:szCs w:val="23"/>
        </w:rPr>
        <w:t>措施费，本项目不计夜间施工增加费。措施费按项目</w:t>
      </w:r>
      <w:r>
        <w:rPr>
          <w:rFonts w:ascii="宋体" w:hAnsi="宋体" w:eastAsia="宋体" w:cs="宋体"/>
          <w:spacing w:val="7"/>
          <w:sz w:val="23"/>
          <w:szCs w:val="23"/>
        </w:rPr>
        <w:t>直接工程费×措施费费率进</w:t>
      </w:r>
      <w:r>
        <w:rPr>
          <w:rFonts w:ascii="宋体" w:hAnsi="宋体" w:eastAsia="宋体" w:cs="宋体"/>
          <w:spacing w:val="3"/>
          <w:sz w:val="23"/>
          <w:szCs w:val="23"/>
        </w:rPr>
        <w:t>行计算。其费率依据《内蒙古自治区矿山地质环境治理工程预算定额标准</w:t>
      </w:r>
      <w:r>
        <w:rPr>
          <w:rFonts w:ascii="宋体" w:hAnsi="宋体" w:eastAsia="宋体" w:cs="宋体"/>
          <w:spacing w:val="2"/>
          <w:sz w:val="23"/>
          <w:szCs w:val="23"/>
        </w:rPr>
        <w:t>》计取。</w:t>
      </w:r>
    </w:p>
    <w:p w14:paraId="0F09A081">
      <w:pPr>
        <w:spacing w:line="219" w:lineRule="auto"/>
        <w:ind w:left="3248"/>
        <w:rPr>
          <w:rFonts w:ascii="宋体" w:hAnsi="宋体" w:eastAsia="宋体" w:cs="宋体"/>
          <w:sz w:val="23"/>
          <w:szCs w:val="23"/>
        </w:rPr>
      </w:pPr>
      <w:r>
        <w:rPr>
          <w:rFonts w:ascii="宋体" w:hAnsi="宋体" w:eastAsia="宋体" w:cs="宋体"/>
          <w:b/>
          <w:bCs/>
          <w:spacing w:val="-14"/>
          <w:sz w:val="23"/>
          <w:szCs w:val="23"/>
        </w:rPr>
        <w:t>表6-1</w:t>
      </w:r>
      <w:r>
        <w:rPr>
          <w:rFonts w:ascii="宋体" w:hAnsi="宋体" w:eastAsia="宋体" w:cs="宋体"/>
          <w:spacing w:val="89"/>
          <w:sz w:val="23"/>
          <w:szCs w:val="23"/>
        </w:rPr>
        <w:t xml:space="preserve"> </w:t>
      </w:r>
      <w:r>
        <w:rPr>
          <w:rFonts w:ascii="宋体" w:hAnsi="宋体" w:eastAsia="宋体" w:cs="宋体"/>
          <w:b/>
          <w:bCs/>
          <w:spacing w:val="-14"/>
          <w:sz w:val="23"/>
          <w:szCs w:val="23"/>
        </w:rPr>
        <w:t>措施费费率表</w:t>
      </w:r>
    </w:p>
    <w:p w14:paraId="123EEBE9">
      <w:pPr>
        <w:spacing w:line="126" w:lineRule="exact"/>
      </w:pPr>
    </w:p>
    <w:tbl>
      <w:tblPr>
        <w:tblStyle w:val="11"/>
        <w:tblW w:w="8320" w:type="dxa"/>
        <w:tblInd w:w="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1278"/>
        <w:gridCol w:w="1189"/>
        <w:gridCol w:w="1588"/>
        <w:gridCol w:w="1179"/>
        <w:gridCol w:w="1408"/>
        <w:gridCol w:w="1094"/>
      </w:tblGrid>
      <w:tr w14:paraId="60957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84" w:type="dxa"/>
            <w:vAlign w:val="top"/>
          </w:tcPr>
          <w:p w14:paraId="50C49DCA">
            <w:pPr>
              <w:pStyle w:val="12"/>
              <w:spacing w:before="165" w:line="221" w:lineRule="auto"/>
              <w:ind w:left="65"/>
              <w:rPr>
                <w:sz w:val="22"/>
                <w:szCs w:val="22"/>
              </w:rPr>
            </w:pPr>
            <w:r>
              <w:rPr>
                <w:spacing w:val="6"/>
                <w:sz w:val="22"/>
                <w:szCs w:val="22"/>
              </w:rPr>
              <w:t>序号</w:t>
            </w:r>
          </w:p>
        </w:tc>
        <w:tc>
          <w:tcPr>
            <w:tcW w:w="1278" w:type="dxa"/>
            <w:vAlign w:val="top"/>
          </w:tcPr>
          <w:p w14:paraId="762148E4">
            <w:pPr>
              <w:pStyle w:val="12"/>
              <w:spacing w:before="164" w:line="219" w:lineRule="auto"/>
              <w:ind w:left="191"/>
              <w:rPr>
                <w:sz w:val="22"/>
                <w:szCs w:val="22"/>
              </w:rPr>
            </w:pPr>
            <w:r>
              <w:rPr>
                <w:spacing w:val="4"/>
                <w:sz w:val="22"/>
                <w:szCs w:val="22"/>
              </w:rPr>
              <w:t>工程类别</w:t>
            </w:r>
          </w:p>
        </w:tc>
        <w:tc>
          <w:tcPr>
            <w:tcW w:w="1189" w:type="dxa"/>
            <w:vAlign w:val="top"/>
          </w:tcPr>
          <w:p w14:paraId="47B9AFD8">
            <w:pPr>
              <w:pStyle w:val="12"/>
              <w:spacing w:before="22" w:line="214" w:lineRule="auto"/>
              <w:ind w:left="222" w:right="32" w:hanging="189"/>
              <w:rPr>
                <w:sz w:val="22"/>
                <w:szCs w:val="22"/>
              </w:rPr>
            </w:pPr>
            <w:r>
              <w:rPr>
                <w:spacing w:val="2"/>
                <w:sz w:val="22"/>
                <w:szCs w:val="22"/>
              </w:rPr>
              <w:t xml:space="preserve">临时设施费 </w:t>
            </w:r>
            <w:r>
              <w:rPr>
                <w:spacing w:val="-16"/>
                <w:sz w:val="22"/>
                <w:szCs w:val="22"/>
              </w:rPr>
              <w:t>率</w:t>
            </w:r>
            <w:r>
              <w:rPr>
                <w:spacing w:val="16"/>
                <w:sz w:val="22"/>
                <w:szCs w:val="22"/>
              </w:rPr>
              <w:t xml:space="preserve"> </w:t>
            </w:r>
            <w:r>
              <w:rPr>
                <w:spacing w:val="-16"/>
                <w:sz w:val="22"/>
                <w:szCs w:val="22"/>
              </w:rPr>
              <w:t>(</w:t>
            </w:r>
            <w:r>
              <w:rPr>
                <w:spacing w:val="-31"/>
                <w:sz w:val="22"/>
                <w:szCs w:val="22"/>
              </w:rPr>
              <w:t xml:space="preserve"> </w:t>
            </w:r>
            <w:r>
              <w:rPr>
                <w:spacing w:val="-16"/>
                <w:sz w:val="22"/>
                <w:szCs w:val="22"/>
              </w:rPr>
              <w:t>%</w:t>
            </w:r>
            <w:r>
              <w:rPr>
                <w:spacing w:val="-25"/>
                <w:sz w:val="22"/>
                <w:szCs w:val="22"/>
              </w:rPr>
              <w:t xml:space="preserve"> </w:t>
            </w:r>
            <w:r>
              <w:rPr>
                <w:spacing w:val="-16"/>
                <w:sz w:val="22"/>
                <w:szCs w:val="22"/>
              </w:rPr>
              <w:t>)</w:t>
            </w:r>
          </w:p>
        </w:tc>
        <w:tc>
          <w:tcPr>
            <w:tcW w:w="1588" w:type="dxa"/>
            <w:vAlign w:val="top"/>
          </w:tcPr>
          <w:p w14:paraId="4FC8B0F9">
            <w:pPr>
              <w:pStyle w:val="12"/>
              <w:spacing w:before="14" w:line="219" w:lineRule="auto"/>
              <w:ind w:left="14"/>
              <w:rPr>
                <w:sz w:val="22"/>
                <w:szCs w:val="22"/>
              </w:rPr>
            </w:pPr>
            <w:r>
              <w:rPr>
                <w:spacing w:val="2"/>
                <w:sz w:val="22"/>
                <w:szCs w:val="22"/>
              </w:rPr>
              <w:t>冬雨季施工增加</w:t>
            </w:r>
          </w:p>
          <w:p w14:paraId="1A66336D">
            <w:pPr>
              <w:pStyle w:val="12"/>
              <w:spacing w:before="8" w:line="209" w:lineRule="auto"/>
              <w:ind w:left="404"/>
              <w:rPr>
                <w:sz w:val="22"/>
                <w:szCs w:val="22"/>
              </w:rPr>
            </w:pPr>
            <w:r>
              <w:rPr>
                <w:spacing w:val="9"/>
                <w:sz w:val="22"/>
                <w:szCs w:val="22"/>
              </w:rPr>
              <w:t>费率(%)</w:t>
            </w:r>
          </w:p>
        </w:tc>
        <w:tc>
          <w:tcPr>
            <w:tcW w:w="1179" w:type="dxa"/>
            <w:vAlign w:val="top"/>
          </w:tcPr>
          <w:p w14:paraId="3BDCE2FA">
            <w:pPr>
              <w:pStyle w:val="12"/>
              <w:spacing w:before="15" w:line="217" w:lineRule="auto"/>
              <w:ind w:left="195" w:right="129" w:hanging="50"/>
              <w:rPr>
                <w:sz w:val="22"/>
                <w:szCs w:val="22"/>
              </w:rPr>
            </w:pPr>
            <w:r>
              <w:rPr>
                <w:spacing w:val="3"/>
                <w:sz w:val="22"/>
                <w:szCs w:val="22"/>
              </w:rPr>
              <w:t>施工辅助</w:t>
            </w:r>
            <w:r>
              <w:rPr>
                <w:sz w:val="22"/>
                <w:szCs w:val="22"/>
              </w:rPr>
              <w:t xml:space="preserve"> </w:t>
            </w:r>
            <w:r>
              <w:rPr>
                <w:spacing w:val="9"/>
                <w:sz w:val="22"/>
                <w:szCs w:val="22"/>
              </w:rPr>
              <w:t>费率(%)</w:t>
            </w:r>
          </w:p>
        </w:tc>
        <w:tc>
          <w:tcPr>
            <w:tcW w:w="1408" w:type="dxa"/>
            <w:vAlign w:val="top"/>
          </w:tcPr>
          <w:p w14:paraId="474BC58E">
            <w:pPr>
              <w:pStyle w:val="12"/>
              <w:spacing w:before="14" w:line="220" w:lineRule="auto"/>
              <w:ind w:left="37"/>
              <w:rPr>
                <w:sz w:val="22"/>
                <w:szCs w:val="22"/>
              </w:rPr>
            </w:pPr>
            <w:r>
              <w:rPr>
                <w:spacing w:val="1"/>
                <w:sz w:val="22"/>
                <w:szCs w:val="22"/>
              </w:rPr>
              <w:t>安全施工措施</w:t>
            </w:r>
          </w:p>
          <w:p w14:paraId="7B105C7F">
            <w:pPr>
              <w:pStyle w:val="12"/>
              <w:spacing w:before="6" w:line="209" w:lineRule="auto"/>
              <w:ind w:left="317"/>
              <w:rPr>
                <w:sz w:val="22"/>
                <w:szCs w:val="22"/>
              </w:rPr>
            </w:pPr>
            <w:r>
              <w:rPr>
                <w:spacing w:val="9"/>
                <w:sz w:val="22"/>
                <w:szCs w:val="22"/>
              </w:rPr>
              <w:t>费率(%)</w:t>
            </w:r>
          </w:p>
        </w:tc>
        <w:tc>
          <w:tcPr>
            <w:tcW w:w="1094" w:type="dxa"/>
            <w:vAlign w:val="top"/>
          </w:tcPr>
          <w:p w14:paraId="65864FA6">
            <w:pPr>
              <w:pStyle w:val="12"/>
              <w:spacing w:before="14" w:line="219" w:lineRule="auto"/>
              <w:ind w:left="99"/>
              <w:rPr>
                <w:sz w:val="22"/>
                <w:szCs w:val="22"/>
              </w:rPr>
            </w:pPr>
            <w:r>
              <w:rPr>
                <w:spacing w:val="2"/>
                <w:sz w:val="22"/>
                <w:szCs w:val="22"/>
              </w:rPr>
              <w:t>费率合计</w:t>
            </w:r>
          </w:p>
          <w:p w14:paraId="5A844E23">
            <w:pPr>
              <w:pStyle w:val="12"/>
              <w:spacing w:before="21" w:line="198" w:lineRule="auto"/>
              <w:ind w:left="379"/>
              <w:rPr>
                <w:sz w:val="22"/>
                <w:szCs w:val="22"/>
              </w:rPr>
            </w:pPr>
            <w:r>
              <w:rPr>
                <w:spacing w:val="-11"/>
                <w:sz w:val="22"/>
                <w:szCs w:val="22"/>
              </w:rPr>
              <w:t>(%)</w:t>
            </w:r>
          </w:p>
        </w:tc>
      </w:tr>
      <w:tr w14:paraId="3292E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584" w:type="dxa"/>
            <w:vAlign w:val="top"/>
          </w:tcPr>
          <w:p w14:paraId="1BE507C2">
            <w:pPr>
              <w:pStyle w:val="12"/>
              <w:spacing w:before="83" w:line="198" w:lineRule="auto"/>
              <w:ind w:left="225"/>
              <w:rPr>
                <w:sz w:val="22"/>
                <w:szCs w:val="22"/>
              </w:rPr>
            </w:pPr>
            <w:r>
              <w:rPr>
                <w:sz w:val="22"/>
                <w:szCs w:val="22"/>
              </w:rPr>
              <w:t>1</w:t>
            </w:r>
          </w:p>
        </w:tc>
        <w:tc>
          <w:tcPr>
            <w:tcW w:w="1278" w:type="dxa"/>
            <w:vAlign w:val="top"/>
          </w:tcPr>
          <w:p w14:paraId="26A1C314">
            <w:pPr>
              <w:pStyle w:val="12"/>
              <w:spacing w:before="61" w:line="216" w:lineRule="auto"/>
              <w:ind w:left="191"/>
              <w:rPr>
                <w:sz w:val="22"/>
                <w:szCs w:val="22"/>
              </w:rPr>
            </w:pPr>
            <w:r>
              <w:rPr>
                <w:spacing w:val="-2"/>
                <w:sz w:val="22"/>
                <w:szCs w:val="22"/>
              </w:rPr>
              <w:t>土方工程</w:t>
            </w:r>
          </w:p>
        </w:tc>
        <w:tc>
          <w:tcPr>
            <w:tcW w:w="1189" w:type="dxa"/>
            <w:vAlign w:val="top"/>
          </w:tcPr>
          <w:p w14:paraId="25C7FB31">
            <w:pPr>
              <w:pStyle w:val="12"/>
              <w:spacing w:before="83" w:line="198" w:lineRule="auto"/>
              <w:ind w:left="532"/>
              <w:rPr>
                <w:sz w:val="22"/>
                <w:szCs w:val="22"/>
              </w:rPr>
            </w:pPr>
            <w:r>
              <w:rPr>
                <w:sz w:val="22"/>
                <w:szCs w:val="22"/>
              </w:rPr>
              <w:t>2</w:t>
            </w:r>
          </w:p>
        </w:tc>
        <w:tc>
          <w:tcPr>
            <w:tcW w:w="1588" w:type="dxa"/>
            <w:vAlign w:val="top"/>
          </w:tcPr>
          <w:p w14:paraId="7878F5BC">
            <w:pPr>
              <w:pStyle w:val="12"/>
              <w:spacing w:before="83" w:line="198" w:lineRule="auto"/>
              <w:ind w:left="624"/>
              <w:rPr>
                <w:sz w:val="22"/>
                <w:szCs w:val="22"/>
              </w:rPr>
            </w:pPr>
            <w:r>
              <w:rPr>
                <w:spacing w:val="-3"/>
                <w:sz w:val="22"/>
                <w:szCs w:val="22"/>
              </w:rPr>
              <w:t>0.7</w:t>
            </w:r>
          </w:p>
        </w:tc>
        <w:tc>
          <w:tcPr>
            <w:tcW w:w="1179" w:type="dxa"/>
            <w:vAlign w:val="top"/>
          </w:tcPr>
          <w:p w14:paraId="37DD2F6A">
            <w:pPr>
              <w:pStyle w:val="12"/>
              <w:spacing w:before="83" w:line="198" w:lineRule="auto"/>
              <w:ind w:left="415"/>
              <w:rPr>
                <w:sz w:val="22"/>
                <w:szCs w:val="22"/>
              </w:rPr>
            </w:pPr>
            <w:r>
              <w:rPr>
                <w:spacing w:val="-3"/>
                <w:sz w:val="22"/>
                <w:szCs w:val="22"/>
              </w:rPr>
              <w:t>0.7</w:t>
            </w:r>
          </w:p>
        </w:tc>
        <w:tc>
          <w:tcPr>
            <w:tcW w:w="1408" w:type="dxa"/>
            <w:vAlign w:val="top"/>
          </w:tcPr>
          <w:p w14:paraId="0CE6B401">
            <w:pPr>
              <w:pStyle w:val="12"/>
              <w:spacing w:before="83" w:line="198" w:lineRule="auto"/>
              <w:ind w:left="537"/>
              <w:rPr>
                <w:sz w:val="22"/>
                <w:szCs w:val="22"/>
              </w:rPr>
            </w:pPr>
            <w:r>
              <w:rPr>
                <w:spacing w:val="-3"/>
                <w:sz w:val="22"/>
                <w:szCs w:val="22"/>
              </w:rPr>
              <w:t>0.2</w:t>
            </w:r>
          </w:p>
        </w:tc>
        <w:tc>
          <w:tcPr>
            <w:tcW w:w="1094" w:type="dxa"/>
            <w:vAlign w:val="top"/>
          </w:tcPr>
          <w:p w14:paraId="340C52CD">
            <w:pPr>
              <w:pStyle w:val="12"/>
              <w:spacing w:before="83" w:line="198" w:lineRule="auto"/>
              <w:ind w:left="379"/>
              <w:rPr>
                <w:sz w:val="22"/>
                <w:szCs w:val="22"/>
              </w:rPr>
            </w:pPr>
            <w:r>
              <w:rPr>
                <w:spacing w:val="-3"/>
                <w:sz w:val="22"/>
                <w:szCs w:val="22"/>
              </w:rPr>
              <w:t>3.6</w:t>
            </w:r>
          </w:p>
        </w:tc>
      </w:tr>
      <w:tr w14:paraId="74179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584" w:type="dxa"/>
            <w:vAlign w:val="top"/>
          </w:tcPr>
          <w:p w14:paraId="3D4A16F3">
            <w:pPr>
              <w:pStyle w:val="12"/>
              <w:spacing w:before="93" w:line="205" w:lineRule="auto"/>
              <w:ind w:left="225"/>
              <w:rPr>
                <w:sz w:val="22"/>
                <w:szCs w:val="22"/>
              </w:rPr>
            </w:pPr>
            <w:r>
              <w:rPr>
                <w:sz w:val="22"/>
                <w:szCs w:val="22"/>
              </w:rPr>
              <w:t>2</w:t>
            </w:r>
          </w:p>
        </w:tc>
        <w:tc>
          <w:tcPr>
            <w:tcW w:w="1278" w:type="dxa"/>
            <w:vAlign w:val="top"/>
          </w:tcPr>
          <w:p w14:paraId="45CBD533">
            <w:pPr>
              <w:pStyle w:val="12"/>
              <w:spacing w:before="72" w:line="220" w:lineRule="auto"/>
              <w:ind w:left="191"/>
              <w:rPr>
                <w:sz w:val="22"/>
                <w:szCs w:val="22"/>
              </w:rPr>
            </w:pPr>
            <w:r>
              <w:rPr>
                <w:spacing w:val="-2"/>
                <w:sz w:val="22"/>
                <w:szCs w:val="22"/>
              </w:rPr>
              <w:t>石方工程</w:t>
            </w:r>
          </w:p>
        </w:tc>
        <w:tc>
          <w:tcPr>
            <w:tcW w:w="1189" w:type="dxa"/>
            <w:vAlign w:val="top"/>
          </w:tcPr>
          <w:p w14:paraId="074621D6">
            <w:pPr>
              <w:pStyle w:val="12"/>
              <w:spacing w:before="93" w:line="205" w:lineRule="auto"/>
              <w:ind w:left="532"/>
              <w:rPr>
                <w:sz w:val="22"/>
                <w:szCs w:val="22"/>
              </w:rPr>
            </w:pPr>
            <w:r>
              <w:rPr>
                <w:sz w:val="22"/>
                <w:szCs w:val="22"/>
              </w:rPr>
              <w:t>2</w:t>
            </w:r>
          </w:p>
        </w:tc>
        <w:tc>
          <w:tcPr>
            <w:tcW w:w="1588" w:type="dxa"/>
            <w:vAlign w:val="top"/>
          </w:tcPr>
          <w:p w14:paraId="3D8397F9">
            <w:pPr>
              <w:pStyle w:val="12"/>
              <w:spacing w:before="93" w:line="205" w:lineRule="auto"/>
              <w:ind w:left="624"/>
              <w:rPr>
                <w:sz w:val="22"/>
                <w:szCs w:val="22"/>
              </w:rPr>
            </w:pPr>
            <w:r>
              <w:rPr>
                <w:spacing w:val="-3"/>
                <w:sz w:val="22"/>
                <w:szCs w:val="22"/>
              </w:rPr>
              <w:t>0.7</w:t>
            </w:r>
          </w:p>
        </w:tc>
        <w:tc>
          <w:tcPr>
            <w:tcW w:w="1179" w:type="dxa"/>
            <w:vAlign w:val="top"/>
          </w:tcPr>
          <w:p w14:paraId="536AE6C0">
            <w:pPr>
              <w:pStyle w:val="12"/>
              <w:spacing w:before="93" w:line="205" w:lineRule="auto"/>
              <w:ind w:left="415"/>
              <w:rPr>
                <w:sz w:val="22"/>
                <w:szCs w:val="22"/>
              </w:rPr>
            </w:pPr>
            <w:r>
              <w:rPr>
                <w:spacing w:val="-3"/>
                <w:sz w:val="22"/>
                <w:szCs w:val="22"/>
              </w:rPr>
              <w:t>0.7</w:t>
            </w:r>
          </w:p>
        </w:tc>
        <w:tc>
          <w:tcPr>
            <w:tcW w:w="1408" w:type="dxa"/>
            <w:vAlign w:val="top"/>
          </w:tcPr>
          <w:p w14:paraId="13B8D781">
            <w:pPr>
              <w:pStyle w:val="12"/>
              <w:spacing w:before="93" w:line="205" w:lineRule="auto"/>
              <w:ind w:left="537"/>
              <w:rPr>
                <w:sz w:val="22"/>
                <w:szCs w:val="22"/>
              </w:rPr>
            </w:pPr>
            <w:r>
              <w:rPr>
                <w:spacing w:val="-3"/>
                <w:sz w:val="22"/>
                <w:szCs w:val="22"/>
              </w:rPr>
              <w:t>0.2</w:t>
            </w:r>
          </w:p>
        </w:tc>
        <w:tc>
          <w:tcPr>
            <w:tcW w:w="1094" w:type="dxa"/>
            <w:vAlign w:val="top"/>
          </w:tcPr>
          <w:p w14:paraId="7F965716">
            <w:pPr>
              <w:pStyle w:val="12"/>
              <w:spacing w:before="93" w:line="205" w:lineRule="auto"/>
              <w:ind w:left="379"/>
              <w:rPr>
                <w:sz w:val="22"/>
                <w:szCs w:val="22"/>
              </w:rPr>
            </w:pPr>
            <w:r>
              <w:rPr>
                <w:spacing w:val="-3"/>
                <w:sz w:val="22"/>
                <w:szCs w:val="22"/>
              </w:rPr>
              <w:t>3.6</w:t>
            </w:r>
          </w:p>
        </w:tc>
      </w:tr>
      <w:tr w14:paraId="7848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84" w:type="dxa"/>
            <w:vAlign w:val="top"/>
          </w:tcPr>
          <w:p w14:paraId="410DBF45">
            <w:pPr>
              <w:pStyle w:val="12"/>
              <w:spacing w:before="85" w:line="204" w:lineRule="auto"/>
              <w:ind w:left="225"/>
              <w:rPr>
                <w:sz w:val="22"/>
                <w:szCs w:val="22"/>
              </w:rPr>
            </w:pPr>
            <w:r>
              <w:rPr>
                <w:sz w:val="22"/>
                <w:szCs w:val="22"/>
              </w:rPr>
              <w:t>3</w:t>
            </w:r>
          </w:p>
        </w:tc>
        <w:tc>
          <w:tcPr>
            <w:tcW w:w="1278" w:type="dxa"/>
            <w:vAlign w:val="top"/>
          </w:tcPr>
          <w:p w14:paraId="4FFA0266">
            <w:pPr>
              <w:pStyle w:val="12"/>
              <w:spacing w:before="64" w:line="220" w:lineRule="auto"/>
              <w:ind w:left="191"/>
              <w:rPr>
                <w:sz w:val="22"/>
                <w:szCs w:val="22"/>
              </w:rPr>
            </w:pPr>
            <w:r>
              <w:rPr>
                <w:spacing w:val="-2"/>
                <w:sz w:val="22"/>
                <w:szCs w:val="22"/>
              </w:rPr>
              <w:t>砌体工程</w:t>
            </w:r>
          </w:p>
        </w:tc>
        <w:tc>
          <w:tcPr>
            <w:tcW w:w="1189" w:type="dxa"/>
            <w:vAlign w:val="top"/>
          </w:tcPr>
          <w:p w14:paraId="248C511E">
            <w:pPr>
              <w:pStyle w:val="12"/>
              <w:spacing w:before="85" w:line="204" w:lineRule="auto"/>
              <w:ind w:left="532"/>
              <w:rPr>
                <w:sz w:val="22"/>
                <w:szCs w:val="22"/>
              </w:rPr>
            </w:pPr>
            <w:r>
              <w:rPr>
                <w:sz w:val="22"/>
                <w:szCs w:val="22"/>
              </w:rPr>
              <w:t>2</w:t>
            </w:r>
          </w:p>
        </w:tc>
        <w:tc>
          <w:tcPr>
            <w:tcW w:w="1588" w:type="dxa"/>
            <w:vAlign w:val="top"/>
          </w:tcPr>
          <w:p w14:paraId="0174CF34">
            <w:pPr>
              <w:pStyle w:val="12"/>
              <w:spacing w:before="85" w:line="204" w:lineRule="auto"/>
              <w:ind w:left="624"/>
              <w:rPr>
                <w:sz w:val="22"/>
                <w:szCs w:val="22"/>
              </w:rPr>
            </w:pPr>
            <w:r>
              <w:rPr>
                <w:spacing w:val="-3"/>
                <w:sz w:val="22"/>
                <w:szCs w:val="22"/>
              </w:rPr>
              <w:t>0.7</w:t>
            </w:r>
          </w:p>
        </w:tc>
        <w:tc>
          <w:tcPr>
            <w:tcW w:w="1179" w:type="dxa"/>
            <w:vAlign w:val="top"/>
          </w:tcPr>
          <w:p w14:paraId="6CDE9A05">
            <w:pPr>
              <w:pStyle w:val="12"/>
              <w:spacing w:before="85" w:line="204" w:lineRule="auto"/>
              <w:ind w:left="415"/>
              <w:rPr>
                <w:sz w:val="22"/>
                <w:szCs w:val="22"/>
              </w:rPr>
            </w:pPr>
            <w:r>
              <w:rPr>
                <w:spacing w:val="-3"/>
                <w:sz w:val="22"/>
                <w:szCs w:val="22"/>
              </w:rPr>
              <w:t>0.7</w:t>
            </w:r>
          </w:p>
        </w:tc>
        <w:tc>
          <w:tcPr>
            <w:tcW w:w="1408" w:type="dxa"/>
            <w:vAlign w:val="top"/>
          </w:tcPr>
          <w:p w14:paraId="142AF69B">
            <w:pPr>
              <w:pStyle w:val="12"/>
              <w:spacing w:before="85" w:line="204" w:lineRule="auto"/>
              <w:ind w:left="537"/>
              <w:rPr>
                <w:sz w:val="22"/>
                <w:szCs w:val="22"/>
              </w:rPr>
            </w:pPr>
            <w:r>
              <w:rPr>
                <w:spacing w:val="-3"/>
                <w:sz w:val="22"/>
                <w:szCs w:val="22"/>
              </w:rPr>
              <w:t>0.2</w:t>
            </w:r>
          </w:p>
        </w:tc>
        <w:tc>
          <w:tcPr>
            <w:tcW w:w="1094" w:type="dxa"/>
            <w:vAlign w:val="top"/>
          </w:tcPr>
          <w:p w14:paraId="135EC746">
            <w:pPr>
              <w:pStyle w:val="12"/>
              <w:spacing w:before="85" w:line="204" w:lineRule="auto"/>
              <w:ind w:left="379"/>
              <w:rPr>
                <w:sz w:val="22"/>
                <w:szCs w:val="22"/>
              </w:rPr>
            </w:pPr>
            <w:r>
              <w:rPr>
                <w:spacing w:val="-3"/>
                <w:sz w:val="22"/>
                <w:szCs w:val="22"/>
              </w:rPr>
              <w:t>3.6</w:t>
            </w:r>
          </w:p>
        </w:tc>
      </w:tr>
      <w:tr w14:paraId="632F8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84" w:type="dxa"/>
            <w:vAlign w:val="top"/>
          </w:tcPr>
          <w:p w14:paraId="7924B59B">
            <w:pPr>
              <w:pStyle w:val="12"/>
              <w:spacing w:before="87" w:line="203" w:lineRule="auto"/>
              <w:ind w:left="225"/>
              <w:rPr>
                <w:sz w:val="22"/>
                <w:szCs w:val="22"/>
              </w:rPr>
            </w:pPr>
            <w:r>
              <w:rPr>
                <w:sz w:val="22"/>
                <w:szCs w:val="22"/>
              </w:rPr>
              <w:t>4</w:t>
            </w:r>
          </w:p>
        </w:tc>
        <w:tc>
          <w:tcPr>
            <w:tcW w:w="1278" w:type="dxa"/>
            <w:vAlign w:val="top"/>
          </w:tcPr>
          <w:p w14:paraId="7CEDE68F">
            <w:pPr>
              <w:pStyle w:val="12"/>
              <w:spacing w:before="65" w:line="220" w:lineRule="auto"/>
              <w:ind w:left="81"/>
              <w:rPr>
                <w:sz w:val="22"/>
                <w:szCs w:val="22"/>
              </w:rPr>
            </w:pPr>
            <w:r>
              <w:rPr>
                <w:spacing w:val="-2"/>
                <w:sz w:val="22"/>
                <w:szCs w:val="22"/>
              </w:rPr>
              <w:t>混凝土工程</w:t>
            </w:r>
          </w:p>
        </w:tc>
        <w:tc>
          <w:tcPr>
            <w:tcW w:w="1189" w:type="dxa"/>
            <w:vAlign w:val="top"/>
          </w:tcPr>
          <w:p w14:paraId="454FAF59">
            <w:pPr>
              <w:pStyle w:val="12"/>
              <w:spacing w:before="87" w:line="203" w:lineRule="auto"/>
              <w:ind w:left="532"/>
              <w:rPr>
                <w:sz w:val="22"/>
                <w:szCs w:val="22"/>
              </w:rPr>
            </w:pPr>
            <w:r>
              <w:rPr>
                <w:sz w:val="22"/>
                <w:szCs w:val="22"/>
              </w:rPr>
              <w:t>3</w:t>
            </w:r>
          </w:p>
        </w:tc>
        <w:tc>
          <w:tcPr>
            <w:tcW w:w="1588" w:type="dxa"/>
            <w:vAlign w:val="top"/>
          </w:tcPr>
          <w:p w14:paraId="2008C87B">
            <w:pPr>
              <w:pStyle w:val="12"/>
              <w:spacing w:before="87" w:line="203" w:lineRule="auto"/>
              <w:ind w:left="624"/>
              <w:rPr>
                <w:sz w:val="22"/>
                <w:szCs w:val="22"/>
              </w:rPr>
            </w:pPr>
            <w:r>
              <w:rPr>
                <w:spacing w:val="-3"/>
                <w:sz w:val="22"/>
                <w:szCs w:val="22"/>
              </w:rPr>
              <w:t>0.7</w:t>
            </w:r>
          </w:p>
        </w:tc>
        <w:tc>
          <w:tcPr>
            <w:tcW w:w="1179" w:type="dxa"/>
            <w:vAlign w:val="top"/>
          </w:tcPr>
          <w:p w14:paraId="105E0169">
            <w:pPr>
              <w:pStyle w:val="12"/>
              <w:spacing w:before="87" w:line="203" w:lineRule="auto"/>
              <w:ind w:left="415"/>
              <w:rPr>
                <w:sz w:val="22"/>
                <w:szCs w:val="22"/>
              </w:rPr>
            </w:pPr>
            <w:r>
              <w:rPr>
                <w:spacing w:val="-3"/>
                <w:sz w:val="22"/>
                <w:szCs w:val="22"/>
              </w:rPr>
              <w:t>0.7</w:t>
            </w:r>
          </w:p>
        </w:tc>
        <w:tc>
          <w:tcPr>
            <w:tcW w:w="1408" w:type="dxa"/>
            <w:vAlign w:val="top"/>
          </w:tcPr>
          <w:p w14:paraId="7FA1C937">
            <w:pPr>
              <w:pStyle w:val="12"/>
              <w:spacing w:before="87" w:line="203" w:lineRule="auto"/>
              <w:ind w:left="537"/>
              <w:rPr>
                <w:sz w:val="22"/>
                <w:szCs w:val="22"/>
              </w:rPr>
            </w:pPr>
            <w:r>
              <w:rPr>
                <w:spacing w:val="-3"/>
                <w:sz w:val="22"/>
                <w:szCs w:val="22"/>
              </w:rPr>
              <w:t>0.2</w:t>
            </w:r>
          </w:p>
        </w:tc>
        <w:tc>
          <w:tcPr>
            <w:tcW w:w="1094" w:type="dxa"/>
            <w:vAlign w:val="top"/>
          </w:tcPr>
          <w:p w14:paraId="726D78F9">
            <w:pPr>
              <w:pStyle w:val="12"/>
              <w:spacing w:before="87" w:line="203" w:lineRule="auto"/>
              <w:ind w:left="379"/>
              <w:rPr>
                <w:sz w:val="22"/>
                <w:szCs w:val="22"/>
              </w:rPr>
            </w:pPr>
            <w:r>
              <w:rPr>
                <w:spacing w:val="-2"/>
                <w:sz w:val="22"/>
                <w:szCs w:val="22"/>
              </w:rPr>
              <w:t>4.6</w:t>
            </w:r>
          </w:p>
        </w:tc>
      </w:tr>
      <w:tr w14:paraId="4A627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584" w:type="dxa"/>
            <w:vAlign w:val="top"/>
          </w:tcPr>
          <w:p w14:paraId="0886E9E7">
            <w:pPr>
              <w:pStyle w:val="12"/>
              <w:spacing w:before="88" w:line="201" w:lineRule="auto"/>
              <w:ind w:left="225"/>
              <w:rPr>
                <w:sz w:val="22"/>
                <w:szCs w:val="22"/>
              </w:rPr>
            </w:pPr>
            <w:r>
              <w:rPr>
                <w:sz w:val="22"/>
                <w:szCs w:val="22"/>
              </w:rPr>
              <w:t>5</w:t>
            </w:r>
          </w:p>
        </w:tc>
        <w:tc>
          <w:tcPr>
            <w:tcW w:w="1278" w:type="dxa"/>
            <w:vAlign w:val="top"/>
          </w:tcPr>
          <w:p w14:paraId="566C31AB">
            <w:pPr>
              <w:pStyle w:val="12"/>
              <w:spacing w:before="66" w:line="219" w:lineRule="auto"/>
              <w:ind w:left="191"/>
              <w:rPr>
                <w:sz w:val="22"/>
                <w:szCs w:val="22"/>
              </w:rPr>
            </w:pPr>
            <w:r>
              <w:rPr>
                <w:spacing w:val="-2"/>
                <w:sz w:val="22"/>
                <w:szCs w:val="22"/>
              </w:rPr>
              <w:t>植被工程</w:t>
            </w:r>
          </w:p>
        </w:tc>
        <w:tc>
          <w:tcPr>
            <w:tcW w:w="1189" w:type="dxa"/>
            <w:vAlign w:val="top"/>
          </w:tcPr>
          <w:p w14:paraId="5CBDB1F1">
            <w:pPr>
              <w:pStyle w:val="12"/>
              <w:spacing w:before="88" w:line="201" w:lineRule="auto"/>
              <w:ind w:left="532"/>
              <w:rPr>
                <w:sz w:val="22"/>
                <w:szCs w:val="22"/>
              </w:rPr>
            </w:pPr>
            <w:r>
              <w:rPr>
                <w:sz w:val="22"/>
                <w:szCs w:val="22"/>
              </w:rPr>
              <w:t>2</w:t>
            </w:r>
          </w:p>
        </w:tc>
        <w:tc>
          <w:tcPr>
            <w:tcW w:w="1588" w:type="dxa"/>
            <w:vAlign w:val="top"/>
          </w:tcPr>
          <w:p w14:paraId="65F3A4AF">
            <w:pPr>
              <w:pStyle w:val="12"/>
              <w:spacing w:before="88" w:line="201" w:lineRule="auto"/>
              <w:ind w:left="624"/>
              <w:rPr>
                <w:sz w:val="22"/>
                <w:szCs w:val="22"/>
              </w:rPr>
            </w:pPr>
            <w:r>
              <w:rPr>
                <w:spacing w:val="-3"/>
                <w:sz w:val="22"/>
                <w:szCs w:val="22"/>
              </w:rPr>
              <w:t>0.7</w:t>
            </w:r>
          </w:p>
        </w:tc>
        <w:tc>
          <w:tcPr>
            <w:tcW w:w="1179" w:type="dxa"/>
            <w:vAlign w:val="top"/>
          </w:tcPr>
          <w:p w14:paraId="523F93A7">
            <w:pPr>
              <w:pStyle w:val="12"/>
              <w:spacing w:before="88" w:line="201" w:lineRule="auto"/>
              <w:ind w:left="415"/>
              <w:rPr>
                <w:sz w:val="22"/>
                <w:szCs w:val="22"/>
              </w:rPr>
            </w:pPr>
            <w:r>
              <w:rPr>
                <w:spacing w:val="-3"/>
                <w:sz w:val="22"/>
                <w:szCs w:val="22"/>
              </w:rPr>
              <w:t>0.7</w:t>
            </w:r>
          </w:p>
        </w:tc>
        <w:tc>
          <w:tcPr>
            <w:tcW w:w="1408" w:type="dxa"/>
            <w:vAlign w:val="top"/>
          </w:tcPr>
          <w:p w14:paraId="180138B4">
            <w:pPr>
              <w:pStyle w:val="12"/>
              <w:spacing w:before="88" w:line="201" w:lineRule="auto"/>
              <w:ind w:left="537"/>
              <w:rPr>
                <w:sz w:val="22"/>
                <w:szCs w:val="22"/>
              </w:rPr>
            </w:pPr>
            <w:r>
              <w:rPr>
                <w:spacing w:val="-3"/>
                <w:sz w:val="22"/>
                <w:szCs w:val="22"/>
              </w:rPr>
              <w:t>0.2</w:t>
            </w:r>
          </w:p>
        </w:tc>
        <w:tc>
          <w:tcPr>
            <w:tcW w:w="1094" w:type="dxa"/>
            <w:vAlign w:val="top"/>
          </w:tcPr>
          <w:p w14:paraId="5097501B">
            <w:pPr>
              <w:pStyle w:val="12"/>
              <w:spacing w:before="88" w:line="201" w:lineRule="auto"/>
              <w:ind w:left="379"/>
              <w:rPr>
                <w:sz w:val="22"/>
                <w:szCs w:val="22"/>
              </w:rPr>
            </w:pPr>
            <w:r>
              <w:rPr>
                <w:spacing w:val="-3"/>
                <w:sz w:val="22"/>
                <w:szCs w:val="22"/>
              </w:rPr>
              <w:t>3.6</w:t>
            </w:r>
          </w:p>
        </w:tc>
      </w:tr>
      <w:tr w14:paraId="11FF5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584" w:type="dxa"/>
            <w:vAlign w:val="top"/>
          </w:tcPr>
          <w:p w14:paraId="55522007">
            <w:pPr>
              <w:pStyle w:val="12"/>
              <w:spacing w:before="89" w:line="205" w:lineRule="auto"/>
              <w:ind w:left="225"/>
              <w:rPr>
                <w:sz w:val="22"/>
                <w:szCs w:val="22"/>
              </w:rPr>
            </w:pPr>
            <w:r>
              <w:rPr>
                <w:sz w:val="22"/>
                <w:szCs w:val="22"/>
              </w:rPr>
              <w:t>5</w:t>
            </w:r>
          </w:p>
        </w:tc>
        <w:tc>
          <w:tcPr>
            <w:tcW w:w="1278" w:type="dxa"/>
            <w:vAlign w:val="top"/>
          </w:tcPr>
          <w:p w14:paraId="7D572ED0">
            <w:pPr>
              <w:pStyle w:val="12"/>
              <w:spacing w:before="68" w:line="220" w:lineRule="auto"/>
              <w:ind w:left="191"/>
              <w:rPr>
                <w:sz w:val="22"/>
                <w:szCs w:val="22"/>
              </w:rPr>
            </w:pPr>
            <w:r>
              <w:rPr>
                <w:spacing w:val="-2"/>
                <w:sz w:val="22"/>
                <w:szCs w:val="22"/>
              </w:rPr>
              <w:t>辅助工程</w:t>
            </w:r>
          </w:p>
        </w:tc>
        <w:tc>
          <w:tcPr>
            <w:tcW w:w="1189" w:type="dxa"/>
            <w:vAlign w:val="top"/>
          </w:tcPr>
          <w:p w14:paraId="255E25CC">
            <w:pPr>
              <w:pStyle w:val="12"/>
              <w:spacing w:before="89" w:line="205" w:lineRule="auto"/>
              <w:ind w:left="532"/>
              <w:rPr>
                <w:sz w:val="22"/>
                <w:szCs w:val="22"/>
              </w:rPr>
            </w:pPr>
            <w:r>
              <w:rPr>
                <w:sz w:val="22"/>
                <w:szCs w:val="22"/>
              </w:rPr>
              <w:t>2</w:t>
            </w:r>
          </w:p>
        </w:tc>
        <w:tc>
          <w:tcPr>
            <w:tcW w:w="1588" w:type="dxa"/>
            <w:vAlign w:val="top"/>
          </w:tcPr>
          <w:p w14:paraId="39089095">
            <w:pPr>
              <w:pStyle w:val="12"/>
              <w:spacing w:before="89" w:line="205" w:lineRule="auto"/>
              <w:ind w:left="624"/>
              <w:rPr>
                <w:sz w:val="22"/>
                <w:szCs w:val="22"/>
              </w:rPr>
            </w:pPr>
            <w:r>
              <w:rPr>
                <w:spacing w:val="-3"/>
                <w:sz w:val="22"/>
                <w:szCs w:val="22"/>
              </w:rPr>
              <w:t>0.7</w:t>
            </w:r>
          </w:p>
        </w:tc>
        <w:tc>
          <w:tcPr>
            <w:tcW w:w="1179" w:type="dxa"/>
            <w:vAlign w:val="top"/>
          </w:tcPr>
          <w:p w14:paraId="2E67C4FA">
            <w:pPr>
              <w:pStyle w:val="12"/>
              <w:spacing w:before="89" w:line="205" w:lineRule="auto"/>
              <w:ind w:left="415"/>
              <w:rPr>
                <w:sz w:val="22"/>
                <w:szCs w:val="22"/>
              </w:rPr>
            </w:pPr>
            <w:r>
              <w:rPr>
                <w:spacing w:val="-3"/>
                <w:sz w:val="22"/>
                <w:szCs w:val="22"/>
              </w:rPr>
              <w:t>0.7</w:t>
            </w:r>
          </w:p>
        </w:tc>
        <w:tc>
          <w:tcPr>
            <w:tcW w:w="1408" w:type="dxa"/>
            <w:vAlign w:val="top"/>
          </w:tcPr>
          <w:p w14:paraId="158C1F8F">
            <w:pPr>
              <w:pStyle w:val="12"/>
              <w:spacing w:before="89" w:line="205" w:lineRule="auto"/>
              <w:ind w:left="537"/>
              <w:rPr>
                <w:sz w:val="22"/>
                <w:szCs w:val="22"/>
              </w:rPr>
            </w:pPr>
            <w:r>
              <w:rPr>
                <w:spacing w:val="-3"/>
                <w:sz w:val="22"/>
                <w:szCs w:val="22"/>
              </w:rPr>
              <w:t>0.2</w:t>
            </w:r>
          </w:p>
        </w:tc>
        <w:tc>
          <w:tcPr>
            <w:tcW w:w="1094" w:type="dxa"/>
            <w:vAlign w:val="top"/>
          </w:tcPr>
          <w:p w14:paraId="2A6AB891">
            <w:pPr>
              <w:pStyle w:val="12"/>
              <w:spacing w:before="89" w:line="205" w:lineRule="auto"/>
              <w:ind w:left="379"/>
              <w:rPr>
                <w:sz w:val="22"/>
                <w:szCs w:val="22"/>
              </w:rPr>
            </w:pPr>
            <w:r>
              <w:rPr>
                <w:spacing w:val="-3"/>
                <w:sz w:val="22"/>
                <w:szCs w:val="22"/>
              </w:rPr>
              <w:t>3.6</w:t>
            </w:r>
          </w:p>
        </w:tc>
      </w:tr>
    </w:tbl>
    <w:p w14:paraId="1849300B">
      <w:pPr>
        <w:spacing w:before="165" w:line="220" w:lineRule="auto"/>
        <w:ind w:left="575"/>
        <w:rPr>
          <w:rFonts w:ascii="宋体" w:hAnsi="宋体" w:eastAsia="宋体" w:cs="宋体"/>
          <w:sz w:val="23"/>
          <w:szCs w:val="23"/>
        </w:rPr>
      </w:pPr>
      <w:r>
        <w:rPr>
          <w:rFonts w:ascii="Times New Roman" w:hAnsi="Times New Roman" w:eastAsia="Times New Roman" w:cs="Times New Roman"/>
          <w:spacing w:val="8"/>
          <w:sz w:val="23"/>
          <w:szCs w:val="23"/>
        </w:rPr>
        <w:t>b</w:t>
      </w:r>
      <w:r>
        <w:rPr>
          <w:rFonts w:ascii="Times New Roman" w:hAnsi="Times New Roman" w:eastAsia="Times New Roman" w:cs="Times New Roman"/>
          <w:spacing w:val="-30"/>
          <w:sz w:val="23"/>
          <w:szCs w:val="23"/>
        </w:rPr>
        <w:t xml:space="preserve"> </w:t>
      </w:r>
      <w:r>
        <w:rPr>
          <w:rFonts w:ascii="宋体" w:hAnsi="宋体" w:eastAsia="宋体" w:cs="宋体"/>
          <w:spacing w:val="8"/>
          <w:sz w:val="23"/>
          <w:szCs w:val="23"/>
        </w:rPr>
        <w:t>、间接费</w:t>
      </w:r>
    </w:p>
    <w:p w14:paraId="1DC9D8B2">
      <w:pPr>
        <w:spacing w:before="205" w:line="363" w:lineRule="auto"/>
        <w:ind w:left="94" w:right="106" w:firstLine="480"/>
        <w:rPr>
          <w:rFonts w:ascii="宋体" w:hAnsi="宋体" w:eastAsia="宋体" w:cs="宋体"/>
          <w:sz w:val="23"/>
          <w:szCs w:val="23"/>
        </w:rPr>
      </w:pPr>
      <w:r>
        <w:rPr>
          <w:rFonts w:ascii="宋体" w:hAnsi="宋体" w:eastAsia="宋体" w:cs="宋体"/>
          <w:spacing w:val="7"/>
          <w:sz w:val="23"/>
          <w:szCs w:val="23"/>
        </w:rPr>
        <w:t>间接费包括企业管理费和规费，依据《内蒙古自治区矿山地质环境治理工程预算定额标准》规定，间接费率按工程类别进行计取，间接费按项目直</w:t>
      </w:r>
      <w:r>
        <w:rPr>
          <w:rFonts w:ascii="宋体" w:hAnsi="宋体" w:eastAsia="宋体" w:cs="宋体"/>
          <w:spacing w:val="6"/>
          <w:sz w:val="23"/>
          <w:szCs w:val="23"/>
        </w:rPr>
        <w:t>接费×间</w:t>
      </w:r>
      <w:r>
        <w:rPr>
          <w:rFonts w:ascii="宋体" w:hAnsi="宋体" w:eastAsia="宋体" w:cs="宋体"/>
          <w:spacing w:val="7"/>
          <w:sz w:val="23"/>
          <w:szCs w:val="23"/>
        </w:rPr>
        <w:t>接费费率进行计算。</w:t>
      </w:r>
    </w:p>
    <w:p w14:paraId="32CE6C28">
      <w:pPr>
        <w:spacing w:line="219" w:lineRule="auto"/>
        <w:ind w:left="3268"/>
        <w:rPr>
          <w:rFonts w:ascii="宋体" w:hAnsi="宋体" w:eastAsia="宋体" w:cs="宋体"/>
          <w:sz w:val="23"/>
          <w:szCs w:val="23"/>
        </w:rPr>
      </w:pPr>
      <w:r>
        <w:rPr>
          <w:rFonts w:ascii="宋体" w:hAnsi="宋体" w:eastAsia="宋体" w:cs="宋体"/>
          <w:b/>
          <w:bCs/>
          <w:spacing w:val="-15"/>
          <w:sz w:val="23"/>
          <w:szCs w:val="23"/>
        </w:rPr>
        <w:t>表6-2</w:t>
      </w:r>
      <w:r>
        <w:rPr>
          <w:rFonts w:ascii="宋体" w:hAnsi="宋体" w:eastAsia="宋体" w:cs="宋体"/>
          <w:spacing w:val="81"/>
          <w:sz w:val="23"/>
          <w:szCs w:val="23"/>
        </w:rPr>
        <w:t xml:space="preserve"> </w:t>
      </w:r>
      <w:r>
        <w:rPr>
          <w:rFonts w:ascii="宋体" w:hAnsi="宋体" w:eastAsia="宋体" w:cs="宋体"/>
          <w:b/>
          <w:bCs/>
          <w:spacing w:val="-15"/>
          <w:sz w:val="23"/>
          <w:szCs w:val="23"/>
        </w:rPr>
        <w:t>间接费费率表</w:t>
      </w:r>
    </w:p>
    <w:p w14:paraId="5447368B">
      <w:pPr>
        <w:spacing w:line="126" w:lineRule="exact"/>
      </w:pPr>
    </w:p>
    <w:tbl>
      <w:tblPr>
        <w:tblStyle w:val="11"/>
        <w:tblW w:w="8230"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3"/>
        <w:gridCol w:w="2307"/>
        <w:gridCol w:w="2317"/>
        <w:gridCol w:w="1833"/>
      </w:tblGrid>
      <w:tr w14:paraId="1CC87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773" w:type="dxa"/>
            <w:vAlign w:val="top"/>
          </w:tcPr>
          <w:p w14:paraId="7EF2E52A">
            <w:pPr>
              <w:pStyle w:val="12"/>
              <w:spacing w:before="65" w:line="216" w:lineRule="auto"/>
              <w:ind w:left="655"/>
              <w:rPr>
                <w:sz w:val="22"/>
                <w:szCs w:val="22"/>
              </w:rPr>
            </w:pPr>
            <w:r>
              <w:rPr>
                <w:spacing w:val="6"/>
                <w:sz w:val="22"/>
                <w:szCs w:val="22"/>
              </w:rPr>
              <w:t>序号</w:t>
            </w:r>
          </w:p>
        </w:tc>
        <w:tc>
          <w:tcPr>
            <w:tcW w:w="2307" w:type="dxa"/>
            <w:vAlign w:val="top"/>
          </w:tcPr>
          <w:p w14:paraId="687C6869">
            <w:pPr>
              <w:pStyle w:val="12"/>
              <w:spacing w:before="63" w:line="218" w:lineRule="auto"/>
              <w:ind w:left="702"/>
              <w:rPr>
                <w:sz w:val="22"/>
                <w:szCs w:val="22"/>
              </w:rPr>
            </w:pPr>
            <w:r>
              <w:rPr>
                <w:spacing w:val="4"/>
                <w:sz w:val="22"/>
                <w:szCs w:val="22"/>
              </w:rPr>
              <w:t>工程类别</w:t>
            </w:r>
          </w:p>
        </w:tc>
        <w:tc>
          <w:tcPr>
            <w:tcW w:w="2317" w:type="dxa"/>
            <w:vAlign w:val="top"/>
          </w:tcPr>
          <w:p w14:paraId="503EB3E5">
            <w:pPr>
              <w:pStyle w:val="12"/>
              <w:spacing w:before="63" w:line="218" w:lineRule="auto"/>
              <w:ind w:left="715"/>
              <w:rPr>
                <w:sz w:val="22"/>
                <w:szCs w:val="22"/>
              </w:rPr>
            </w:pPr>
            <w:r>
              <w:rPr>
                <w:spacing w:val="3"/>
                <w:sz w:val="22"/>
                <w:szCs w:val="22"/>
              </w:rPr>
              <w:t>计算基础</w:t>
            </w:r>
          </w:p>
        </w:tc>
        <w:tc>
          <w:tcPr>
            <w:tcW w:w="1833" w:type="dxa"/>
            <w:vAlign w:val="top"/>
          </w:tcPr>
          <w:p w14:paraId="0D5034C5">
            <w:pPr>
              <w:pStyle w:val="12"/>
              <w:spacing w:before="63" w:line="218" w:lineRule="auto"/>
              <w:ind w:left="528"/>
              <w:rPr>
                <w:sz w:val="22"/>
                <w:szCs w:val="22"/>
              </w:rPr>
            </w:pPr>
            <w:r>
              <w:rPr>
                <w:spacing w:val="9"/>
                <w:sz w:val="22"/>
                <w:szCs w:val="22"/>
              </w:rPr>
              <w:t>费率(%)</w:t>
            </w:r>
          </w:p>
        </w:tc>
      </w:tr>
      <w:tr w14:paraId="53E5B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773" w:type="dxa"/>
            <w:vAlign w:val="top"/>
          </w:tcPr>
          <w:p w14:paraId="5689DB25">
            <w:pPr>
              <w:pStyle w:val="12"/>
              <w:spacing w:before="82" w:line="206" w:lineRule="auto"/>
              <w:ind w:left="825"/>
              <w:rPr>
                <w:sz w:val="22"/>
                <w:szCs w:val="22"/>
              </w:rPr>
            </w:pPr>
            <w:r>
              <w:rPr>
                <w:sz w:val="22"/>
                <w:szCs w:val="22"/>
              </w:rPr>
              <w:t>1</w:t>
            </w:r>
          </w:p>
        </w:tc>
        <w:tc>
          <w:tcPr>
            <w:tcW w:w="2307" w:type="dxa"/>
            <w:vAlign w:val="top"/>
          </w:tcPr>
          <w:p w14:paraId="6D1723F1">
            <w:pPr>
              <w:pStyle w:val="12"/>
              <w:spacing w:before="61" w:line="220" w:lineRule="auto"/>
              <w:ind w:left="702"/>
              <w:rPr>
                <w:sz w:val="22"/>
                <w:szCs w:val="22"/>
              </w:rPr>
            </w:pPr>
            <w:r>
              <w:rPr>
                <w:spacing w:val="-2"/>
                <w:sz w:val="22"/>
                <w:szCs w:val="22"/>
              </w:rPr>
              <w:t>土方工程</w:t>
            </w:r>
          </w:p>
        </w:tc>
        <w:tc>
          <w:tcPr>
            <w:tcW w:w="2317" w:type="dxa"/>
            <w:vAlign w:val="top"/>
          </w:tcPr>
          <w:p w14:paraId="5AACA315">
            <w:pPr>
              <w:pStyle w:val="12"/>
              <w:spacing w:before="61" w:line="220" w:lineRule="auto"/>
              <w:ind w:left="825"/>
              <w:rPr>
                <w:sz w:val="22"/>
                <w:szCs w:val="22"/>
              </w:rPr>
            </w:pPr>
            <w:r>
              <w:rPr>
                <w:spacing w:val="4"/>
                <w:sz w:val="22"/>
                <w:szCs w:val="22"/>
              </w:rPr>
              <w:t>直接费</w:t>
            </w:r>
          </w:p>
        </w:tc>
        <w:tc>
          <w:tcPr>
            <w:tcW w:w="1833" w:type="dxa"/>
            <w:vAlign w:val="top"/>
          </w:tcPr>
          <w:p w14:paraId="446F7376">
            <w:pPr>
              <w:pStyle w:val="12"/>
              <w:spacing w:before="82" w:line="206" w:lineRule="auto"/>
              <w:ind w:left="858"/>
              <w:rPr>
                <w:sz w:val="22"/>
                <w:szCs w:val="22"/>
              </w:rPr>
            </w:pPr>
            <w:r>
              <w:rPr>
                <w:sz w:val="22"/>
                <w:szCs w:val="22"/>
              </w:rPr>
              <w:t>5</w:t>
            </w:r>
          </w:p>
        </w:tc>
      </w:tr>
      <w:tr w14:paraId="7A320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773" w:type="dxa"/>
            <w:vAlign w:val="top"/>
          </w:tcPr>
          <w:p w14:paraId="3DE06680">
            <w:pPr>
              <w:pStyle w:val="12"/>
              <w:spacing w:before="84" w:line="205" w:lineRule="auto"/>
              <w:ind w:left="825"/>
              <w:rPr>
                <w:sz w:val="22"/>
                <w:szCs w:val="22"/>
              </w:rPr>
            </w:pPr>
            <w:r>
              <w:rPr>
                <w:sz w:val="22"/>
                <w:szCs w:val="22"/>
              </w:rPr>
              <w:t>2</w:t>
            </w:r>
          </w:p>
        </w:tc>
        <w:tc>
          <w:tcPr>
            <w:tcW w:w="2307" w:type="dxa"/>
            <w:vAlign w:val="top"/>
          </w:tcPr>
          <w:p w14:paraId="46169D77">
            <w:pPr>
              <w:pStyle w:val="12"/>
              <w:spacing w:before="63" w:line="220" w:lineRule="auto"/>
              <w:ind w:left="702"/>
              <w:rPr>
                <w:sz w:val="22"/>
                <w:szCs w:val="22"/>
              </w:rPr>
            </w:pPr>
            <w:r>
              <w:rPr>
                <w:spacing w:val="-2"/>
                <w:sz w:val="22"/>
                <w:szCs w:val="22"/>
              </w:rPr>
              <w:t>石方工程</w:t>
            </w:r>
          </w:p>
        </w:tc>
        <w:tc>
          <w:tcPr>
            <w:tcW w:w="2317" w:type="dxa"/>
            <w:vAlign w:val="top"/>
          </w:tcPr>
          <w:p w14:paraId="76F6E587">
            <w:pPr>
              <w:pStyle w:val="12"/>
              <w:spacing w:before="63" w:line="220" w:lineRule="auto"/>
              <w:ind w:left="825"/>
              <w:rPr>
                <w:sz w:val="22"/>
                <w:szCs w:val="22"/>
              </w:rPr>
            </w:pPr>
            <w:r>
              <w:rPr>
                <w:spacing w:val="4"/>
                <w:sz w:val="22"/>
                <w:szCs w:val="22"/>
              </w:rPr>
              <w:t>直接费</w:t>
            </w:r>
          </w:p>
        </w:tc>
        <w:tc>
          <w:tcPr>
            <w:tcW w:w="1833" w:type="dxa"/>
            <w:vAlign w:val="top"/>
          </w:tcPr>
          <w:p w14:paraId="35AC2751">
            <w:pPr>
              <w:pStyle w:val="12"/>
              <w:spacing w:before="84" w:line="205" w:lineRule="auto"/>
              <w:ind w:left="858"/>
              <w:rPr>
                <w:sz w:val="22"/>
                <w:szCs w:val="22"/>
              </w:rPr>
            </w:pPr>
            <w:r>
              <w:rPr>
                <w:sz w:val="22"/>
                <w:szCs w:val="22"/>
              </w:rPr>
              <w:t>6</w:t>
            </w:r>
          </w:p>
        </w:tc>
      </w:tr>
      <w:tr w14:paraId="78318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773" w:type="dxa"/>
            <w:vAlign w:val="top"/>
          </w:tcPr>
          <w:p w14:paraId="21189653">
            <w:pPr>
              <w:pStyle w:val="12"/>
              <w:spacing w:before="85" w:line="204" w:lineRule="auto"/>
              <w:ind w:left="825"/>
              <w:rPr>
                <w:sz w:val="22"/>
                <w:szCs w:val="22"/>
              </w:rPr>
            </w:pPr>
            <w:r>
              <w:rPr>
                <w:sz w:val="22"/>
                <w:szCs w:val="22"/>
              </w:rPr>
              <w:t>3</w:t>
            </w:r>
          </w:p>
        </w:tc>
        <w:tc>
          <w:tcPr>
            <w:tcW w:w="2307" w:type="dxa"/>
            <w:vAlign w:val="top"/>
          </w:tcPr>
          <w:p w14:paraId="22D74BAB">
            <w:pPr>
              <w:pStyle w:val="12"/>
              <w:spacing w:before="64" w:line="220" w:lineRule="auto"/>
              <w:ind w:left="702"/>
              <w:rPr>
                <w:sz w:val="22"/>
                <w:szCs w:val="22"/>
              </w:rPr>
            </w:pPr>
            <w:r>
              <w:rPr>
                <w:spacing w:val="-2"/>
                <w:sz w:val="22"/>
                <w:szCs w:val="22"/>
              </w:rPr>
              <w:t>砌体工程</w:t>
            </w:r>
          </w:p>
        </w:tc>
        <w:tc>
          <w:tcPr>
            <w:tcW w:w="2317" w:type="dxa"/>
            <w:vAlign w:val="top"/>
          </w:tcPr>
          <w:p w14:paraId="69F5A292">
            <w:pPr>
              <w:pStyle w:val="12"/>
              <w:spacing w:before="64" w:line="220" w:lineRule="auto"/>
              <w:ind w:left="825"/>
              <w:rPr>
                <w:sz w:val="22"/>
                <w:szCs w:val="22"/>
              </w:rPr>
            </w:pPr>
            <w:r>
              <w:rPr>
                <w:spacing w:val="4"/>
                <w:sz w:val="22"/>
                <w:szCs w:val="22"/>
              </w:rPr>
              <w:t>直接费</w:t>
            </w:r>
          </w:p>
        </w:tc>
        <w:tc>
          <w:tcPr>
            <w:tcW w:w="1833" w:type="dxa"/>
            <w:vAlign w:val="top"/>
          </w:tcPr>
          <w:p w14:paraId="62511EDF">
            <w:pPr>
              <w:pStyle w:val="12"/>
              <w:spacing w:before="85" w:line="204" w:lineRule="auto"/>
              <w:ind w:left="858"/>
              <w:rPr>
                <w:sz w:val="22"/>
                <w:szCs w:val="22"/>
              </w:rPr>
            </w:pPr>
            <w:r>
              <w:rPr>
                <w:sz w:val="22"/>
                <w:szCs w:val="22"/>
              </w:rPr>
              <w:t>5</w:t>
            </w:r>
          </w:p>
        </w:tc>
      </w:tr>
      <w:tr w14:paraId="1F1C2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773" w:type="dxa"/>
            <w:vAlign w:val="top"/>
          </w:tcPr>
          <w:p w14:paraId="156A7D9F">
            <w:pPr>
              <w:pStyle w:val="12"/>
              <w:spacing w:before="87" w:line="202" w:lineRule="auto"/>
              <w:ind w:left="825"/>
              <w:rPr>
                <w:sz w:val="22"/>
                <w:szCs w:val="22"/>
              </w:rPr>
            </w:pPr>
            <w:r>
              <w:rPr>
                <w:sz w:val="22"/>
                <w:szCs w:val="22"/>
              </w:rPr>
              <w:t>4</w:t>
            </w:r>
          </w:p>
        </w:tc>
        <w:tc>
          <w:tcPr>
            <w:tcW w:w="2307" w:type="dxa"/>
            <w:vAlign w:val="top"/>
          </w:tcPr>
          <w:p w14:paraId="2169E4A3">
            <w:pPr>
              <w:pStyle w:val="12"/>
              <w:spacing w:before="65" w:line="220" w:lineRule="auto"/>
              <w:ind w:left="592"/>
              <w:rPr>
                <w:sz w:val="22"/>
                <w:szCs w:val="22"/>
              </w:rPr>
            </w:pPr>
            <w:r>
              <w:rPr>
                <w:spacing w:val="-2"/>
                <w:sz w:val="22"/>
                <w:szCs w:val="22"/>
              </w:rPr>
              <w:t>混凝土工程</w:t>
            </w:r>
          </w:p>
        </w:tc>
        <w:tc>
          <w:tcPr>
            <w:tcW w:w="2317" w:type="dxa"/>
            <w:vAlign w:val="top"/>
          </w:tcPr>
          <w:p w14:paraId="056EF6A5">
            <w:pPr>
              <w:pStyle w:val="12"/>
              <w:spacing w:before="65" w:line="220" w:lineRule="auto"/>
              <w:ind w:left="825"/>
              <w:rPr>
                <w:sz w:val="22"/>
                <w:szCs w:val="22"/>
              </w:rPr>
            </w:pPr>
            <w:r>
              <w:rPr>
                <w:spacing w:val="4"/>
                <w:sz w:val="22"/>
                <w:szCs w:val="22"/>
              </w:rPr>
              <w:t>直接费</w:t>
            </w:r>
          </w:p>
        </w:tc>
        <w:tc>
          <w:tcPr>
            <w:tcW w:w="1833" w:type="dxa"/>
            <w:vAlign w:val="top"/>
          </w:tcPr>
          <w:p w14:paraId="0A416D6F">
            <w:pPr>
              <w:pStyle w:val="12"/>
              <w:spacing w:before="87" w:line="202" w:lineRule="auto"/>
              <w:ind w:left="858"/>
              <w:rPr>
                <w:sz w:val="22"/>
                <w:szCs w:val="22"/>
              </w:rPr>
            </w:pPr>
            <w:r>
              <w:rPr>
                <w:sz w:val="22"/>
                <w:szCs w:val="22"/>
              </w:rPr>
              <w:t>6</w:t>
            </w:r>
          </w:p>
        </w:tc>
      </w:tr>
      <w:tr w14:paraId="4D5D8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773" w:type="dxa"/>
            <w:vAlign w:val="top"/>
          </w:tcPr>
          <w:p w14:paraId="135C3399">
            <w:pPr>
              <w:pStyle w:val="12"/>
              <w:spacing w:before="89" w:line="201" w:lineRule="auto"/>
              <w:ind w:left="825"/>
              <w:rPr>
                <w:sz w:val="22"/>
                <w:szCs w:val="22"/>
              </w:rPr>
            </w:pPr>
            <w:r>
              <w:rPr>
                <w:sz w:val="22"/>
                <w:szCs w:val="22"/>
              </w:rPr>
              <w:t>5</w:t>
            </w:r>
          </w:p>
        </w:tc>
        <w:tc>
          <w:tcPr>
            <w:tcW w:w="2307" w:type="dxa"/>
            <w:vAlign w:val="top"/>
          </w:tcPr>
          <w:p w14:paraId="282AFC4C">
            <w:pPr>
              <w:pStyle w:val="12"/>
              <w:spacing w:before="67" w:line="219" w:lineRule="auto"/>
              <w:ind w:left="702"/>
              <w:rPr>
                <w:sz w:val="22"/>
                <w:szCs w:val="22"/>
              </w:rPr>
            </w:pPr>
            <w:r>
              <w:rPr>
                <w:spacing w:val="-2"/>
                <w:sz w:val="22"/>
                <w:szCs w:val="22"/>
              </w:rPr>
              <w:t>植被工程</w:t>
            </w:r>
          </w:p>
        </w:tc>
        <w:tc>
          <w:tcPr>
            <w:tcW w:w="2317" w:type="dxa"/>
            <w:vAlign w:val="top"/>
          </w:tcPr>
          <w:p w14:paraId="06C85E26">
            <w:pPr>
              <w:pStyle w:val="12"/>
              <w:spacing w:before="68" w:line="219" w:lineRule="auto"/>
              <w:ind w:left="825"/>
              <w:rPr>
                <w:sz w:val="22"/>
                <w:szCs w:val="22"/>
              </w:rPr>
            </w:pPr>
            <w:r>
              <w:rPr>
                <w:spacing w:val="4"/>
                <w:sz w:val="22"/>
                <w:szCs w:val="22"/>
              </w:rPr>
              <w:t>直接费</w:t>
            </w:r>
          </w:p>
        </w:tc>
        <w:tc>
          <w:tcPr>
            <w:tcW w:w="1833" w:type="dxa"/>
            <w:vAlign w:val="top"/>
          </w:tcPr>
          <w:p w14:paraId="39D5CA17">
            <w:pPr>
              <w:pStyle w:val="12"/>
              <w:spacing w:before="89" w:line="201" w:lineRule="auto"/>
              <w:ind w:left="858"/>
              <w:rPr>
                <w:sz w:val="22"/>
                <w:szCs w:val="22"/>
              </w:rPr>
            </w:pPr>
            <w:r>
              <w:rPr>
                <w:sz w:val="22"/>
                <w:szCs w:val="22"/>
              </w:rPr>
              <w:t>5</w:t>
            </w:r>
          </w:p>
        </w:tc>
      </w:tr>
      <w:tr w14:paraId="1CB29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773" w:type="dxa"/>
            <w:vAlign w:val="top"/>
          </w:tcPr>
          <w:p w14:paraId="6B6E7B4C">
            <w:pPr>
              <w:pStyle w:val="12"/>
              <w:spacing w:before="99" w:line="204" w:lineRule="auto"/>
              <w:ind w:left="825"/>
              <w:rPr>
                <w:sz w:val="22"/>
                <w:szCs w:val="22"/>
              </w:rPr>
            </w:pPr>
            <w:r>
              <w:rPr>
                <w:sz w:val="22"/>
                <w:szCs w:val="22"/>
              </w:rPr>
              <w:t>6</w:t>
            </w:r>
          </w:p>
        </w:tc>
        <w:tc>
          <w:tcPr>
            <w:tcW w:w="2307" w:type="dxa"/>
            <w:vAlign w:val="top"/>
          </w:tcPr>
          <w:p w14:paraId="195FFADB">
            <w:pPr>
              <w:pStyle w:val="12"/>
              <w:spacing w:before="78" w:line="220" w:lineRule="auto"/>
              <w:ind w:left="702"/>
              <w:rPr>
                <w:sz w:val="22"/>
                <w:szCs w:val="22"/>
              </w:rPr>
            </w:pPr>
            <w:r>
              <w:rPr>
                <w:spacing w:val="-2"/>
                <w:sz w:val="22"/>
                <w:szCs w:val="22"/>
              </w:rPr>
              <w:t>辅助工程</w:t>
            </w:r>
          </w:p>
        </w:tc>
        <w:tc>
          <w:tcPr>
            <w:tcW w:w="2317" w:type="dxa"/>
            <w:vAlign w:val="top"/>
          </w:tcPr>
          <w:p w14:paraId="19797959">
            <w:pPr>
              <w:pStyle w:val="12"/>
              <w:spacing w:before="78" w:line="220" w:lineRule="auto"/>
              <w:ind w:left="825"/>
              <w:rPr>
                <w:sz w:val="22"/>
                <w:szCs w:val="22"/>
              </w:rPr>
            </w:pPr>
            <w:r>
              <w:rPr>
                <w:spacing w:val="4"/>
                <w:sz w:val="22"/>
                <w:szCs w:val="22"/>
              </w:rPr>
              <w:t>直接费</w:t>
            </w:r>
          </w:p>
        </w:tc>
        <w:tc>
          <w:tcPr>
            <w:tcW w:w="1833" w:type="dxa"/>
            <w:vAlign w:val="top"/>
          </w:tcPr>
          <w:p w14:paraId="4B41B72D">
            <w:pPr>
              <w:pStyle w:val="12"/>
              <w:spacing w:before="99" w:line="204" w:lineRule="auto"/>
              <w:ind w:left="858"/>
              <w:rPr>
                <w:sz w:val="22"/>
                <w:szCs w:val="22"/>
              </w:rPr>
            </w:pPr>
            <w:r>
              <w:rPr>
                <w:sz w:val="22"/>
                <w:szCs w:val="22"/>
              </w:rPr>
              <w:t>5</w:t>
            </w:r>
          </w:p>
        </w:tc>
      </w:tr>
    </w:tbl>
    <w:p w14:paraId="7132CDE8">
      <w:pPr>
        <w:spacing w:before="176" w:line="220" w:lineRule="auto"/>
        <w:ind w:left="575"/>
        <w:rPr>
          <w:rFonts w:ascii="宋体" w:hAnsi="宋体" w:eastAsia="宋体" w:cs="宋体"/>
          <w:sz w:val="23"/>
          <w:szCs w:val="23"/>
        </w:rPr>
      </w:pPr>
      <w:r>
        <w:rPr>
          <w:rFonts w:ascii="宋体" w:hAnsi="宋体" w:eastAsia="宋体" w:cs="宋体"/>
          <w:spacing w:val="10"/>
          <w:sz w:val="23"/>
          <w:szCs w:val="23"/>
        </w:rPr>
        <w:t>c、利润</w:t>
      </w:r>
    </w:p>
    <w:p w14:paraId="76F2351A">
      <w:pPr>
        <w:spacing w:before="203" w:line="370" w:lineRule="auto"/>
        <w:ind w:left="94" w:right="144" w:firstLine="480"/>
        <w:rPr>
          <w:rFonts w:ascii="宋体" w:hAnsi="宋体" w:eastAsia="宋体" w:cs="宋体"/>
          <w:sz w:val="23"/>
          <w:szCs w:val="23"/>
        </w:rPr>
      </w:pPr>
      <w:r>
        <w:rPr>
          <w:rFonts w:ascii="宋体" w:hAnsi="宋体" w:eastAsia="宋体" w:cs="宋体"/>
          <w:spacing w:val="6"/>
          <w:sz w:val="23"/>
          <w:szCs w:val="23"/>
        </w:rPr>
        <w:t>依据《内蒙古自治区矿山地质环境治理工程预算定额标准》规定，利润按直</w:t>
      </w:r>
      <w:r>
        <w:rPr>
          <w:rFonts w:ascii="宋体" w:hAnsi="宋体" w:eastAsia="宋体" w:cs="宋体"/>
          <w:spacing w:val="17"/>
          <w:sz w:val="23"/>
          <w:szCs w:val="23"/>
        </w:rPr>
        <w:t>接费与间接费之和的3%计取。</w:t>
      </w:r>
    </w:p>
    <w:p w14:paraId="1408686E">
      <w:pPr>
        <w:pStyle w:val="4"/>
        <w:spacing w:line="299" w:lineRule="auto"/>
        <w:ind w:firstLine="488" w:firstLineChars="200"/>
      </w:pPr>
      <w:r>
        <w:rPr>
          <w:rFonts w:ascii="Times New Roman" w:hAnsi="Times New Roman" w:eastAsia="Times New Roman" w:cs="Times New Roman"/>
          <w:spacing w:val="7"/>
          <w:sz w:val="23"/>
          <w:szCs w:val="23"/>
        </w:rPr>
        <w:t>d</w:t>
      </w:r>
      <w:r>
        <w:rPr>
          <w:rFonts w:ascii="Times New Roman" w:hAnsi="Times New Roman" w:eastAsia="Times New Roman" w:cs="Times New Roman"/>
          <w:spacing w:val="-32"/>
          <w:sz w:val="23"/>
          <w:szCs w:val="23"/>
        </w:rPr>
        <w:t xml:space="preserve"> </w:t>
      </w:r>
      <w:r>
        <w:rPr>
          <w:rFonts w:ascii="宋体" w:hAnsi="宋体" w:eastAsia="宋体" w:cs="宋体"/>
          <w:spacing w:val="7"/>
          <w:sz w:val="23"/>
          <w:szCs w:val="23"/>
        </w:rPr>
        <w:t>、税金</w:t>
      </w:r>
    </w:p>
    <w:p w14:paraId="230E99D7">
      <w:pPr>
        <w:spacing w:before="75" w:line="379" w:lineRule="auto"/>
        <w:ind w:left="64" w:right="69" w:firstLine="470"/>
        <w:rPr>
          <w:rFonts w:ascii="宋体" w:hAnsi="宋体" w:eastAsia="宋体" w:cs="宋体"/>
          <w:sz w:val="23"/>
          <w:szCs w:val="23"/>
        </w:rPr>
      </w:pPr>
      <w:r>
        <w:rPr>
          <w:rFonts w:ascii="宋体" w:hAnsi="宋体" w:eastAsia="宋体" w:cs="宋体"/>
          <w:spacing w:val="8"/>
          <w:sz w:val="23"/>
          <w:szCs w:val="23"/>
        </w:rPr>
        <w:t>依据《内蒙古自治区矿山地质环境治理工程预算</w:t>
      </w:r>
      <w:r>
        <w:rPr>
          <w:rFonts w:ascii="宋体" w:hAnsi="宋体" w:eastAsia="宋体" w:cs="宋体"/>
          <w:spacing w:val="7"/>
          <w:sz w:val="23"/>
          <w:szCs w:val="23"/>
        </w:rPr>
        <w:t>定额标准》,税金按直接费、</w:t>
      </w:r>
      <w:r>
        <w:rPr>
          <w:rFonts w:ascii="宋体" w:hAnsi="宋体" w:eastAsia="宋体" w:cs="宋体"/>
          <w:spacing w:val="11"/>
          <w:sz w:val="23"/>
          <w:szCs w:val="23"/>
        </w:rPr>
        <w:t>间接费、利润之和的3.28%计取。</w:t>
      </w:r>
    </w:p>
    <w:p w14:paraId="0DF9C21A">
      <w:pPr>
        <w:spacing w:line="220" w:lineRule="auto"/>
        <w:ind w:left="674"/>
        <w:rPr>
          <w:rFonts w:ascii="宋体" w:hAnsi="宋体" w:eastAsia="宋体" w:cs="宋体"/>
          <w:sz w:val="23"/>
          <w:szCs w:val="23"/>
        </w:rPr>
      </w:pPr>
      <w:r>
        <w:rPr>
          <w:rFonts w:ascii="宋体" w:hAnsi="宋体" w:eastAsia="宋体" w:cs="宋体"/>
          <w:spacing w:val="23"/>
          <w:sz w:val="23"/>
          <w:szCs w:val="23"/>
        </w:rPr>
        <w:t>(2)其它费用</w:t>
      </w:r>
    </w:p>
    <w:p w14:paraId="62E4E501">
      <w:pPr>
        <w:spacing w:before="195" w:line="219" w:lineRule="auto"/>
        <w:ind w:left="535"/>
        <w:rPr>
          <w:rFonts w:ascii="宋体" w:hAnsi="宋体" w:eastAsia="宋体" w:cs="宋体"/>
          <w:sz w:val="23"/>
          <w:szCs w:val="23"/>
        </w:rPr>
      </w:pPr>
      <w:r>
        <w:rPr>
          <w:rFonts w:ascii="宋体" w:hAnsi="宋体" w:eastAsia="宋体" w:cs="宋体"/>
          <w:spacing w:val="10"/>
          <w:sz w:val="23"/>
          <w:szCs w:val="23"/>
        </w:rPr>
        <w:t>其它费用包括前期工作费、工程监理费、竣工验收费、项目管理费。</w:t>
      </w:r>
    </w:p>
    <w:p w14:paraId="521A3A6E">
      <w:pPr>
        <w:spacing w:before="197" w:line="220" w:lineRule="auto"/>
        <w:ind w:left="535"/>
        <w:rPr>
          <w:rFonts w:ascii="宋体" w:hAnsi="宋体" w:eastAsia="宋体" w:cs="宋体"/>
          <w:sz w:val="23"/>
          <w:szCs w:val="23"/>
        </w:rPr>
      </w:pPr>
      <w:r>
        <w:rPr>
          <w:rFonts w:ascii="宋体" w:hAnsi="宋体" w:eastAsia="宋体" w:cs="宋体"/>
          <w:spacing w:val="8"/>
          <w:sz w:val="23"/>
          <w:szCs w:val="23"/>
        </w:rPr>
        <w:t>a、前期工作费</w:t>
      </w:r>
    </w:p>
    <w:p w14:paraId="2F4C3AB9">
      <w:pPr>
        <w:spacing w:before="195" w:line="219" w:lineRule="auto"/>
        <w:ind w:left="535"/>
        <w:rPr>
          <w:rFonts w:ascii="宋体" w:hAnsi="宋体" w:eastAsia="宋体" w:cs="宋体"/>
          <w:sz w:val="23"/>
          <w:szCs w:val="23"/>
        </w:rPr>
      </w:pPr>
      <w:r>
        <w:rPr>
          <w:rFonts w:ascii="宋体" w:hAnsi="宋体" w:eastAsia="宋体" w:cs="宋体"/>
          <w:spacing w:val="10"/>
          <w:sz w:val="23"/>
          <w:szCs w:val="23"/>
        </w:rPr>
        <w:t>包括项目可研论证费、项目勘测与设计费、项目招标代理费。</w:t>
      </w:r>
    </w:p>
    <w:p w14:paraId="01B18DD2">
      <w:pPr>
        <w:spacing w:before="197" w:line="360" w:lineRule="auto"/>
        <w:ind w:left="84" w:right="140" w:firstLine="450"/>
        <w:rPr>
          <w:rFonts w:ascii="宋体" w:hAnsi="宋体" w:eastAsia="宋体" w:cs="宋体"/>
          <w:sz w:val="23"/>
          <w:szCs w:val="23"/>
        </w:rPr>
      </w:pPr>
      <w:r>
        <w:rPr>
          <w:rFonts w:ascii="宋体" w:hAnsi="宋体" w:eastAsia="宋体" w:cs="宋体"/>
          <w:spacing w:val="9"/>
          <w:sz w:val="23"/>
          <w:szCs w:val="23"/>
        </w:rPr>
        <w:t>项目可研论证费以工程施工费作为计费基数，采用分档定额计费方式计算，</w:t>
      </w:r>
      <w:r>
        <w:rPr>
          <w:rFonts w:ascii="宋体" w:hAnsi="宋体" w:eastAsia="宋体" w:cs="宋体"/>
          <w:spacing w:val="5"/>
          <w:sz w:val="23"/>
          <w:szCs w:val="23"/>
        </w:rPr>
        <w:t>各区间按内插法确定。</w:t>
      </w:r>
    </w:p>
    <w:p w14:paraId="19BC6A1C">
      <w:pPr>
        <w:spacing w:line="220" w:lineRule="auto"/>
        <w:ind w:left="2698"/>
        <w:rPr>
          <w:rFonts w:ascii="宋体" w:hAnsi="宋体" w:eastAsia="宋体" w:cs="宋体"/>
          <w:sz w:val="23"/>
          <w:szCs w:val="23"/>
        </w:rPr>
      </w:pPr>
      <w:r>
        <w:rPr>
          <w:rFonts w:ascii="宋体" w:hAnsi="宋体" w:eastAsia="宋体" w:cs="宋体"/>
          <w:b/>
          <w:bCs/>
          <w:spacing w:val="-14"/>
          <w:sz w:val="23"/>
          <w:szCs w:val="23"/>
        </w:rPr>
        <w:t>表6-3</w:t>
      </w:r>
      <w:r>
        <w:rPr>
          <w:rFonts w:ascii="宋体" w:hAnsi="宋体" w:eastAsia="宋体" w:cs="宋体"/>
          <w:spacing w:val="62"/>
          <w:sz w:val="23"/>
          <w:szCs w:val="23"/>
        </w:rPr>
        <w:t xml:space="preserve"> </w:t>
      </w:r>
      <w:r>
        <w:rPr>
          <w:rFonts w:ascii="宋体" w:hAnsi="宋体" w:eastAsia="宋体" w:cs="宋体"/>
          <w:b/>
          <w:bCs/>
          <w:spacing w:val="-14"/>
          <w:sz w:val="23"/>
          <w:szCs w:val="23"/>
        </w:rPr>
        <w:t>项目可研论证费计费标准</w:t>
      </w:r>
    </w:p>
    <w:p w14:paraId="7D3A5685">
      <w:pPr>
        <w:spacing w:line="134" w:lineRule="exact"/>
      </w:pPr>
    </w:p>
    <w:tbl>
      <w:tblPr>
        <w:tblStyle w:val="11"/>
        <w:tblW w:w="8379" w:type="dxa"/>
        <w:tblInd w:w="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3"/>
        <w:gridCol w:w="3665"/>
        <w:gridCol w:w="3401"/>
      </w:tblGrid>
      <w:tr w14:paraId="248F1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313" w:type="dxa"/>
            <w:vAlign w:val="top"/>
          </w:tcPr>
          <w:p w14:paraId="6F8867D9">
            <w:pPr>
              <w:pStyle w:val="12"/>
              <w:spacing w:before="65" w:line="221" w:lineRule="auto"/>
              <w:ind w:left="425"/>
              <w:rPr>
                <w:sz w:val="22"/>
                <w:szCs w:val="22"/>
              </w:rPr>
            </w:pPr>
            <w:r>
              <w:rPr>
                <w:spacing w:val="6"/>
                <w:sz w:val="22"/>
                <w:szCs w:val="22"/>
              </w:rPr>
              <w:t>序号</w:t>
            </w:r>
          </w:p>
        </w:tc>
        <w:tc>
          <w:tcPr>
            <w:tcW w:w="3665" w:type="dxa"/>
            <w:vAlign w:val="top"/>
          </w:tcPr>
          <w:p w14:paraId="3A237590">
            <w:pPr>
              <w:pStyle w:val="12"/>
              <w:spacing w:before="64" w:line="219" w:lineRule="auto"/>
              <w:ind w:left="1052"/>
              <w:rPr>
                <w:sz w:val="22"/>
                <w:szCs w:val="22"/>
              </w:rPr>
            </w:pPr>
            <w:r>
              <w:rPr>
                <w:spacing w:val="6"/>
                <w:sz w:val="22"/>
                <w:szCs w:val="22"/>
              </w:rPr>
              <w:t>计费基数(万元)</w:t>
            </w:r>
          </w:p>
        </w:tc>
        <w:tc>
          <w:tcPr>
            <w:tcW w:w="3401" w:type="dxa"/>
            <w:vAlign w:val="top"/>
          </w:tcPr>
          <w:p w14:paraId="2B75BB1A">
            <w:pPr>
              <w:pStyle w:val="12"/>
              <w:spacing w:before="64" w:line="220" w:lineRule="auto"/>
              <w:ind w:left="597"/>
              <w:rPr>
                <w:sz w:val="22"/>
                <w:szCs w:val="22"/>
              </w:rPr>
            </w:pPr>
            <w:r>
              <w:rPr>
                <w:spacing w:val="4"/>
                <w:sz w:val="22"/>
                <w:szCs w:val="22"/>
              </w:rPr>
              <w:t>项目可研论证费(万元)</w:t>
            </w:r>
          </w:p>
        </w:tc>
      </w:tr>
      <w:tr w14:paraId="262E3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313" w:type="dxa"/>
            <w:vAlign w:val="top"/>
          </w:tcPr>
          <w:p w14:paraId="636349FA">
            <w:pPr>
              <w:pStyle w:val="12"/>
              <w:spacing w:before="82" w:line="198" w:lineRule="auto"/>
              <w:ind w:left="594"/>
              <w:rPr>
                <w:sz w:val="22"/>
                <w:szCs w:val="22"/>
              </w:rPr>
            </w:pPr>
            <w:r>
              <w:rPr>
                <w:sz w:val="22"/>
                <w:szCs w:val="22"/>
              </w:rPr>
              <w:t>1</w:t>
            </w:r>
          </w:p>
        </w:tc>
        <w:tc>
          <w:tcPr>
            <w:tcW w:w="3665" w:type="dxa"/>
            <w:vAlign w:val="top"/>
          </w:tcPr>
          <w:p w14:paraId="141D4A62">
            <w:pPr>
              <w:pStyle w:val="12"/>
              <w:spacing w:before="79" w:line="200" w:lineRule="auto"/>
              <w:ind w:left="1552"/>
              <w:rPr>
                <w:sz w:val="22"/>
                <w:szCs w:val="22"/>
              </w:rPr>
            </w:pPr>
            <w:r>
              <w:rPr>
                <w:spacing w:val="-5"/>
                <w:sz w:val="22"/>
                <w:szCs w:val="22"/>
              </w:rPr>
              <w:t>≤180</w:t>
            </w:r>
          </w:p>
        </w:tc>
        <w:tc>
          <w:tcPr>
            <w:tcW w:w="3401" w:type="dxa"/>
            <w:vAlign w:val="top"/>
          </w:tcPr>
          <w:p w14:paraId="19057E3B">
            <w:pPr>
              <w:pStyle w:val="12"/>
              <w:spacing w:before="82" w:line="198" w:lineRule="auto"/>
              <w:ind w:left="1636"/>
              <w:rPr>
                <w:sz w:val="22"/>
                <w:szCs w:val="22"/>
              </w:rPr>
            </w:pPr>
            <w:r>
              <w:rPr>
                <w:sz w:val="22"/>
                <w:szCs w:val="22"/>
              </w:rPr>
              <w:t>2</w:t>
            </w:r>
          </w:p>
        </w:tc>
      </w:tr>
      <w:tr w14:paraId="2409C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13" w:type="dxa"/>
            <w:vAlign w:val="top"/>
          </w:tcPr>
          <w:p w14:paraId="6ADF9DE3">
            <w:pPr>
              <w:pStyle w:val="12"/>
              <w:spacing w:before="93" w:line="205" w:lineRule="auto"/>
              <w:ind w:left="594"/>
              <w:rPr>
                <w:sz w:val="22"/>
                <w:szCs w:val="22"/>
              </w:rPr>
            </w:pPr>
            <w:r>
              <w:rPr>
                <w:sz w:val="22"/>
                <w:szCs w:val="22"/>
              </w:rPr>
              <w:t>2</w:t>
            </w:r>
          </w:p>
        </w:tc>
        <w:tc>
          <w:tcPr>
            <w:tcW w:w="3665" w:type="dxa"/>
            <w:vAlign w:val="top"/>
          </w:tcPr>
          <w:p w14:paraId="369E952A">
            <w:pPr>
              <w:pStyle w:val="12"/>
              <w:spacing w:before="93" w:line="205" w:lineRule="auto"/>
              <w:ind w:left="1661"/>
              <w:rPr>
                <w:sz w:val="22"/>
                <w:szCs w:val="22"/>
              </w:rPr>
            </w:pPr>
            <w:r>
              <w:rPr>
                <w:spacing w:val="-3"/>
                <w:sz w:val="22"/>
                <w:szCs w:val="22"/>
              </w:rPr>
              <w:t>500</w:t>
            </w:r>
          </w:p>
        </w:tc>
        <w:tc>
          <w:tcPr>
            <w:tcW w:w="3401" w:type="dxa"/>
            <w:vAlign w:val="top"/>
          </w:tcPr>
          <w:p w14:paraId="3ECC22AC">
            <w:pPr>
              <w:pStyle w:val="12"/>
              <w:spacing w:before="93" w:line="205" w:lineRule="auto"/>
              <w:ind w:left="1636"/>
              <w:rPr>
                <w:sz w:val="22"/>
                <w:szCs w:val="22"/>
              </w:rPr>
            </w:pPr>
            <w:r>
              <w:rPr>
                <w:sz w:val="22"/>
                <w:szCs w:val="22"/>
              </w:rPr>
              <w:t>4</w:t>
            </w:r>
          </w:p>
        </w:tc>
      </w:tr>
      <w:tr w14:paraId="3FC1B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313" w:type="dxa"/>
            <w:vAlign w:val="top"/>
          </w:tcPr>
          <w:p w14:paraId="65FC083E">
            <w:pPr>
              <w:pStyle w:val="12"/>
              <w:spacing w:before="85" w:line="204" w:lineRule="auto"/>
              <w:ind w:left="594"/>
              <w:rPr>
                <w:sz w:val="22"/>
                <w:szCs w:val="22"/>
              </w:rPr>
            </w:pPr>
            <w:r>
              <w:rPr>
                <w:sz w:val="22"/>
                <w:szCs w:val="22"/>
              </w:rPr>
              <w:t>3</w:t>
            </w:r>
          </w:p>
        </w:tc>
        <w:tc>
          <w:tcPr>
            <w:tcW w:w="3665" w:type="dxa"/>
            <w:vAlign w:val="top"/>
          </w:tcPr>
          <w:p w14:paraId="7BCAA9FF">
            <w:pPr>
              <w:pStyle w:val="12"/>
              <w:spacing w:before="85" w:line="204" w:lineRule="auto"/>
              <w:ind w:left="1602"/>
              <w:rPr>
                <w:sz w:val="22"/>
                <w:szCs w:val="22"/>
              </w:rPr>
            </w:pPr>
            <w:r>
              <w:rPr>
                <w:spacing w:val="-5"/>
                <w:sz w:val="22"/>
                <w:szCs w:val="22"/>
              </w:rPr>
              <w:t>1000</w:t>
            </w:r>
          </w:p>
        </w:tc>
        <w:tc>
          <w:tcPr>
            <w:tcW w:w="3401" w:type="dxa"/>
            <w:vAlign w:val="top"/>
          </w:tcPr>
          <w:p w14:paraId="4FEF0160">
            <w:pPr>
              <w:pStyle w:val="12"/>
              <w:spacing w:before="85" w:line="204" w:lineRule="auto"/>
              <w:ind w:left="1636"/>
              <w:rPr>
                <w:sz w:val="22"/>
                <w:szCs w:val="22"/>
              </w:rPr>
            </w:pPr>
            <w:r>
              <w:rPr>
                <w:sz w:val="22"/>
                <w:szCs w:val="22"/>
              </w:rPr>
              <w:t>6</w:t>
            </w:r>
          </w:p>
        </w:tc>
      </w:tr>
      <w:tr w14:paraId="00556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13" w:type="dxa"/>
            <w:vAlign w:val="top"/>
          </w:tcPr>
          <w:p w14:paraId="5532E64C">
            <w:pPr>
              <w:pStyle w:val="12"/>
              <w:spacing w:before="87" w:line="202" w:lineRule="auto"/>
              <w:ind w:left="594"/>
              <w:rPr>
                <w:sz w:val="22"/>
                <w:szCs w:val="22"/>
              </w:rPr>
            </w:pPr>
            <w:r>
              <w:rPr>
                <w:sz w:val="22"/>
                <w:szCs w:val="22"/>
              </w:rPr>
              <w:t>4</w:t>
            </w:r>
          </w:p>
        </w:tc>
        <w:tc>
          <w:tcPr>
            <w:tcW w:w="3665" w:type="dxa"/>
            <w:vAlign w:val="top"/>
          </w:tcPr>
          <w:p w14:paraId="11A353AD">
            <w:pPr>
              <w:pStyle w:val="12"/>
              <w:spacing w:before="87" w:line="202" w:lineRule="auto"/>
              <w:ind w:left="1602"/>
              <w:rPr>
                <w:sz w:val="22"/>
                <w:szCs w:val="22"/>
              </w:rPr>
            </w:pPr>
            <w:r>
              <w:rPr>
                <w:spacing w:val="-3"/>
                <w:sz w:val="22"/>
                <w:szCs w:val="22"/>
              </w:rPr>
              <w:t>3000</w:t>
            </w:r>
          </w:p>
        </w:tc>
        <w:tc>
          <w:tcPr>
            <w:tcW w:w="3401" w:type="dxa"/>
            <w:vAlign w:val="top"/>
          </w:tcPr>
          <w:p w14:paraId="005B82E7">
            <w:pPr>
              <w:pStyle w:val="12"/>
              <w:spacing w:before="87" w:line="202" w:lineRule="auto"/>
              <w:ind w:left="1586"/>
              <w:rPr>
                <w:sz w:val="22"/>
                <w:szCs w:val="22"/>
              </w:rPr>
            </w:pPr>
            <w:r>
              <w:rPr>
                <w:spacing w:val="-7"/>
                <w:sz w:val="22"/>
                <w:szCs w:val="22"/>
              </w:rPr>
              <w:t>12</w:t>
            </w:r>
          </w:p>
        </w:tc>
      </w:tr>
      <w:tr w14:paraId="2A852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313" w:type="dxa"/>
            <w:vAlign w:val="top"/>
          </w:tcPr>
          <w:p w14:paraId="5882FAEE">
            <w:pPr>
              <w:pStyle w:val="12"/>
              <w:spacing w:before="89" w:line="201" w:lineRule="auto"/>
              <w:ind w:left="594"/>
              <w:rPr>
                <w:sz w:val="22"/>
                <w:szCs w:val="22"/>
              </w:rPr>
            </w:pPr>
            <w:r>
              <w:rPr>
                <w:sz w:val="22"/>
                <w:szCs w:val="22"/>
              </w:rPr>
              <w:t>5</w:t>
            </w:r>
          </w:p>
        </w:tc>
        <w:tc>
          <w:tcPr>
            <w:tcW w:w="3665" w:type="dxa"/>
            <w:vAlign w:val="top"/>
          </w:tcPr>
          <w:p w14:paraId="4FE92435">
            <w:pPr>
              <w:pStyle w:val="12"/>
              <w:spacing w:before="89" w:line="201" w:lineRule="auto"/>
              <w:ind w:left="1602"/>
              <w:rPr>
                <w:sz w:val="22"/>
                <w:szCs w:val="22"/>
              </w:rPr>
            </w:pPr>
            <w:r>
              <w:rPr>
                <w:spacing w:val="-3"/>
                <w:sz w:val="22"/>
                <w:szCs w:val="22"/>
              </w:rPr>
              <w:t>5000</w:t>
            </w:r>
          </w:p>
        </w:tc>
        <w:tc>
          <w:tcPr>
            <w:tcW w:w="3401" w:type="dxa"/>
            <w:vAlign w:val="top"/>
          </w:tcPr>
          <w:p w14:paraId="5AC1BAB1">
            <w:pPr>
              <w:pStyle w:val="12"/>
              <w:spacing w:before="89" w:line="201" w:lineRule="auto"/>
              <w:ind w:left="1586"/>
              <w:rPr>
                <w:sz w:val="22"/>
                <w:szCs w:val="22"/>
              </w:rPr>
            </w:pPr>
            <w:r>
              <w:rPr>
                <w:spacing w:val="-7"/>
                <w:sz w:val="22"/>
                <w:szCs w:val="22"/>
              </w:rPr>
              <w:t>15</w:t>
            </w:r>
          </w:p>
        </w:tc>
      </w:tr>
      <w:tr w14:paraId="65446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313" w:type="dxa"/>
            <w:vAlign w:val="top"/>
          </w:tcPr>
          <w:p w14:paraId="16B5271C">
            <w:pPr>
              <w:pStyle w:val="12"/>
              <w:spacing w:before="89" w:line="204" w:lineRule="auto"/>
              <w:ind w:left="594"/>
              <w:rPr>
                <w:sz w:val="22"/>
                <w:szCs w:val="22"/>
              </w:rPr>
            </w:pPr>
            <w:r>
              <w:rPr>
                <w:sz w:val="22"/>
                <w:szCs w:val="22"/>
              </w:rPr>
              <w:t>6</w:t>
            </w:r>
          </w:p>
        </w:tc>
        <w:tc>
          <w:tcPr>
            <w:tcW w:w="3665" w:type="dxa"/>
            <w:vAlign w:val="top"/>
          </w:tcPr>
          <w:p w14:paraId="2A5326E9">
            <w:pPr>
              <w:pStyle w:val="12"/>
              <w:spacing w:before="89" w:line="204" w:lineRule="auto"/>
              <w:ind w:left="1552"/>
              <w:rPr>
                <w:sz w:val="22"/>
                <w:szCs w:val="22"/>
              </w:rPr>
            </w:pPr>
            <w:r>
              <w:rPr>
                <w:spacing w:val="-4"/>
                <w:sz w:val="22"/>
                <w:szCs w:val="22"/>
              </w:rPr>
              <w:t>10000</w:t>
            </w:r>
          </w:p>
        </w:tc>
        <w:tc>
          <w:tcPr>
            <w:tcW w:w="3401" w:type="dxa"/>
            <w:vAlign w:val="top"/>
          </w:tcPr>
          <w:p w14:paraId="6CA281E4">
            <w:pPr>
              <w:pStyle w:val="12"/>
              <w:spacing w:before="89" w:line="204" w:lineRule="auto"/>
              <w:ind w:left="1586"/>
              <w:rPr>
                <w:sz w:val="22"/>
                <w:szCs w:val="22"/>
              </w:rPr>
            </w:pPr>
            <w:r>
              <w:rPr>
                <w:spacing w:val="-3"/>
                <w:sz w:val="22"/>
                <w:szCs w:val="22"/>
              </w:rPr>
              <w:t>25</w:t>
            </w:r>
          </w:p>
        </w:tc>
      </w:tr>
    </w:tbl>
    <w:p w14:paraId="7F7B8956">
      <w:pPr>
        <w:spacing w:before="258" w:line="366" w:lineRule="auto"/>
        <w:ind w:left="124" w:right="69" w:firstLine="460"/>
        <w:rPr>
          <w:rFonts w:ascii="宋体" w:hAnsi="宋体" w:eastAsia="宋体" w:cs="宋体"/>
          <w:spacing w:val="10"/>
          <w:sz w:val="23"/>
          <w:szCs w:val="23"/>
        </w:rPr>
      </w:pPr>
      <w:r>
        <w:rPr>
          <w:rFonts w:ascii="宋体" w:hAnsi="宋体" w:eastAsia="宋体" w:cs="宋体"/>
          <w:spacing w:val="10"/>
          <w:sz w:val="23"/>
          <w:szCs w:val="23"/>
        </w:rPr>
        <w:t>注：计费基数大于1亿元时，按计费基数的0.25%计取。</w:t>
      </w:r>
    </w:p>
    <w:p w14:paraId="33617560">
      <w:pPr>
        <w:spacing w:before="258" w:line="366" w:lineRule="auto"/>
        <w:ind w:left="124" w:right="69" w:firstLine="460"/>
        <w:rPr>
          <w:rFonts w:ascii="宋体" w:hAnsi="宋体" w:eastAsia="宋体" w:cs="宋体"/>
          <w:sz w:val="23"/>
          <w:szCs w:val="23"/>
        </w:rPr>
      </w:pPr>
      <w:r>
        <w:rPr>
          <w:rFonts w:ascii="宋体" w:hAnsi="宋体" w:eastAsia="宋体" w:cs="宋体"/>
          <w:spacing w:val="10"/>
          <w:sz w:val="23"/>
          <w:szCs w:val="23"/>
        </w:rPr>
        <w:t>项目勘测与设计费以工程施工费作为计费基数，采用分档定额计费方式计</w:t>
      </w:r>
      <w:r>
        <w:rPr>
          <w:rFonts w:ascii="宋体" w:hAnsi="宋体" w:eastAsia="宋体" w:cs="宋体"/>
          <w:spacing w:val="9"/>
          <w:sz w:val="23"/>
          <w:szCs w:val="23"/>
        </w:rPr>
        <w:t>算，各区间按内插法确定。其中勘测费可按不超过工程施工费的</w:t>
      </w:r>
      <w:r>
        <w:rPr>
          <w:rFonts w:ascii="宋体" w:hAnsi="宋体" w:eastAsia="宋体" w:cs="宋体"/>
          <w:spacing w:val="8"/>
          <w:sz w:val="23"/>
          <w:szCs w:val="23"/>
        </w:rPr>
        <w:t>1.5%单独计算，</w:t>
      </w:r>
      <w:r>
        <w:rPr>
          <w:rFonts w:ascii="宋体" w:hAnsi="宋体" w:eastAsia="宋体" w:cs="宋体"/>
          <w:spacing w:val="7"/>
          <w:sz w:val="23"/>
          <w:szCs w:val="23"/>
        </w:rPr>
        <w:t>剩余部分可计为项目设计与预算编制费。</w:t>
      </w:r>
    </w:p>
    <w:p w14:paraId="572F7FB9">
      <w:pPr>
        <w:spacing w:line="219" w:lineRule="auto"/>
        <w:ind w:left="2988"/>
        <w:rPr>
          <w:rFonts w:ascii="宋体" w:hAnsi="宋体" w:eastAsia="宋体" w:cs="宋体"/>
          <w:sz w:val="23"/>
          <w:szCs w:val="23"/>
        </w:rPr>
      </w:pPr>
      <w:r>
        <w:rPr>
          <w:rFonts w:ascii="宋体" w:hAnsi="宋体" w:eastAsia="宋体" w:cs="宋体"/>
          <w:b/>
          <w:bCs/>
          <w:spacing w:val="-15"/>
          <w:sz w:val="23"/>
          <w:szCs w:val="23"/>
        </w:rPr>
        <w:t>表6-4</w:t>
      </w:r>
      <w:r>
        <w:rPr>
          <w:rFonts w:ascii="宋体" w:hAnsi="宋体" w:eastAsia="宋体" w:cs="宋体"/>
          <w:spacing w:val="69"/>
          <w:sz w:val="23"/>
          <w:szCs w:val="23"/>
        </w:rPr>
        <w:t xml:space="preserve"> </w:t>
      </w:r>
      <w:r>
        <w:rPr>
          <w:rFonts w:ascii="宋体" w:hAnsi="宋体" w:eastAsia="宋体" w:cs="宋体"/>
          <w:b/>
          <w:bCs/>
          <w:spacing w:val="-15"/>
          <w:sz w:val="23"/>
          <w:szCs w:val="23"/>
        </w:rPr>
        <w:t>项目勘测与设计计费标准</w:t>
      </w:r>
    </w:p>
    <w:p w14:paraId="3DCC50E5">
      <w:pPr>
        <w:spacing w:line="136" w:lineRule="exact"/>
      </w:pPr>
    </w:p>
    <w:tbl>
      <w:tblPr>
        <w:tblStyle w:val="11"/>
        <w:tblW w:w="85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3"/>
        <w:gridCol w:w="4225"/>
        <w:gridCol w:w="2982"/>
      </w:tblGrid>
      <w:tr w14:paraId="16F06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353" w:type="dxa"/>
            <w:vAlign w:val="top"/>
          </w:tcPr>
          <w:p w14:paraId="3F7A6419">
            <w:pPr>
              <w:pStyle w:val="12"/>
              <w:spacing w:before="65" w:line="221" w:lineRule="auto"/>
              <w:ind w:left="444"/>
              <w:rPr>
                <w:sz w:val="22"/>
                <w:szCs w:val="22"/>
              </w:rPr>
            </w:pPr>
            <w:r>
              <w:rPr>
                <w:spacing w:val="6"/>
                <w:sz w:val="22"/>
                <w:szCs w:val="22"/>
              </w:rPr>
              <w:t>序号</w:t>
            </w:r>
          </w:p>
        </w:tc>
        <w:tc>
          <w:tcPr>
            <w:tcW w:w="4225" w:type="dxa"/>
            <w:vAlign w:val="top"/>
          </w:tcPr>
          <w:p w14:paraId="7913AA92">
            <w:pPr>
              <w:pStyle w:val="12"/>
              <w:spacing w:before="64" w:line="219" w:lineRule="auto"/>
              <w:ind w:left="1331"/>
              <w:rPr>
                <w:sz w:val="22"/>
                <w:szCs w:val="22"/>
              </w:rPr>
            </w:pPr>
            <w:r>
              <w:rPr>
                <w:spacing w:val="6"/>
                <w:sz w:val="22"/>
                <w:szCs w:val="22"/>
              </w:rPr>
              <w:t>计费基数(万元)</w:t>
            </w:r>
          </w:p>
        </w:tc>
        <w:tc>
          <w:tcPr>
            <w:tcW w:w="2982" w:type="dxa"/>
            <w:vAlign w:val="top"/>
          </w:tcPr>
          <w:p w14:paraId="125251D6">
            <w:pPr>
              <w:pStyle w:val="12"/>
              <w:spacing w:before="64" w:line="219" w:lineRule="auto"/>
              <w:ind w:left="166"/>
              <w:rPr>
                <w:sz w:val="22"/>
                <w:szCs w:val="22"/>
              </w:rPr>
            </w:pPr>
            <w:r>
              <w:rPr>
                <w:spacing w:val="3"/>
                <w:sz w:val="22"/>
                <w:szCs w:val="22"/>
              </w:rPr>
              <w:t>项目勘测与设计计费(万元)</w:t>
            </w:r>
          </w:p>
        </w:tc>
      </w:tr>
      <w:tr w14:paraId="775BF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353" w:type="dxa"/>
            <w:vAlign w:val="top"/>
          </w:tcPr>
          <w:p w14:paraId="629681DA">
            <w:pPr>
              <w:pStyle w:val="12"/>
              <w:spacing w:before="83" w:line="206" w:lineRule="auto"/>
              <w:ind w:left="614"/>
              <w:rPr>
                <w:sz w:val="22"/>
                <w:szCs w:val="22"/>
              </w:rPr>
            </w:pPr>
            <w:r>
              <w:rPr>
                <w:sz w:val="22"/>
                <w:szCs w:val="22"/>
              </w:rPr>
              <w:t>1</w:t>
            </w:r>
          </w:p>
        </w:tc>
        <w:tc>
          <w:tcPr>
            <w:tcW w:w="4225" w:type="dxa"/>
            <w:vAlign w:val="top"/>
          </w:tcPr>
          <w:p w14:paraId="7B37398E">
            <w:pPr>
              <w:pStyle w:val="12"/>
              <w:spacing w:before="81" w:line="208" w:lineRule="auto"/>
              <w:ind w:left="1832"/>
              <w:rPr>
                <w:sz w:val="22"/>
                <w:szCs w:val="22"/>
              </w:rPr>
            </w:pPr>
            <w:r>
              <w:rPr>
                <w:spacing w:val="-5"/>
                <w:sz w:val="22"/>
                <w:szCs w:val="22"/>
              </w:rPr>
              <w:t>≤180</w:t>
            </w:r>
          </w:p>
        </w:tc>
        <w:tc>
          <w:tcPr>
            <w:tcW w:w="2982" w:type="dxa"/>
            <w:vAlign w:val="top"/>
          </w:tcPr>
          <w:p w14:paraId="6E1633F4">
            <w:pPr>
              <w:pStyle w:val="12"/>
              <w:spacing w:before="83" w:line="206" w:lineRule="auto"/>
              <w:ind w:left="1316"/>
              <w:rPr>
                <w:sz w:val="22"/>
                <w:szCs w:val="22"/>
              </w:rPr>
            </w:pPr>
            <w:r>
              <w:rPr>
                <w:spacing w:val="-4"/>
                <w:sz w:val="22"/>
                <w:szCs w:val="22"/>
              </w:rPr>
              <w:t>7.5</w:t>
            </w:r>
          </w:p>
        </w:tc>
      </w:tr>
      <w:tr w14:paraId="4A13F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353" w:type="dxa"/>
            <w:vAlign w:val="top"/>
          </w:tcPr>
          <w:p w14:paraId="59854537">
            <w:pPr>
              <w:pStyle w:val="12"/>
              <w:spacing w:before="83" w:line="206" w:lineRule="auto"/>
              <w:ind w:left="614"/>
              <w:rPr>
                <w:sz w:val="22"/>
                <w:szCs w:val="22"/>
              </w:rPr>
            </w:pPr>
            <w:r>
              <w:rPr>
                <w:sz w:val="22"/>
                <w:szCs w:val="22"/>
              </w:rPr>
              <w:t>2</w:t>
            </w:r>
          </w:p>
        </w:tc>
        <w:tc>
          <w:tcPr>
            <w:tcW w:w="4225" w:type="dxa"/>
            <w:vAlign w:val="top"/>
          </w:tcPr>
          <w:p w14:paraId="6FDF5655">
            <w:pPr>
              <w:pStyle w:val="12"/>
              <w:spacing w:before="83" w:line="206" w:lineRule="auto"/>
              <w:ind w:left="1941"/>
              <w:rPr>
                <w:sz w:val="22"/>
                <w:szCs w:val="22"/>
              </w:rPr>
            </w:pPr>
            <w:r>
              <w:rPr>
                <w:spacing w:val="-3"/>
                <w:sz w:val="22"/>
                <w:szCs w:val="22"/>
              </w:rPr>
              <w:t>500</w:t>
            </w:r>
          </w:p>
        </w:tc>
        <w:tc>
          <w:tcPr>
            <w:tcW w:w="2982" w:type="dxa"/>
            <w:vAlign w:val="top"/>
          </w:tcPr>
          <w:p w14:paraId="2EF7CEC7">
            <w:pPr>
              <w:pStyle w:val="12"/>
              <w:spacing w:before="83" w:line="206" w:lineRule="auto"/>
              <w:ind w:left="1376"/>
              <w:rPr>
                <w:sz w:val="22"/>
                <w:szCs w:val="22"/>
              </w:rPr>
            </w:pPr>
            <w:r>
              <w:rPr>
                <w:spacing w:val="-3"/>
                <w:sz w:val="22"/>
                <w:szCs w:val="22"/>
              </w:rPr>
              <w:t>20</w:t>
            </w:r>
          </w:p>
        </w:tc>
      </w:tr>
      <w:tr w14:paraId="240F4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53" w:type="dxa"/>
            <w:vAlign w:val="top"/>
          </w:tcPr>
          <w:p w14:paraId="646D3D1C">
            <w:pPr>
              <w:pStyle w:val="12"/>
              <w:spacing w:before="84" w:line="204" w:lineRule="auto"/>
              <w:ind w:left="614"/>
              <w:rPr>
                <w:sz w:val="22"/>
                <w:szCs w:val="22"/>
              </w:rPr>
            </w:pPr>
            <w:r>
              <w:rPr>
                <w:sz w:val="22"/>
                <w:szCs w:val="22"/>
              </w:rPr>
              <w:t>3</w:t>
            </w:r>
          </w:p>
        </w:tc>
        <w:tc>
          <w:tcPr>
            <w:tcW w:w="4225" w:type="dxa"/>
            <w:vAlign w:val="top"/>
          </w:tcPr>
          <w:p w14:paraId="2D66394D">
            <w:pPr>
              <w:pStyle w:val="12"/>
              <w:spacing w:before="84" w:line="204" w:lineRule="auto"/>
              <w:ind w:left="1882"/>
              <w:rPr>
                <w:sz w:val="22"/>
                <w:szCs w:val="22"/>
              </w:rPr>
            </w:pPr>
            <w:r>
              <w:rPr>
                <w:spacing w:val="-5"/>
                <w:sz w:val="22"/>
                <w:szCs w:val="22"/>
              </w:rPr>
              <w:t>1000</w:t>
            </w:r>
          </w:p>
        </w:tc>
        <w:tc>
          <w:tcPr>
            <w:tcW w:w="2982" w:type="dxa"/>
            <w:vAlign w:val="top"/>
          </w:tcPr>
          <w:p w14:paraId="380212CA">
            <w:pPr>
              <w:pStyle w:val="12"/>
              <w:spacing w:before="84" w:line="204" w:lineRule="auto"/>
              <w:ind w:left="1376"/>
              <w:rPr>
                <w:sz w:val="22"/>
                <w:szCs w:val="22"/>
              </w:rPr>
            </w:pPr>
            <w:r>
              <w:rPr>
                <w:spacing w:val="-4"/>
                <w:sz w:val="22"/>
                <w:szCs w:val="22"/>
              </w:rPr>
              <w:t>39</w:t>
            </w:r>
          </w:p>
        </w:tc>
      </w:tr>
      <w:tr w14:paraId="446FD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353" w:type="dxa"/>
            <w:vAlign w:val="top"/>
          </w:tcPr>
          <w:p w14:paraId="31C70FD9">
            <w:pPr>
              <w:pStyle w:val="12"/>
              <w:spacing w:before="87" w:line="203" w:lineRule="auto"/>
              <w:ind w:left="614"/>
              <w:rPr>
                <w:sz w:val="22"/>
                <w:szCs w:val="22"/>
              </w:rPr>
            </w:pPr>
            <w:r>
              <w:rPr>
                <w:sz w:val="22"/>
                <w:szCs w:val="22"/>
              </w:rPr>
              <w:t>4</w:t>
            </w:r>
          </w:p>
        </w:tc>
        <w:tc>
          <w:tcPr>
            <w:tcW w:w="4225" w:type="dxa"/>
            <w:vAlign w:val="top"/>
          </w:tcPr>
          <w:p w14:paraId="1B36DA8D">
            <w:pPr>
              <w:pStyle w:val="12"/>
              <w:spacing w:before="87" w:line="203" w:lineRule="auto"/>
              <w:ind w:left="1882"/>
              <w:rPr>
                <w:sz w:val="22"/>
                <w:szCs w:val="22"/>
              </w:rPr>
            </w:pPr>
            <w:r>
              <w:rPr>
                <w:spacing w:val="-3"/>
                <w:sz w:val="22"/>
                <w:szCs w:val="22"/>
              </w:rPr>
              <w:t>3000</w:t>
            </w:r>
          </w:p>
        </w:tc>
        <w:tc>
          <w:tcPr>
            <w:tcW w:w="2982" w:type="dxa"/>
            <w:vAlign w:val="top"/>
          </w:tcPr>
          <w:p w14:paraId="7AC6F99D">
            <w:pPr>
              <w:pStyle w:val="12"/>
              <w:spacing w:before="87" w:line="203" w:lineRule="auto"/>
              <w:ind w:left="1376"/>
              <w:rPr>
                <w:sz w:val="22"/>
                <w:szCs w:val="22"/>
              </w:rPr>
            </w:pPr>
            <w:r>
              <w:rPr>
                <w:spacing w:val="-3"/>
                <w:sz w:val="22"/>
                <w:szCs w:val="22"/>
              </w:rPr>
              <w:t>93</w:t>
            </w:r>
          </w:p>
        </w:tc>
      </w:tr>
      <w:tr w14:paraId="1D440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53" w:type="dxa"/>
            <w:vAlign w:val="top"/>
          </w:tcPr>
          <w:p w14:paraId="219786E5">
            <w:pPr>
              <w:pStyle w:val="12"/>
              <w:spacing w:before="98" w:line="201" w:lineRule="auto"/>
              <w:ind w:left="614"/>
              <w:rPr>
                <w:sz w:val="22"/>
                <w:szCs w:val="22"/>
              </w:rPr>
            </w:pPr>
            <w:r>
              <w:rPr>
                <w:sz w:val="22"/>
                <w:szCs w:val="22"/>
              </w:rPr>
              <w:t>5</w:t>
            </w:r>
          </w:p>
        </w:tc>
        <w:tc>
          <w:tcPr>
            <w:tcW w:w="4225" w:type="dxa"/>
            <w:vAlign w:val="top"/>
          </w:tcPr>
          <w:p w14:paraId="3C4C5456">
            <w:pPr>
              <w:pStyle w:val="12"/>
              <w:spacing w:before="98" w:line="201" w:lineRule="auto"/>
              <w:ind w:left="1882"/>
              <w:rPr>
                <w:sz w:val="22"/>
                <w:szCs w:val="22"/>
              </w:rPr>
            </w:pPr>
            <w:r>
              <w:rPr>
                <w:spacing w:val="-3"/>
                <w:sz w:val="22"/>
                <w:szCs w:val="22"/>
              </w:rPr>
              <w:t>5000</w:t>
            </w:r>
          </w:p>
        </w:tc>
        <w:tc>
          <w:tcPr>
            <w:tcW w:w="2982" w:type="dxa"/>
            <w:vAlign w:val="top"/>
          </w:tcPr>
          <w:p w14:paraId="32DA63D6">
            <w:pPr>
              <w:pStyle w:val="12"/>
              <w:spacing w:before="98" w:line="201" w:lineRule="auto"/>
              <w:ind w:left="1316"/>
              <w:rPr>
                <w:sz w:val="22"/>
                <w:szCs w:val="22"/>
              </w:rPr>
            </w:pPr>
            <w:r>
              <w:rPr>
                <w:spacing w:val="-6"/>
                <w:sz w:val="22"/>
                <w:szCs w:val="22"/>
              </w:rPr>
              <w:t>145</w:t>
            </w:r>
          </w:p>
        </w:tc>
      </w:tr>
      <w:tr w14:paraId="71D01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353" w:type="dxa"/>
            <w:vAlign w:val="top"/>
          </w:tcPr>
          <w:p w14:paraId="06A28BA3">
            <w:pPr>
              <w:pStyle w:val="12"/>
              <w:spacing w:before="89" w:line="196" w:lineRule="auto"/>
              <w:ind w:left="614"/>
              <w:rPr>
                <w:sz w:val="22"/>
                <w:szCs w:val="22"/>
              </w:rPr>
            </w:pPr>
            <w:r>
              <w:rPr>
                <w:sz w:val="22"/>
                <w:szCs w:val="22"/>
              </w:rPr>
              <w:t>6</w:t>
            </w:r>
          </w:p>
        </w:tc>
        <w:tc>
          <w:tcPr>
            <w:tcW w:w="4225" w:type="dxa"/>
            <w:vAlign w:val="top"/>
          </w:tcPr>
          <w:p w14:paraId="3BD732D0">
            <w:pPr>
              <w:pStyle w:val="12"/>
              <w:spacing w:before="89" w:line="196" w:lineRule="auto"/>
              <w:ind w:left="1832"/>
              <w:rPr>
                <w:sz w:val="22"/>
                <w:szCs w:val="22"/>
              </w:rPr>
            </w:pPr>
            <w:r>
              <w:rPr>
                <w:spacing w:val="-4"/>
                <w:sz w:val="22"/>
                <w:szCs w:val="22"/>
              </w:rPr>
              <w:t>10000</w:t>
            </w:r>
          </w:p>
        </w:tc>
        <w:tc>
          <w:tcPr>
            <w:tcW w:w="2982" w:type="dxa"/>
            <w:vAlign w:val="top"/>
          </w:tcPr>
          <w:p w14:paraId="1B14D5B4">
            <w:pPr>
              <w:pStyle w:val="12"/>
              <w:spacing w:before="89" w:line="196" w:lineRule="auto"/>
              <w:ind w:left="1316"/>
              <w:rPr>
                <w:sz w:val="22"/>
                <w:szCs w:val="22"/>
              </w:rPr>
            </w:pPr>
            <w:r>
              <w:rPr>
                <w:spacing w:val="-3"/>
                <w:sz w:val="22"/>
                <w:szCs w:val="22"/>
              </w:rPr>
              <w:t>270</w:t>
            </w:r>
          </w:p>
        </w:tc>
      </w:tr>
    </w:tbl>
    <w:p w14:paraId="07C9D6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jc w:val="both"/>
        <w:textAlignment w:val="baseline"/>
        <w:rPr>
          <w:rFonts w:ascii="宋体" w:hAnsi="宋体" w:eastAsia="宋体" w:cs="宋体"/>
          <w:spacing w:val="10"/>
          <w:sz w:val="23"/>
          <w:szCs w:val="23"/>
        </w:rPr>
      </w:pPr>
      <w:r>
        <w:rPr>
          <w:rFonts w:ascii="宋体" w:hAnsi="宋体" w:eastAsia="宋体" w:cs="宋体"/>
          <w:spacing w:val="10"/>
          <w:sz w:val="23"/>
          <w:szCs w:val="23"/>
        </w:rPr>
        <w:t>注：计费基数大于1亿元时，按计费基数的2.70%计取。</w:t>
      </w:r>
    </w:p>
    <w:p w14:paraId="5BF946C1">
      <w:pPr>
        <w:spacing w:before="160" w:line="219" w:lineRule="auto"/>
        <w:ind w:left="624"/>
        <w:rPr>
          <w:rFonts w:ascii="宋体" w:hAnsi="宋体" w:eastAsia="宋体" w:cs="宋体"/>
          <w:sz w:val="23"/>
          <w:szCs w:val="23"/>
        </w:rPr>
        <w:sectPr>
          <w:footerReference r:id="rId16" w:type="default"/>
          <w:pgSz w:w="11900" w:h="16830"/>
          <w:pgMar w:top="1429" w:right="1786" w:bottom="1429" w:left="1786" w:header="0" w:footer="1134" w:gutter="0"/>
          <w:pgNumType w:fmt="decimal"/>
          <w:cols w:space="0" w:num="1"/>
          <w:rtlGutter w:val="0"/>
          <w:docGrid w:linePitch="0" w:charSpace="0"/>
        </w:sectPr>
      </w:pPr>
      <w:r>
        <w:rPr>
          <w:rFonts w:ascii="宋体" w:hAnsi="宋体" w:eastAsia="宋体" w:cs="宋体"/>
          <w:spacing w:val="9"/>
          <w:sz w:val="23"/>
          <w:szCs w:val="23"/>
        </w:rPr>
        <w:t>项目招标代理费以工程施工费作为计费基数，采用差额定率累进</w:t>
      </w:r>
      <w:r>
        <w:rPr>
          <w:rFonts w:ascii="宋体" w:hAnsi="宋体" w:eastAsia="宋体" w:cs="宋体"/>
          <w:spacing w:val="8"/>
          <w:sz w:val="23"/>
          <w:szCs w:val="23"/>
        </w:rPr>
        <w:t>法计算</w:t>
      </w:r>
    </w:p>
    <w:p w14:paraId="15920223">
      <w:pPr>
        <w:spacing w:before="75" w:line="219" w:lineRule="auto"/>
        <w:ind w:left="3018"/>
        <w:rPr>
          <w:rFonts w:ascii="宋体" w:hAnsi="宋体" w:eastAsia="宋体" w:cs="宋体"/>
          <w:sz w:val="23"/>
          <w:szCs w:val="23"/>
        </w:rPr>
      </w:pPr>
      <w:r>
        <w:rPr>
          <w:rFonts w:ascii="宋体" w:hAnsi="宋体" w:eastAsia="宋体" w:cs="宋体"/>
          <w:b/>
          <w:bCs/>
          <w:spacing w:val="-16"/>
          <w:sz w:val="23"/>
          <w:szCs w:val="23"/>
        </w:rPr>
        <w:t>表6-5</w:t>
      </w:r>
      <w:r>
        <w:rPr>
          <w:rFonts w:ascii="宋体" w:hAnsi="宋体" w:eastAsia="宋体" w:cs="宋体"/>
          <w:spacing w:val="75"/>
          <w:sz w:val="23"/>
          <w:szCs w:val="23"/>
        </w:rPr>
        <w:t xml:space="preserve"> </w:t>
      </w:r>
      <w:r>
        <w:rPr>
          <w:rFonts w:ascii="宋体" w:hAnsi="宋体" w:eastAsia="宋体" w:cs="宋体"/>
          <w:b/>
          <w:bCs/>
          <w:spacing w:val="-16"/>
          <w:sz w:val="23"/>
          <w:szCs w:val="23"/>
        </w:rPr>
        <w:t>项目招标代理费计费标准</w:t>
      </w:r>
    </w:p>
    <w:p w14:paraId="105A6C10">
      <w:pPr>
        <w:spacing w:line="105" w:lineRule="exact"/>
      </w:pPr>
    </w:p>
    <w:tbl>
      <w:tblPr>
        <w:tblStyle w:val="11"/>
        <w:tblW w:w="85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518"/>
        <w:gridCol w:w="979"/>
        <w:gridCol w:w="1778"/>
        <w:gridCol w:w="3601"/>
      </w:tblGrid>
      <w:tr w14:paraId="1195D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4" w:type="dxa"/>
            <w:vMerge w:val="restart"/>
            <w:tcBorders>
              <w:bottom w:val="nil"/>
            </w:tcBorders>
            <w:vAlign w:val="top"/>
          </w:tcPr>
          <w:p w14:paraId="0D7B730E">
            <w:pPr>
              <w:pStyle w:val="12"/>
              <w:spacing w:before="254" w:line="221" w:lineRule="auto"/>
              <w:ind w:left="114"/>
            </w:pPr>
            <w:r>
              <w:rPr>
                <w:spacing w:val="6"/>
              </w:rPr>
              <w:t>序号</w:t>
            </w:r>
          </w:p>
        </w:tc>
        <w:tc>
          <w:tcPr>
            <w:tcW w:w="1518" w:type="dxa"/>
            <w:vMerge w:val="restart"/>
            <w:tcBorders>
              <w:bottom w:val="nil"/>
            </w:tcBorders>
            <w:vAlign w:val="top"/>
          </w:tcPr>
          <w:p w14:paraId="6DF329F5">
            <w:pPr>
              <w:pStyle w:val="12"/>
              <w:spacing w:before="104" w:line="220" w:lineRule="auto"/>
              <w:ind w:left="330"/>
            </w:pPr>
            <w:r>
              <w:rPr>
                <w:spacing w:val="-2"/>
              </w:rPr>
              <w:t>计费基础</w:t>
            </w:r>
          </w:p>
          <w:p w14:paraId="29DC2C54">
            <w:pPr>
              <w:pStyle w:val="12"/>
              <w:spacing w:before="29" w:line="220" w:lineRule="auto"/>
              <w:ind w:left="431"/>
            </w:pPr>
            <w:r>
              <w:rPr>
                <w:spacing w:val="11"/>
              </w:rPr>
              <w:t>(万元)</w:t>
            </w:r>
          </w:p>
        </w:tc>
        <w:tc>
          <w:tcPr>
            <w:tcW w:w="979" w:type="dxa"/>
            <w:vMerge w:val="restart"/>
            <w:tcBorders>
              <w:bottom w:val="nil"/>
            </w:tcBorders>
            <w:vAlign w:val="top"/>
          </w:tcPr>
          <w:p w14:paraId="6535A087">
            <w:pPr>
              <w:pStyle w:val="12"/>
              <w:spacing w:before="93" w:line="219" w:lineRule="auto"/>
              <w:ind w:left="272"/>
            </w:pPr>
            <w:r>
              <w:rPr>
                <w:spacing w:val="4"/>
              </w:rPr>
              <w:t>费率</w:t>
            </w:r>
          </w:p>
          <w:p w14:paraId="00E6EF7E">
            <w:pPr>
              <w:pStyle w:val="12"/>
              <w:spacing w:before="44" w:line="222" w:lineRule="auto"/>
              <w:ind w:left="322"/>
            </w:pPr>
            <w:r>
              <w:rPr>
                <w:spacing w:val="-11"/>
              </w:rPr>
              <w:t>(%)</w:t>
            </w:r>
          </w:p>
        </w:tc>
        <w:tc>
          <w:tcPr>
            <w:tcW w:w="5379" w:type="dxa"/>
            <w:gridSpan w:val="2"/>
            <w:vAlign w:val="top"/>
          </w:tcPr>
          <w:p w14:paraId="0F17B621">
            <w:pPr>
              <w:pStyle w:val="12"/>
              <w:spacing w:before="73" w:line="219" w:lineRule="auto"/>
              <w:ind w:left="2474"/>
            </w:pPr>
            <w:r>
              <w:rPr>
                <w:spacing w:val="8"/>
              </w:rPr>
              <w:t>算例</w:t>
            </w:r>
          </w:p>
        </w:tc>
      </w:tr>
      <w:tr w14:paraId="09DA9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674" w:type="dxa"/>
            <w:vMerge w:val="continue"/>
            <w:tcBorders>
              <w:top w:val="nil"/>
            </w:tcBorders>
            <w:vAlign w:val="top"/>
          </w:tcPr>
          <w:p w14:paraId="41EBA3BA">
            <w:pPr>
              <w:rPr>
                <w:rFonts w:ascii="Arial"/>
                <w:sz w:val="21"/>
              </w:rPr>
            </w:pPr>
          </w:p>
        </w:tc>
        <w:tc>
          <w:tcPr>
            <w:tcW w:w="1518" w:type="dxa"/>
            <w:vMerge w:val="continue"/>
            <w:tcBorders>
              <w:top w:val="nil"/>
            </w:tcBorders>
            <w:vAlign w:val="top"/>
          </w:tcPr>
          <w:p w14:paraId="6A521D99">
            <w:pPr>
              <w:rPr>
                <w:rFonts w:ascii="Arial"/>
                <w:sz w:val="21"/>
              </w:rPr>
            </w:pPr>
          </w:p>
        </w:tc>
        <w:tc>
          <w:tcPr>
            <w:tcW w:w="979" w:type="dxa"/>
            <w:vMerge w:val="continue"/>
            <w:tcBorders>
              <w:top w:val="nil"/>
            </w:tcBorders>
            <w:vAlign w:val="top"/>
          </w:tcPr>
          <w:p w14:paraId="6EB8C2BD">
            <w:pPr>
              <w:rPr>
                <w:rFonts w:ascii="Arial"/>
                <w:sz w:val="21"/>
              </w:rPr>
            </w:pPr>
          </w:p>
        </w:tc>
        <w:tc>
          <w:tcPr>
            <w:tcW w:w="1778" w:type="dxa"/>
            <w:vAlign w:val="top"/>
          </w:tcPr>
          <w:p w14:paraId="0B79F41D">
            <w:pPr>
              <w:pStyle w:val="12"/>
              <w:spacing w:before="70" w:line="220" w:lineRule="auto"/>
              <w:ind w:left="143"/>
            </w:pPr>
            <w:r>
              <w:rPr>
                <w:spacing w:val="5"/>
              </w:rPr>
              <w:t>计费基础(万元)</w:t>
            </w:r>
          </w:p>
        </w:tc>
        <w:tc>
          <w:tcPr>
            <w:tcW w:w="3601" w:type="dxa"/>
            <w:vAlign w:val="top"/>
          </w:tcPr>
          <w:p w14:paraId="40738E7A">
            <w:pPr>
              <w:pStyle w:val="12"/>
              <w:spacing w:before="69" w:line="219" w:lineRule="auto"/>
              <w:ind w:left="745"/>
            </w:pPr>
            <w:r>
              <w:rPr>
                <w:spacing w:val="4"/>
              </w:rPr>
              <w:t>项目招标代理费(万元)</w:t>
            </w:r>
          </w:p>
        </w:tc>
      </w:tr>
      <w:tr w14:paraId="00CE5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74" w:type="dxa"/>
            <w:vAlign w:val="top"/>
          </w:tcPr>
          <w:p w14:paraId="30773896">
            <w:pPr>
              <w:pStyle w:val="12"/>
              <w:spacing w:before="92" w:line="207" w:lineRule="auto"/>
              <w:ind w:left="275"/>
            </w:pPr>
            <w:r>
              <w:t>1</w:t>
            </w:r>
          </w:p>
        </w:tc>
        <w:tc>
          <w:tcPr>
            <w:tcW w:w="1518" w:type="dxa"/>
            <w:vAlign w:val="top"/>
          </w:tcPr>
          <w:p w14:paraId="77CE1ACA">
            <w:pPr>
              <w:pStyle w:val="12"/>
              <w:spacing w:before="90" w:line="209" w:lineRule="auto"/>
              <w:ind w:left="481"/>
            </w:pPr>
            <w:r>
              <w:rPr>
                <w:spacing w:val="-5"/>
              </w:rPr>
              <w:t>≤500</w:t>
            </w:r>
          </w:p>
        </w:tc>
        <w:tc>
          <w:tcPr>
            <w:tcW w:w="979" w:type="dxa"/>
            <w:vAlign w:val="top"/>
          </w:tcPr>
          <w:p w14:paraId="49238337">
            <w:pPr>
              <w:pStyle w:val="12"/>
              <w:spacing w:before="92" w:line="207" w:lineRule="auto"/>
              <w:ind w:left="322"/>
            </w:pPr>
            <w:r>
              <w:rPr>
                <w:spacing w:val="-3"/>
              </w:rPr>
              <w:t>0.5</w:t>
            </w:r>
          </w:p>
        </w:tc>
        <w:tc>
          <w:tcPr>
            <w:tcW w:w="1778" w:type="dxa"/>
            <w:vAlign w:val="top"/>
          </w:tcPr>
          <w:p w14:paraId="53C42F9C">
            <w:pPr>
              <w:pStyle w:val="12"/>
              <w:spacing w:before="92" w:line="207" w:lineRule="auto"/>
              <w:ind w:left="723"/>
            </w:pPr>
            <w:r>
              <w:rPr>
                <w:spacing w:val="-3"/>
              </w:rPr>
              <w:t>500</w:t>
            </w:r>
          </w:p>
        </w:tc>
        <w:tc>
          <w:tcPr>
            <w:tcW w:w="3601" w:type="dxa"/>
            <w:vAlign w:val="top"/>
          </w:tcPr>
          <w:p w14:paraId="77476E16">
            <w:pPr>
              <w:pStyle w:val="12"/>
              <w:spacing w:before="92" w:line="207" w:lineRule="auto"/>
              <w:ind w:left="1105"/>
            </w:pPr>
            <w:r>
              <w:rPr>
                <w:spacing w:val="-2"/>
              </w:rPr>
              <w:t>500×0.5%=2.5</w:t>
            </w:r>
          </w:p>
        </w:tc>
      </w:tr>
      <w:tr w14:paraId="6AD18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74" w:type="dxa"/>
            <w:vAlign w:val="top"/>
          </w:tcPr>
          <w:p w14:paraId="469692EF">
            <w:pPr>
              <w:pStyle w:val="12"/>
              <w:spacing w:before="84" w:line="206" w:lineRule="auto"/>
              <w:ind w:left="275"/>
            </w:pPr>
            <w:r>
              <w:t>2</w:t>
            </w:r>
          </w:p>
        </w:tc>
        <w:tc>
          <w:tcPr>
            <w:tcW w:w="1518" w:type="dxa"/>
            <w:vAlign w:val="top"/>
          </w:tcPr>
          <w:p w14:paraId="62696D2F">
            <w:pPr>
              <w:pStyle w:val="12"/>
              <w:spacing w:before="84" w:line="206" w:lineRule="auto"/>
              <w:ind w:left="330"/>
            </w:pPr>
            <w:r>
              <w:rPr>
                <w:spacing w:val="-2"/>
              </w:rPr>
              <w:t>500-1000</w:t>
            </w:r>
          </w:p>
        </w:tc>
        <w:tc>
          <w:tcPr>
            <w:tcW w:w="979" w:type="dxa"/>
            <w:vAlign w:val="top"/>
          </w:tcPr>
          <w:p w14:paraId="4C8C4322">
            <w:pPr>
              <w:pStyle w:val="12"/>
              <w:spacing w:before="84" w:line="206" w:lineRule="auto"/>
              <w:ind w:left="322"/>
            </w:pPr>
            <w:r>
              <w:rPr>
                <w:spacing w:val="-3"/>
              </w:rPr>
              <w:t>0.4</w:t>
            </w:r>
          </w:p>
        </w:tc>
        <w:tc>
          <w:tcPr>
            <w:tcW w:w="1778" w:type="dxa"/>
            <w:vAlign w:val="top"/>
          </w:tcPr>
          <w:p w14:paraId="77B3B8B2">
            <w:pPr>
              <w:pStyle w:val="12"/>
              <w:spacing w:before="84" w:line="206" w:lineRule="auto"/>
              <w:ind w:left="674"/>
            </w:pPr>
            <w:r>
              <w:rPr>
                <w:spacing w:val="-5"/>
              </w:rPr>
              <w:t>1000</w:t>
            </w:r>
          </w:p>
        </w:tc>
        <w:tc>
          <w:tcPr>
            <w:tcW w:w="3601" w:type="dxa"/>
            <w:vAlign w:val="top"/>
          </w:tcPr>
          <w:p w14:paraId="025C1DFA">
            <w:pPr>
              <w:pStyle w:val="12"/>
              <w:spacing w:before="66" w:line="222" w:lineRule="auto"/>
              <w:ind w:left="535"/>
            </w:pPr>
            <w:r>
              <w:rPr>
                <w:spacing w:val="-1"/>
              </w:rPr>
              <w:t>2.5+(1000-500)×0.4%=4.5</w:t>
            </w:r>
          </w:p>
        </w:tc>
      </w:tr>
      <w:tr w14:paraId="6A4B2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74" w:type="dxa"/>
            <w:vAlign w:val="top"/>
          </w:tcPr>
          <w:p w14:paraId="24A27E6A">
            <w:pPr>
              <w:pStyle w:val="12"/>
              <w:spacing w:before="95" w:line="205" w:lineRule="auto"/>
              <w:ind w:left="275"/>
            </w:pPr>
            <w:r>
              <w:t>3</w:t>
            </w:r>
          </w:p>
        </w:tc>
        <w:tc>
          <w:tcPr>
            <w:tcW w:w="1518" w:type="dxa"/>
            <w:vAlign w:val="top"/>
          </w:tcPr>
          <w:p w14:paraId="6CEAB019">
            <w:pPr>
              <w:pStyle w:val="12"/>
              <w:spacing w:before="95" w:line="205" w:lineRule="auto"/>
              <w:ind w:left="270"/>
            </w:pPr>
            <w:r>
              <w:rPr>
                <w:spacing w:val="-3"/>
              </w:rPr>
              <w:t>1000-3000</w:t>
            </w:r>
          </w:p>
        </w:tc>
        <w:tc>
          <w:tcPr>
            <w:tcW w:w="979" w:type="dxa"/>
            <w:vAlign w:val="top"/>
          </w:tcPr>
          <w:p w14:paraId="6B264B59">
            <w:pPr>
              <w:pStyle w:val="12"/>
              <w:spacing w:before="95" w:line="205" w:lineRule="auto"/>
              <w:ind w:left="322"/>
            </w:pPr>
            <w:r>
              <w:rPr>
                <w:spacing w:val="-3"/>
              </w:rPr>
              <w:t>0.3</w:t>
            </w:r>
          </w:p>
        </w:tc>
        <w:tc>
          <w:tcPr>
            <w:tcW w:w="1778" w:type="dxa"/>
            <w:vAlign w:val="top"/>
          </w:tcPr>
          <w:p w14:paraId="15F73626">
            <w:pPr>
              <w:pStyle w:val="12"/>
              <w:spacing w:before="95" w:line="205" w:lineRule="auto"/>
              <w:ind w:left="674"/>
            </w:pPr>
            <w:r>
              <w:rPr>
                <w:spacing w:val="-3"/>
              </w:rPr>
              <w:t>3000</w:t>
            </w:r>
          </w:p>
        </w:tc>
        <w:tc>
          <w:tcPr>
            <w:tcW w:w="3601" w:type="dxa"/>
            <w:vAlign w:val="top"/>
          </w:tcPr>
          <w:p w14:paraId="27E22B91">
            <w:pPr>
              <w:pStyle w:val="12"/>
              <w:spacing w:before="77" w:line="221" w:lineRule="auto"/>
              <w:ind w:left="425"/>
            </w:pPr>
            <w:r>
              <w:rPr>
                <w:spacing w:val="-1"/>
              </w:rPr>
              <w:t>4.5+(3000-1000)×0.3%=10.5</w:t>
            </w:r>
          </w:p>
        </w:tc>
      </w:tr>
      <w:tr w14:paraId="413FD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74" w:type="dxa"/>
            <w:vAlign w:val="top"/>
          </w:tcPr>
          <w:p w14:paraId="74B5BACC">
            <w:pPr>
              <w:pStyle w:val="12"/>
              <w:spacing w:before="96" w:line="204" w:lineRule="auto"/>
              <w:ind w:left="275"/>
            </w:pPr>
            <w:r>
              <w:t>4</w:t>
            </w:r>
          </w:p>
        </w:tc>
        <w:tc>
          <w:tcPr>
            <w:tcW w:w="1518" w:type="dxa"/>
            <w:vAlign w:val="top"/>
          </w:tcPr>
          <w:p w14:paraId="1AEA8A09">
            <w:pPr>
              <w:pStyle w:val="12"/>
              <w:spacing w:before="96" w:line="204" w:lineRule="auto"/>
              <w:ind w:left="270"/>
            </w:pPr>
            <w:r>
              <w:rPr>
                <w:spacing w:val="-2"/>
              </w:rPr>
              <w:t>3000-5000</w:t>
            </w:r>
          </w:p>
        </w:tc>
        <w:tc>
          <w:tcPr>
            <w:tcW w:w="979" w:type="dxa"/>
            <w:vAlign w:val="top"/>
          </w:tcPr>
          <w:p w14:paraId="7FA8DD8E">
            <w:pPr>
              <w:pStyle w:val="12"/>
              <w:spacing w:before="96" w:line="204" w:lineRule="auto"/>
              <w:ind w:left="322"/>
            </w:pPr>
            <w:r>
              <w:rPr>
                <w:spacing w:val="-3"/>
              </w:rPr>
              <w:t>0.2</w:t>
            </w:r>
          </w:p>
        </w:tc>
        <w:tc>
          <w:tcPr>
            <w:tcW w:w="1778" w:type="dxa"/>
            <w:vAlign w:val="top"/>
          </w:tcPr>
          <w:p w14:paraId="2A109467">
            <w:pPr>
              <w:pStyle w:val="12"/>
              <w:spacing w:before="96" w:line="204" w:lineRule="auto"/>
              <w:ind w:left="674"/>
            </w:pPr>
            <w:r>
              <w:rPr>
                <w:spacing w:val="-3"/>
              </w:rPr>
              <w:t>5000</w:t>
            </w:r>
          </w:p>
        </w:tc>
        <w:tc>
          <w:tcPr>
            <w:tcW w:w="3601" w:type="dxa"/>
            <w:vAlign w:val="top"/>
          </w:tcPr>
          <w:p w14:paraId="18B1A194">
            <w:pPr>
              <w:pStyle w:val="12"/>
              <w:spacing w:before="78" w:line="220" w:lineRule="auto"/>
              <w:ind w:left="376"/>
            </w:pPr>
            <w:r>
              <w:rPr>
                <w:spacing w:val="-1"/>
              </w:rPr>
              <w:t>10.5+(5000-3000)×0.2%=13.5</w:t>
            </w:r>
          </w:p>
        </w:tc>
      </w:tr>
      <w:tr w14:paraId="211B1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74" w:type="dxa"/>
            <w:vAlign w:val="top"/>
          </w:tcPr>
          <w:p w14:paraId="5ADA649F">
            <w:pPr>
              <w:pStyle w:val="12"/>
              <w:spacing w:before="97" w:line="212" w:lineRule="auto"/>
              <w:ind w:left="275"/>
            </w:pPr>
            <w:r>
              <w:t>5</w:t>
            </w:r>
          </w:p>
        </w:tc>
        <w:tc>
          <w:tcPr>
            <w:tcW w:w="1518" w:type="dxa"/>
            <w:vAlign w:val="top"/>
          </w:tcPr>
          <w:p w14:paraId="73AF2BDA">
            <w:pPr>
              <w:pStyle w:val="12"/>
              <w:spacing w:before="97" w:line="212" w:lineRule="auto"/>
              <w:ind w:left="220"/>
            </w:pPr>
            <w:r>
              <w:rPr>
                <w:spacing w:val="-2"/>
              </w:rPr>
              <w:t>5000-10000</w:t>
            </w:r>
          </w:p>
        </w:tc>
        <w:tc>
          <w:tcPr>
            <w:tcW w:w="979" w:type="dxa"/>
            <w:vAlign w:val="top"/>
          </w:tcPr>
          <w:p w14:paraId="2BFE690A">
            <w:pPr>
              <w:pStyle w:val="12"/>
              <w:spacing w:before="97" w:line="212" w:lineRule="auto"/>
              <w:ind w:left="322"/>
            </w:pPr>
            <w:r>
              <w:rPr>
                <w:spacing w:val="-3"/>
              </w:rPr>
              <w:t>0.1</w:t>
            </w:r>
          </w:p>
        </w:tc>
        <w:tc>
          <w:tcPr>
            <w:tcW w:w="1778" w:type="dxa"/>
            <w:vAlign w:val="top"/>
          </w:tcPr>
          <w:p w14:paraId="040807A4">
            <w:pPr>
              <w:pStyle w:val="12"/>
              <w:spacing w:before="97" w:line="212" w:lineRule="auto"/>
              <w:ind w:left="614"/>
            </w:pPr>
            <w:r>
              <w:rPr>
                <w:spacing w:val="-4"/>
              </w:rPr>
              <w:t>10000</w:t>
            </w:r>
          </w:p>
        </w:tc>
        <w:tc>
          <w:tcPr>
            <w:tcW w:w="3601" w:type="dxa"/>
            <w:vAlign w:val="top"/>
          </w:tcPr>
          <w:p w14:paraId="41D3B241">
            <w:pPr>
              <w:pStyle w:val="12"/>
              <w:spacing w:before="79" w:line="222" w:lineRule="auto"/>
              <w:ind w:left="326"/>
            </w:pPr>
            <w:r>
              <w:rPr>
                <w:spacing w:val="-1"/>
              </w:rPr>
              <w:t>13.5+(10000-5000)×0.1%=18.5</w:t>
            </w:r>
          </w:p>
        </w:tc>
      </w:tr>
      <w:tr w14:paraId="2A12B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74" w:type="dxa"/>
            <w:vAlign w:val="top"/>
          </w:tcPr>
          <w:p w14:paraId="7DD5E2CE">
            <w:pPr>
              <w:pStyle w:val="12"/>
              <w:spacing w:before="88" w:line="207" w:lineRule="auto"/>
              <w:ind w:left="275"/>
            </w:pPr>
            <w:r>
              <w:t>6</w:t>
            </w:r>
          </w:p>
        </w:tc>
        <w:tc>
          <w:tcPr>
            <w:tcW w:w="1518" w:type="dxa"/>
            <w:vAlign w:val="top"/>
          </w:tcPr>
          <w:p w14:paraId="464CBBD9">
            <w:pPr>
              <w:pStyle w:val="12"/>
              <w:spacing w:before="71" w:line="222" w:lineRule="auto"/>
              <w:ind w:left="270"/>
            </w:pPr>
            <w:r>
              <w:rPr>
                <w:spacing w:val="1"/>
              </w:rPr>
              <w:t>10000以上</w:t>
            </w:r>
          </w:p>
        </w:tc>
        <w:tc>
          <w:tcPr>
            <w:tcW w:w="979" w:type="dxa"/>
            <w:vAlign w:val="top"/>
          </w:tcPr>
          <w:p w14:paraId="0F5B9E80">
            <w:pPr>
              <w:pStyle w:val="12"/>
              <w:spacing w:before="88" w:line="207" w:lineRule="auto"/>
              <w:ind w:left="272"/>
            </w:pPr>
            <w:r>
              <w:rPr>
                <w:spacing w:val="-2"/>
              </w:rPr>
              <w:t>0.05</w:t>
            </w:r>
          </w:p>
        </w:tc>
        <w:tc>
          <w:tcPr>
            <w:tcW w:w="1778" w:type="dxa"/>
            <w:vAlign w:val="top"/>
          </w:tcPr>
          <w:p w14:paraId="4577611C">
            <w:pPr>
              <w:pStyle w:val="12"/>
              <w:spacing w:before="88" w:line="207" w:lineRule="auto"/>
              <w:ind w:left="614"/>
            </w:pPr>
            <w:r>
              <w:rPr>
                <w:spacing w:val="-4"/>
              </w:rPr>
              <w:t>15000</w:t>
            </w:r>
          </w:p>
        </w:tc>
        <w:tc>
          <w:tcPr>
            <w:tcW w:w="3601" w:type="dxa"/>
            <w:vAlign w:val="top"/>
          </w:tcPr>
          <w:p w14:paraId="1163FA7C">
            <w:pPr>
              <w:pStyle w:val="12"/>
              <w:spacing w:before="71" w:line="222" w:lineRule="auto"/>
              <w:ind w:left="326"/>
            </w:pPr>
            <w:r>
              <w:rPr>
                <w:spacing w:val="-1"/>
              </w:rPr>
              <w:t>18.5+(15000-10000)×0.05%=21</w:t>
            </w:r>
          </w:p>
        </w:tc>
      </w:tr>
    </w:tbl>
    <w:p w14:paraId="2830E191">
      <w:pPr>
        <w:spacing w:before="34" w:line="219" w:lineRule="auto"/>
        <w:ind w:left="535"/>
        <w:rPr>
          <w:rFonts w:ascii="宋体" w:hAnsi="宋体" w:eastAsia="宋体" w:cs="宋体"/>
          <w:sz w:val="22"/>
          <w:szCs w:val="22"/>
        </w:rPr>
      </w:pPr>
      <w:r>
        <w:rPr>
          <w:rFonts w:ascii="宋体" w:hAnsi="宋体" w:eastAsia="宋体" w:cs="宋体"/>
          <w:sz w:val="22"/>
          <w:szCs w:val="22"/>
        </w:rPr>
        <w:t>注：计费基数小于100万元时，按计费基数的1.0%计取。</w:t>
      </w:r>
    </w:p>
    <w:p w14:paraId="78D223CD">
      <w:pPr>
        <w:spacing w:before="180" w:line="220" w:lineRule="auto"/>
        <w:ind w:left="585"/>
        <w:rPr>
          <w:rFonts w:ascii="宋体" w:hAnsi="宋体" w:eastAsia="宋体" w:cs="宋体"/>
          <w:sz w:val="23"/>
          <w:szCs w:val="23"/>
        </w:rPr>
      </w:pPr>
      <w:r>
        <w:rPr>
          <w:rFonts w:ascii="Times New Roman" w:hAnsi="Times New Roman" w:eastAsia="Times New Roman" w:cs="Times New Roman"/>
          <w:spacing w:val="10"/>
          <w:sz w:val="23"/>
          <w:szCs w:val="23"/>
        </w:rPr>
        <w:t>b</w:t>
      </w:r>
      <w:r>
        <w:rPr>
          <w:rFonts w:ascii="Times New Roman" w:hAnsi="Times New Roman" w:eastAsia="Times New Roman" w:cs="Times New Roman"/>
          <w:spacing w:val="-30"/>
          <w:sz w:val="23"/>
          <w:szCs w:val="23"/>
        </w:rPr>
        <w:t xml:space="preserve"> </w:t>
      </w:r>
      <w:r>
        <w:rPr>
          <w:rFonts w:ascii="宋体" w:hAnsi="宋体" w:eastAsia="宋体" w:cs="宋体"/>
          <w:spacing w:val="10"/>
          <w:sz w:val="23"/>
          <w:szCs w:val="23"/>
        </w:rPr>
        <w:t>、工程监理费</w:t>
      </w:r>
    </w:p>
    <w:p w14:paraId="0C252EEA">
      <w:pPr>
        <w:spacing w:before="163" w:line="369" w:lineRule="auto"/>
        <w:ind w:left="124" w:right="136" w:firstLine="490"/>
        <w:rPr>
          <w:rFonts w:ascii="宋体" w:hAnsi="宋体" w:eastAsia="宋体" w:cs="宋体"/>
          <w:sz w:val="23"/>
          <w:szCs w:val="23"/>
        </w:rPr>
      </w:pPr>
      <w:r>
        <w:rPr>
          <w:rFonts w:ascii="宋体" w:hAnsi="宋体" w:eastAsia="宋体" w:cs="宋体"/>
          <w:spacing w:val="7"/>
          <w:sz w:val="23"/>
          <w:szCs w:val="23"/>
        </w:rPr>
        <w:t>以工程施工费作为计费基数，采用分档定额计算方式计算，各区间</w:t>
      </w:r>
      <w:r>
        <w:rPr>
          <w:rFonts w:ascii="宋体" w:hAnsi="宋体" w:eastAsia="宋体" w:cs="宋体"/>
          <w:spacing w:val="6"/>
          <w:sz w:val="23"/>
          <w:szCs w:val="23"/>
        </w:rPr>
        <w:t>按内插法</w:t>
      </w:r>
      <w:r>
        <w:rPr>
          <w:rFonts w:ascii="宋体" w:hAnsi="宋体" w:eastAsia="宋体" w:cs="宋体"/>
          <w:sz w:val="23"/>
          <w:szCs w:val="23"/>
        </w:rPr>
        <w:t xml:space="preserve"> </w:t>
      </w:r>
      <w:r>
        <w:rPr>
          <w:rFonts w:ascii="宋体" w:hAnsi="宋体" w:eastAsia="宋体" w:cs="宋体"/>
          <w:spacing w:val="5"/>
          <w:sz w:val="23"/>
          <w:szCs w:val="23"/>
        </w:rPr>
        <w:t>确定。</w:t>
      </w:r>
    </w:p>
    <w:p w14:paraId="4BC438A6">
      <w:pPr>
        <w:spacing w:line="220" w:lineRule="auto"/>
        <w:ind w:left="3298"/>
        <w:rPr>
          <w:rFonts w:ascii="宋体" w:hAnsi="宋体" w:eastAsia="宋体" w:cs="宋体"/>
          <w:sz w:val="23"/>
          <w:szCs w:val="23"/>
        </w:rPr>
      </w:pPr>
      <w:r>
        <w:rPr>
          <w:rFonts w:ascii="宋体" w:hAnsi="宋体" w:eastAsia="宋体" w:cs="宋体"/>
          <w:b/>
          <w:bCs/>
          <w:spacing w:val="-11"/>
          <w:sz w:val="23"/>
          <w:szCs w:val="23"/>
        </w:rPr>
        <w:t>表6-6工程监理费计费标准</w:t>
      </w:r>
    </w:p>
    <w:p w14:paraId="6895DDB3">
      <w:pPr>
        <w:spacing w:line="134" w:lineRule="exact"/>
      </w:pPr>
    </w:p>
    <w:tbl>
      <w:tblPr>
        <w:tblStyle w:val="11"/>
        <w:tblW w:w="850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3"/>
        <w:gridCol w:w="4505"/>
        <w:gridCol w:w="2632"/>
      </w:tblGrid>
      <w:tr w14:paraId="2BC55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363" w:type="dxa"/>
            <w:vAlign w:val="top"/>
          </w:tcPr>
          <w:p w14:paraId="45508A24">
            <w:pPr>
              <w:pStyle w:val="12"/>
              <w:spacing w:before="65" w:line="221" w:lineRule="auto"/>
              <w:ind w:left="455"/>
              <w:rPr>
                <w:sz w:val="22"/>
                <w:szCs w:val="22"/>
              </w:rPr>
            </w:pPr>
            <w:r>
              <w:rPr>
                <w:spacing w:val="6"/>
                <w:sz w:val="22"/>
                <w:szCs w:val="22"/>
              </w:rPr>
              <w:t>序号</w:t>
            </w:r>
          </w:p>
        </w:tc>
        <w:tc>
          <w:tcPr>
            <w:tcW w:w="4505" w:type="dxa"/>
            <w:vAlign w:val="top"/>
          </w:tcPr>
          <w:p w14:paraId="102703DE">
            <w:pPr>
              <w:pStyle w:val="12"/>
              <w:spacing w:before="64" w:line="219" w:lineRule="auto"/>
              <w:ind w:left="1472"/>
              <w:rPr>
                <w:sz w:val="22"/>
                <w:szCs w:val="22"/>
              </w:rPr>
            </w:pPr>
            <w:r>
              <w:rPr>
                <w:spacing w:val="6"/>
                <w:sz w:val="22"/>
                <w:szCs w:val="22"/>
              </w:rPr>
              <w:t>计费基数(万元)</w:t>
            </w:r>
          </w:p>
        </w:tc>
        <w:tc>
          <w:tcPr>
            <w:tcW w:w="2632" w:type="dxa"/>
            <w:vAlign w:val="top"/>
          </w:tcPr>
          <w:p w14:paraId="2F4CA363">
            <w:pPr>
              <w:pStyle w:val="12"/>
              <w:spacing w:before="64" w:line="220" w:lineRule="auto"/>
              <w:ind w:left="426"/>
              <w:rPr>
                <w:sz w:val="22"/>
                <w:szCs w:val="22"/>
              </w:rPr>
            </w:pPr>
            <w:r>
              <w:rPr>
                <w:spacing w:val="5"/>
                <w:sz w:val="22"/>
                <w:szCs w:val="22"/>
              </w:rPr>
              <w:t>工程监理费(万元)</w:t>
            </w:r>
          </w:p>
        </w:tc>
      </w:tr>
      <w:tr w14:paraId="544E7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363" w:type="dxa"/>
            <w:vAlign w:val="top"/>
          </w:tcPr>
          <w:p w14:paraId="0477F87B">
            <w:pPr>
              <w:pStyle w:val="12"/>
              <w:spacing w:before="83" w:line="198" w:lineRule="auto"/>
              <w:ind w:left="614"/>
              <w:rPr>
                <w:sz w:val="22"/>
                <w:szCs w:val="22"/>
              </w:rPr>
            </w:pPr>
            <w:r>
              <w:rPr>
                <w:sz w:val="22"/>
                <w:szCs w:val="22"/>
              </w:rPr>
              <w:t>1</w:t>
            </w:r>
          </w:p>
        </w:tc>
        <w:tc>
          <w:tcPr>
            <w:tcW w:w="4505" w:type="dxa"/>
            <w:vAlign w:val="top"/>
          </w:tcPr>
          <w:p w14:paraId="304F609B">
            <w:pPr>
              <w:pStyle w:val="12"/>
              <w:spacing w:before="80" w:line="200" w:lineRule="auto"/>
              <w:ind w:left="1971"/>
              <w:rPr>
                <w:sz w:val="22"/>
                <w:szCs w:val="22"/>
              </w:rPr>
            </w:pPr>
            <w:r>
              <w:rPr>
                <w:spacing w:val="-5"/>
                <w:sz w:val="22"/>
                <w:szCs w:val="22"/>
              </w:rPr>
              <w:t>≤180</w:t>
            </w:r>
          </w:p>
        </w:tc>
        <w:tc>
          <w:tcPr>
            <w:tcW w:w="2632" w:type="dxa"/>
            <w:vAlign w:val="top"/>
          </w:tcPr>
          <w:p w14:paraId="6FAE4CC9">
            <w:pPr>
              <w:pStyle w:val="12"/>
              <w:spacing w:before="83" w:line="198" w:lineRule="auto"/>
              <w:ind w:left="1257"/>
              <w:rPr>
                <w:sz w:val="22"/>
                <w:szCs w:val="22"/>
              </w:rPr>
            </w:pPr>
            <w:r>
              <w:rPr>
                <w:sz w:val="22"/>
                <w:szCs w:val="22"/>
              </w:rPr>
              <w:t>4</w:t>
            </w:r>
          </w:p>
        </w:tc>
      </w:tr>
      <w:tr w14:paraId="12C1A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63" w:type="dxa"/>
            <w:vAlign w:val="top"/>
          </w:tcPr>
          <w:p w14:paraId="278290DB">
            <w:pPr>
              <w:pStyle w:val="12"/>
              <w:spacing w:before="93" w:line="205" w:lineRule="auto"/>
              <w:ind w:left="614"/>
              <w:rPr>
                <w:sz w:val="22"/>
                <w:szCs w:val="22"/>
              </w:rPr>
            </w:pPr>
            <w:r>
              <w:rPr>
                <w:sz w:val="22"/>
                <w:szCs w:val="22"/>
              </w:rPr>
              <w:t>2</w:t>
            </w:r>
          </w:p>
        </w:tc>
        <w:tc>
          <w:tcPr>
            <w:tcW w:w="4505" w:type="dxa"/>
            <w:vAlign w:val="top"/>
          </w:tcPr>
          <w:p w14:paraId="65246A65">
            <w:pPr>
              <w:pStyle w:val="12"/>
              <w:spacing w:before="93" w:line="205" w:lineRule="auto"/>
              <w:ind w:left="2082"/>
              <w:rPr>
                <w:sz w:val="22"/>
                <w:szCs w:val="22"/>
              </w:rPr>
            </w:pPr>
            <w:r>
              <w:rPr>
                <w:spacing w:val="-3"/>
                <w:sz w:val="22"/>
                <w:szCs w:val="22"/>
              </w:rPr>
              <w:t>500</w:t>
            </w:r>
          </w:p>
        </w:tc>
        <w:tc>
          <w:tcPr>
            <w:tcW w:w="2632" w:type="dxa"/>
            <w:vAlign w:val="top"/>
          </w:tcPr>
          <w:p w14:paraId="35C37C5F">
            <w:pPr>
              <w:pStyle w:val="12"/>
              <w:spacing w:before="93" w:line="205" w:lineRule="auto"/>
              <w:ind w:left="1197"/>
              <w:rPr>
                <w:sz w:val="22"/>
                <w:szCs w:val="22"/>
              </w:rPr>
            </w:pPr>
            <w:r>
              <w:rPr>
                <w:spacing w:val="-7"/>
                <w:sz w:val="22"/>
                <w:szCs w:val="22"/>
              </w:rPr>
              <w:t>10</w:t>
            </w:r>
          </w:p>
        </w:tc>
      </w:tr>
      <w:tr w14:paraId="6C66D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63" w:type="dxa"/>
            <w:vAlign w:val="top"/>
          </w:tcPr>
          <w:p w14:paraId="179441FB">
            <w:pPr>
              <w:pStyle w:val="12"/>
              <w:spacing w:before="86" w:line="203" w:lineRule="auto"/>
              <w:ind w:left="614"/>
              <w:rPr>
                <w:sz w:val="22"/>
                <w:szCs w:val="22"/>
              </w:rPr>
            </w:pPr>
            <w:r>
              <w:rPr>
                <w:sz w:val="22"/>
                <w:szCs w:val="22"/>
              </w:rPr>
              <w:t>3</w:t>
            </w:r>
          </w:p>
        </w:tc>
        <w:tc>
          <w:tcPr>
            <w:tcW w:w="4505" w:type="dxa"/>
            <w:vAlign w:val="top"/>
          </w:tcPr>
          <w:p w14:paraId="4BF120DB">
            <w:pPr>
              <w:pStyle w:val="12"/>
              <w:spacing w:before="86" w:line="203" w:lineRule="auto"/>
              <w:ind w:left="2021"/>
              <w:rPr>
                <w:sz w:val="22"/>
                <w:szCs w:val="22"/>
              </w:rPr>
            </w:pPr>
            <w:r>
              <w:rPr>
                <w:spacing w:val="-5"/>
                <w:sz w:val="22"/>
                <w:szCs w:val="22"/>
              </w:rPr>
              <w:t>1000</w:t>
            </w:r>
          </w:p>
        </w:tc>
        <w:tc>
          <w:tcPr>
            <w:tcW w:w="2632" w:type="dxa"/>
            <w:vAlign w:val="top"/>
          </w:tcPr>
          <w:p w14:paraId="4264476A">
            <w:pPr>
              <w:pStyle w:val="12"/>
              <w:spacing w:before="86" w:line="203" w:lineRule="auto"/>
              <w:ind w:left="1197"/>
              <w:rPr>
                <w:sz w:val="22"/>
                <w:szCs w:val="22"/>
              </w:rPr>
            </w:pPr>
            <w:r>
              <w:rPr>
                <w:spacing w:val="-7"/>
                <w:sz w:val="22"/>
                <w:szCs w:val="22"/>
              </w:rPr>
              <w:t>18</w:t>
            </w:r>
          </w:p>
        </w:tc>
      </w:tr>
      <w:tr w14:paraId="05951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363" w:type="dxa"/>
            <w:vAlign w:val="top"/>
          </w:tcPr>
          <w:p w14:paraId="4836BC5A">
            <w:pPr>
              <w:pStyle w:val="12"/>
              <w:spacing w:before="87" w:line="194" w:lineRule="auto"/>
              <w:ind w:left="614"/>
              <w:rPr>
                <w:sz w:val="22"/>
                <w:szCs w:val="22"/>
              </w:rPr>
            </w:pPr>
            <w:r>
              <w:rPr>
                <w:sz w:val="22"/>
                <w:szCs w:val="22"/>
              </w:rPr>
              <w:t>4</w:t>
            </w:r>
          </w:p>
        </w:tc>
        <w:tc>
          <w:tcPr>
            <w:tcW w:w="4505" w:type="dxa"/>
            <w:vAlign w:val="top"/>
          </w:tcPr>
          <w:p w14:paraId="488DE2AD">
            <w:pPr>
              <w:pStyle w:val="12"/>
              <w:spacing w:before="87" w:line="194" w:lineRule="auto"/>
              <w:ind w:left="2021"/>
              <w:rPr>
                <w:sz w:val="22"/>
                <w:szCs w:val="22"/>
              </w:rPr>
            </w:pPr>
            <w:r>
              <w:rPr>
                <w:spacing w:val="-3"/>
                <w:sz w:val="22"/>
                <w:szCs w:val="22"/>
              </w:rPr>
              <w:t>3000</w:t>
            </w:r>
          </w:p>
        </w:tc>
        <w:tc>
          <w:tcPr>
            <w:tcW w:w="2632" w:type="dxa"/>
            <w:vAlign w:val="top"/>
          </w:tcPr>
          <w:p w14:paraId="324716BE">
            <w:pPr>
              <w:pStyle w:val="12"/>
              <w:spacing w:before="87" w:line="194" w:lineRule="auto"/>
              <w:ind w:left="1197"/>
              <w:rPr>
                <w:sz w:val="22"/>
                <w:szCs w:val="22"/>
              </w:rPr>
            </w:pPr>
            <w:r>
              <w:rPr>
                <w:spacing w:val="-2"/>
                <w:sz w:val="22"/>
                <w:szCs w:val="22"/>
              </w:rPr>
              <w:t>45</w:t>
            </w:r>
          </w:p>
        </w:tc>
      </w:tr>
      <w:tr w14:paraId="11CF9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63" w:type="dxa"/>
            <w:vAlign w:val="top"/>
          </w:tcPr>
          <w:p w14:paraId="032E6636">
            <w:pPr>
              <w:pStyle w:val="12"/>
              <w:spacing w:before="99" w:line="201" w:lineRule="auto"/>
              <w:ind w:left="614"/>
              <w:rPr>
                <w:sz w:val="22"/>
                <w:szCs w:val="22"/>
              </w:rPr>
            </w:pPr>
            <w:r>
              <w:rPr>
                <w:sz w:val="22"/>
                <w:szCs w:val="22"/>
              </w:rPr>
              <w:t>5</w:t>
            </w:r>
          </w:p>
        </w:tc>
        <w:tc>
          <w:tcPr>
            <w:tcW w:w="4505" w:type="dxa"/>
            <w:vAlign w:val="top"/>
          </w:tcPr>
          <w:p w14:paraId="57148FF4">
            <w:pPr>
              <w:pStyle w:val="12"/>
              <w:spacing w:before="99" w:line="201" w:lineRule="auto"/>
              <w:ind w:left="2021"/>
              <w:rPr>
                <w:sz w:val="22"/>
                <w:szCs w:val="22"/>
              </w:rPr>
            </w:pPr>
            <w:r>
              <w:rPr>
                <w:spacing w:val="-3"/>
                <w:sz w:val="22"/>
                <w:szCs w:val="22"/>
              </w:rPr>
              <w:t>5000</w:t>
            </w:r>
          </w:p>
        </w:tc>
        <w:tc>
          <w:tcPr>
            <w:tcW w:w="2632" w:type="dxa"/>
            <w:vAlign w:val="top"/>
          </w:tcPr>
          <w:p w14:paraId="09682C9C">
            <w:pPr>
              <w:pStyle w:val="12"/>
              <w:spacing w:before="99" w:line="201" w:lineRule="auto"/>
              <w:ind w:left="1197"/>
              <w:rPr>
                <w:sz w:val="22"/>
                <w:szCs w:val="22"/>
              </w:rPr>
            </w:pPr>
            <w:r>
              <w:rPr>
                <w:spacing w:val="-4"/>
                <w:sz w:val="22"/>
                <w:szCs w:val="22"/>
              </w:rPr>
              <w:t>70</w:t>
            </w:r>
          </w:p>
        </w:tc>
      </w:tr>
      <w:tr w14:paraId="2C127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363" w:type="dxa"/>
            <w:vAlign w:val="top"/>
          </w:tcPr>
          <w:p w14:paraId="67B4AC52">
            <w:pPr>
              <w:pStyle w:val="12"/>
              <w:spacing w:before="89" w:line="204" w:lineRule="auto"/>
              <w:ind w:left="614"/>
              <w:rPr>
                <w:sz w:val="22"/>
                <w:szCs w:val="22"/>
              </w:rPr>
            </w:pPr>
            <w:r>
              <w:rPr>
                <w:sz w:val="22"/>
                <w:szCs w:val="22"/>
              </w:rPr>
              <w:t>6</w:t>
            </w:r>
          </w:p>
        </w:tc>
        <w:tc>
          <w:tcPr>
            <w:tcW w:w="4505" w:type="dxa"/>
            <w:vAlign w:val="top"/>
          </w:tcPr>
          <w:p w14:paraId="7EC4A98A">
            <w:pPr>
              <w:pStyle w:val="12"/>
              <w:spacing w:before="89" w:line="204" w:lineRule="auto"/>
              <w:ind w:left="1971"/>
              <w:rPr>
                <w:sz w:val="22"/>
                <w:szCs w:val="22"/>
              </w:rPr>
            </w:pPr>
            <w:r>
              <w:rPr>
                <w:spacing w:val="-4"/>
                <w:sz w:val="22"/>
                <w:szCs w:val="22"/>
              </w:rPr>
              <w:t>10000</w:t>
            </w:r>
          </w:p>
        </w:tc>
        <w:tc>
          <w:tcPr>
            <w:tcW w:w="2632" w:type="dxa"/>
            <w:vAlign w:val="top"/>
          </w:tcPr>
          <w:p w14:paraId="7FAFEFB6">
            <w:pPr>
              <w:pStyle w:val="12"/>
              <w:spacing w:before="89" w:line="204" w:lineRule="auto"/>
              <w:ind w:left="1147"/>
              <w:rPr>
                <w:sz w:val="22"/>
                <w:szCs w:val="22"/>
              </w:rPr>
            </w:pPr>
            <w:r>
              <w:rPr>
                <w:spacing w:val="-6"/>
                <w:sz w:val="22"/>
                <w:szCs w:val="22"/>
              </w:rPr>
              <w:t>120</w:t>
            </w:r>
          </w:p>
        </w:tc>
      </w:tr>
    </w:tbl>
    <w:p w14:paraId="71934DFB">
      <w:pPr>
        <w:spacing w:before="34" w:line="219" w:lineRule="auto"/>
        <w:ind w:left="535"/>
        <w:rPr>
          <w:rFonts w:ascii="宋体" w:hAnsi="宋体" w:eastAsia="宋体" w:cs="宋体"/>
          <w:sz w:val="22"/>
          <w:szCs w:val="22"/>
        </w:rPr>
      </w:pPr>
      <w:r>
        <w:rPr>
          <w:rFonts w:ascii="宋体" w:hAnsi="宋体" w:eastAsia="宋体" w:cs="宋体"/>
          <w:sz w:val="22"/>
          <w:szCs w:val="22"/>
        </w:rPr>
        <w:t>注：计费基数大于1亿元时，按计费基数的1.20%计取。</w:t>
      </w:r>
    </w:p>
    <w:p w14:paraId="2565BAD0">
      <w:pPr>
        <w:spacing w:before="172" w:line="219" w:lineRule="auto"/>
        <w:ind w:left="614"/>
        <w:rPr>
          <w:rFonts w:ascii="宋体" w:hAnsi="宋体" w:eastAsia="宋体" w:cs="宋体"/>
          <w:sz w:val="23"/>
          <w:szCs w:val="23"/>
        </w:rPr>
      </w:pPr>
      <w:r>
        <w:rPr>
          <w:rFonts w:ascii="Times New Roman" w:hAnsi="Times New Roman" w:eastAsia="Times New Roman" w:cs="Times New Roman"/>
          <w:spacing w:val="8"/>
          <w:sz w:val="23"/>
          <w:szCs w:val="23"/>
        </w:rPr>
        <w:t>c</w:t>
      </w:r>
      <w:r>
        <w:rPr>
          <w:rFonts w:ascii="Times New Roman" w:hAnsi="Times New Roman" w:eastAsia="Times New Roman" w:cs="Times New Roman"/>
          <w:spacing w:val="-33"/>
          <w:sz w:val="23"/>
          <w:szCs w:val="23"/>
        </w:rPr>
        <w:t xml:space="preserve"> </w:t>
      </w:r>
      <w:r>
        <w:rPr>
          <w:rFonts w:ascii="宋体" w:hAnsi="宋体" w:eastAsia="宋体" w:cs="宋体"/>
          <w:spacing w:val="8"/>
          <w:sz w:val="23"/>
          <w:szCs w:val="23"/>
        </w:rPr>
        <w:t>、竣工验收费</w:t>
      </w:r>
    </w:p>
    <w:p w14:paraId="0D3FA32F">
      <w:pPr>
        <w:spacing w:before="167" w:line="372" w:lineRule="auto"/>
        <w:ind w:left="144" w:right="134" w:firstLine="470"/>
        <w:rPr>
          <w:rFonts w:ascii="宋体" w:hAnsi="宋体" w:eastAsia="宋体" w:cs="宋体"/>
          <w:sz w:val="23"/>
          <w:szCs w:val="23"/>
        </w:rPr>
      </w:pPr>
      <w:r>
        <w:rPr>
          <w:rFonts w:ascii="宋体" w:hAnsi="宋体" w:eastAsia="宋体" w:cs="宋体"/>
          <w:spacing w:val="7"/>
          <w:sz w:val="23"/>
          <w:szCs w:val="23"/>
        </w:rPr>
        <w:t>竣工验收费包括工程验收费、项目决算编制与审计费，工程验收费以工</w:t>
      </w:r>
      <w:r>
        <w:rPr>
          <w:rFonts w:ascii="宋体" w:hAnsi="宋体" w:eastAsia="宋体" w:cs="宋体"/>
          <w:spacing w:val="6"/>
          <w:sz w:val="23"/>
          <w:szCs w:val="23"/>
        </w:rPr>
        <w:t>程施</w:t>
      </w:r>
      <w:r>
        <w:rPr>
          <w:rFonts w:ascii="宋体" w:hAnsi="宋体" w:eastAsia="宋体" w:cs="宋体"/>
          <w:sz w:val="23"/>
          <w:szCs w:val="23"/>
        </w:rPr>
        <w:t xml:space="preserve"> </w:t>
      </w:r>
      <w:r>
        <w:rPr>
          <w:rFonts w:ascii="宋体" w:hAnsi="宋体" w:eastAsia="宋体" w:cs="宋体"/>
          <w:spacing w:val="7"/>
          <w:sz w:val="23"/>
          <w:szCs w:val="23"/>
        </w:rPr>
        <w:t>工费作为计费基数，采用差额定率累进法计算。</w:t>
      </w:r>
    </w:p>
    <w:p w14:paraId="79DC1BAC">
      <w:pPr>
        <w:spacing w:line="219" w:lineRule="auto"/>
        <w:ind w:left="3278"/>
        <w:rPr>
          <w:rFonts w:ascii="宋体" w:hAnsi="宋体" w:eastAsia="宋体" w:cs="宋体"/>
          <w:sz w:val="23"/>
          <w:szCs w:val="23"/>
        </w:rPr>
      </w:pPr>
      <w:r>
        <w:rPr>
          <w:rFonts w:ascii="宋体" w:hAnsi="宋体" w:eastAsia="宋体" w:cs="宋体"/>
          <w:b/>
          <w:bCs/>
          <w:spacing w:val="-10"/>
          <w:sz w:val="23"/>
          <w:szCs w:val="23"/>
        </w:rPr>
        <w:t>表6-7工程验收费计费标准</w:t>
      </w:r>
    </w:p>
    <w:p w14:paraId="71A22919">
      <w:pPr>
        <w:spacing w:line="116" w:lineRule="exact"/>
      </w:pPr>
    </w:p>
    <w:tbl>
      <w:tblPr>
        <w:tblStyle w:val="11"/>
        <w:tblW w:w="8540"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828"/>
        <w:gridCol w:w="1279"/>
        <w:gridCol w:w="1688"/>
        <w:gridCol w:w="3071"/>
      </w:tblGrid>
      <w:tr w14:paraId="19926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74" w:type="dxa"/>
            <w:vMerge w:val="restart"/>
            <w:tcBorders>
              <w:bottom w:val="nil"/>
            </w:tcBorders>
            <w:vAlign w:val="top"/>
          </w:tcPr>
          <w:p w14:paraId="70067D32">
            <w:pPr>
              <w:pStyle w:val="12"/>
              <w:spacing w:before="244" w:line="221" w:lineRule="auto"/>
              <w:ind w:left="114"/>
            </w:pPr>
            <w:r>
              <w:rPr>
                <w:spacing w:val="6"/>
              </w:rPr>
              <w:t>序号</w:t>
            </w:r>
          </w:p>
        </w:tc>
        <w:tc>
          <w:tcPr>
            <w:tcW w:w="1828" w:type="dxa"/>
            <w:vMerge w:val="restart"/>
            <w:tcBorders>
              <w:bottom w:val="nil"/>
            </w:tcBorders>
            <w:vAlign w:val="top"/>
          </w:tcPr>
          <w:p w14:paraId="15D9DB1D">
            <w:pPr>
              <w:pStyle w:val="12"/>
              <w:spacing w:before="244" w:line="220" w:lineRule="auto"/>
              <w:ind w:left="171"/>
            </w:pPr>
            <w:r>
              <w:rPr>
                <w:spacing w:val="5"/>
              </w:rPr>
              <w:t>计费基础(万元)</w:t>
            </w:r>
          </w:p>
        </w:tc>
        <w:tc>
          <w:tcPr>
            <w:tcW w:w="1279" w:type="dxa"/>
            <w:vMerge w:val="restart"/>
            <w:tcBorders>
              <w:bottom w:val="nil"/>
            </w:tcBorders>
            <w:vAlign w:val="top"/>
          </w:tcPr>
          <w:p w14:paraId="7C29EADD">
            <w:pPr>
              <w:pStyle w:val="12"/>
              <w:spacing w:before="243" w:line="219" w:lineRule="auto"/>
              <w:ind w:left="172"/>
            </w:pPr>
            <w:r>
              <w:rPr>
                <w:spacing w:val="-16"/>
              </w:rPr>
              <w:t>费</w:t>
            </w:r>
            <w:r>
              <w:rPr>
                <w:spacing w:val="-31"/>
              </w:rPr>
              <w:t xml:space="preserve"> </w:t>
            </w:r>
            <w:r>
              <w:rPr>
                <w:spacing w:val="-16"/>
              </w:rPr>
              <w:t>率</w:t>
            </w:r>
            <w:r>
              <w:rPr>
                <w:spacing w:val="3"/>
              </w:rPr>
              <w:t xml:space="preserve"> </w:t>
            </w:r>
            <w:r>
              <w:rPr>
                <w:spacing w:val="-16"/>
              </w:rPr>
              <w:t>(</w:t>
            </w:r>
            <w:r>
              <w:rPr>
                <w:spacing w:val="-40"/>
              </w:rPr>
              <w:t xml:space="preserve"> </w:t>
            </w:r>
            <w:r>
              <w:rPr>
                <w:spacing w:val="-16"/>
              </w:rPr>
              <w:t>%</w:t>
            </w:r>
            <w:r>
              <w:rPr>
                <w:spacing w:val="-33"/>
              </w:rPr>
              <w:t xml:space="preserve"> </w:t>
            </w:r>
            <w:r>
              <w:rPr>
                <w:spacing w:val="-16"/>
              </w:rPr>
              <w:t>)</w:t>
            </w:r>
          </w:p>
        </w:tc>
        <w:tc>
          <w:tcPr>
            <w:tcW w:w="4759" w:type="dxa"/>
            <w:gridSpan w:val="2"/>
            <w:vAlign w:val="top"/>
          </w:tcPr>
          <w:p w14:paraId="473E87E6">
            <w:pPr>
              <w:pStyle w:val="12"/>
              <w:spacing w:before="63" w:line="219" w:lineRule="auto"/>
              <w:ind w:left="2154"/>
            </w:pPr>
            <w:r>
              <w:rPr>
                <w:spacing w:val="8"/>
              </w:rPr>
              <w:t>算例</w:t>
            </w:r>
          </w:p>
        </w:tc>
      </w:tr>
      <w:tr w14:paraId="0A9A6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74" w:type="dxa"/>
            <w:vMerge w:val="continue"/>
            <w:tcBorders>
              <w:top w:val="nil"/>
            </w:tcBorders>
            <w:vAlign w:val="top"/>
          </w:tcPr>
          <w:p w14:paraId="44CCB57A">
            <w:pPr>
              <w:rPr>
                <w:rFonts w:ascii="Arial"/>
                <w:sz w:val="21"/>
              </w:rPr>
            </w:pPr>
          </w:p>
        </w:tc>
        <w:tc>
          <w:tcPr>
            <w:tcW w:w="1828" w:type="dxa"/>
            <w:vMerge w:val="continue"/>
            <w:tcBorders>
              <w:top w:val="nil"/>
            </w:tcBorders>
            <w:vAlign w:val="top"/>
          </w:tcPr>
          <w:p w14:paraId="54C3D4ED">
            <w:pPr>
              <w:rPr>
                <w:rFonts w:ascii="Arial"/>
                <w:sz w:val="21"/>
              </w:rPr>
            </w:pPr>
          </w:p>
        </w:tc>
        <w:tc>
          <w:tcPr>
            <w:tcW w:w="1279" w:type="dxa"/>
            <w:vMerge w:val="continue"/>
            <w:tcBorders>
              <w:top w:val="nil"/>
            </w:tcBorders>
            <w:vAlign w:val="top"/>
          </w:tcPr>
          <w:p w14:paraId="5513F547">
            <w:pPr>
              <w:rPr>
                <w:rFonts w:ascii="Arial"/>
                <w:sz w:val="21"/>
              </w:rPr>
            </w:pPr>
          </w:p>
        </w:tc>
        <w:tc>
          <w:tcPr>
            <w:tcW w:w="1688" w:type="dxa"/>
            <w:vAlign w:val="top"/>
          </w:tcPr>
          <w:p w14:paraId="080DDD6F">
            <w:pPr>
              <w:pStyle w:val="12"/>
              <w:spacing w:before="70" w:line="220" w:lineRule="auto"/>
              <w:ind w:left="103"/>
            </w:pPr>
            <w:r>
              <w:rPr>
                <w:spacing w:val="5"/>
              </w:rPr>
              <w:t>计费基础(万元)</w:t>
            </w:r>
          </w:p>
        </w:tc>
        <w:tc>
          <w:tcPr>
            <w:tcW w:w="3071" w:type="dxa"/>
            <w:vAlign w:val="top"/>
          </w:tcPr>
          <w:p w14:paraId="79E185A4">
            <w:pPr>
              <w:pStyle w:val="12"/>
              <w:spacing w:before="69" w:line="219" w:lineRule="auto"/>
              <w:ind w:left="686"/>
            </w:pPr>
            <w:r>
              <w:rPr>
                <w:spacing w:val="5"/>
              </w:rPr>
              <w:t>工程验收费(万元)</w:t>
            </w:r>
          </w:p>
        </w:tc>
      </w:tr>
      <w:tr w14:paraId="1325F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74" w:type="dxa"/>
            <w:vAlign w:val="top"/>
          </w:tcPr>
          <w:p w14:paraId="66E4B7A2">
            <w:pPr>
              <w:pStyle w:val="12"/>
              <w:spacing w:before="91" w:line="209" w:lineRule="auto"/>
              <w:ind w:left="275"/>
            </w:pPr>
            <w:r>
              <w:t>1</w:t>
            </w:r>
          </w:p>
        </w:tc>
        <w:tc>
          <w:tcPr>
            <w:tcW w:w="1828" w:type="dxa"/>
            <w:vAlign w:val="top"/>
          </w:tcPr>
          <w:p w14:paraId="56B57197">
            <w:pPr>
              <w:pStyle w:val="12"/>
              <w:spacing w:before="88" w:line="211" w:lineRule="auto"/>
              <w:ind w:left="640"/>
            </w:pPr>
            <w:r>
              <w:rPr>
                <w:spacing w:val="-5"/>
              </w:rPr>
              <w:t>≤180</w:t>
            </w:r>
          </w:p>
        </w:tc>
        <w:tc>
          <w:tcPr>
            <w:tcW w:w="1279" w:type="dxa"/>
            <w:vAlign w:val="top"/>
          </w:tcPr>
          <w:p w14:paraId="7AA86F37">
            <w:pPr>
              <w:pStyle w:val="12"/>
              <w:spacing w:before="91" w:line="209" w:lineRule="auto"/>
              <w:ind w:left="472"/>
            </w:pPr>
            <w:r>
              <w:rPr>
                <w:spacing w:val="-6"/>
              </w:rPr>
              <w:t>1.7</w:t>
            </w:r>
          </w:p>
        </w:tc>
        <w:tc>
          <w:tcPr>
            <w:tcW w:w="1688" w:type="dxa"/>
            <w:vAlign w:val="top"/>
          </w:tcPr>
          <w:p w14:paraId="4C41224F">
            <w:pPr>
              <w:pStyle w:val="12"/>
              <w:spacing w:before="91" w:line="209" w:lineRule="auto"/>
              <w:ind w:left="674"/>
            </w:pPr>
            <w:r>
              <w:rPr>
                <w:spacing w:val="-6"/>
              </w:rPr>
              <w:t>180</w:t>
            </w:r>
          </w:p>
        </w:tc>
        <w:tc>
          <w:tcPr>
            <w:tcW w:w="3071" w:type="dxa"/>
            <w:vAlign w:val="top"/>
          </w:tcPr>
          <w:p w14:paraId="360154DB">
            <w:pPr>
              <w:pStyle w:val="12"/>
              <w:spacing w:before="91" w:line="209" w:lineRule="auto"/>
              <w:ind w:left="795"/>
            </w:pPr>
            <w:r>
              <w:rPr>
                <w:spacing w:val="-2"/>
              </w:rPr>
              <w:t>180×1.7%=3.06</w:t>
            </w:r>
          </w:p>
        </w:tc>
      </w:tr>
      <w:tr w14:paraId="5E94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74" w:type="dxa"/>
            <w:vAlign w:val="top"/>
          </w:tcPr>
          <w:p w14:paraId="1916C91B">
            <w:pPr>
              <w:pStyle w:val="12"/>
              <w:spacing w:before="92" w:line="208" w:lineRule="auto"/>
              <w:ind w:left="275"/>
            </w:pPr>
            <w:r>
              <w:t>2</w:t>
            </w:r>
          </w:p>
        </w:tc>
        <w:tc>
          <w:tcPr>
            <w:tcW w:w="1828" w:type="dxa"/>
            <w:vAlign w:val="top"/>
          </w:tcPr>
          <w:p w14:paraId="78ECD3D7">
            <w:pPr>
              <w:pStyle w:val="12"/>
              <w:spacing w:before="92" w:line="208" w:lineRule="auto"/>
              <w:ind w:left="530"/>
            </w:pPr>
            <w:r>
              <w:rPr>
                <w:spacing w:val="-4"/>
              </w:rPr>
              <w:t>180-500</w:t>
            </w:r>
          </w:p>
        </w:tc>
        <w:tc>
          <w:tcPr>
            <w:tcW w:w="1279" w:type="dxa"/>
            <w:vAlign w:val="top"/>
          </w:tcPr>
          <w:p w14:paraId="07988F61">
            <w:pPr>
              <w:pStyle w:val="12"/>
              <w:spacing w:before="92" w:line="208" w:lineRule="auto"/>
              <w:ind w:left="472"/>
            </w:pPr>
            <w:r>
              <w:rPr>
                <w:spacing w:val="-6"/>
              </w:rPr>
              <w:t>1.2</w:t>
            </w:r>
          </w:p>
        </w:tc>
        <w:tc>
          <w:tcPr>
            <w:tcW w:w="1688" w:type="dxa"/>
            <w:vAlign w:val="top"/>
          </w:tcPr>
          <w:p w14:paraId="49FE191C">
            <w:pPr>
              <w:pStyle w:val="12"/>
              <w:spacing w:before="92" w:line="208" w:lineRule="auto"/>
              <w:ind w:left="674"/>
            </w:pPr>
            <w:r>
              <w:rPr>
                <w:spacing w:val="-3"/>
              </w:rPr>
              <w:t>500</w:t>
            </w:r>
          </w:p>
        </w:tc>
        <w:tc>
          <w:tcPr>
            <w:tcW w:w="3071" w:type="dxa"/>
            <w:vAlign w:val="top"/>
          </w:tcPr>
          <w:p w14:paraId="5D452F61">
            <w:pPr>
              <w:pStyle w:val="12"/>
              <w:spacing w:before="74" w:line="222" w:lineRule="auto"/>
              <w:ind w:left="265"/>
            </w:pPr>
            <w:r>
              <w:rPr>
                <w:spacing w:val="-1"/>
              </w:rPr>
              <w:t>3.06+(500-180)×1.2%=6.9</w:t>
            </w:r>
          </w:p>
        </w:tc>
      </w:tr>
      <w:tr w14:paraId="56DB8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74" w:type="dxa"/>
            <w:vAlign w:val="top"/>
          </w:tcPr>
          <w:p w14:paraId="1F1A4DAA">
            <w:pPr>
              <w:pStyle w:val="12"/>
              <w:spacing w:before="83" w:line="207" w:lineRule="auto"/>
              <w:ind w:left="275"/>
            </w:pPr>
            <w:r>
              <w:t>3</w:t>
            </w:r>
          </w:p>
        </w:tc>
        <w:tc>
          <w:tcPr>
            <w:tcW w:w="1828" w:type="dxa"/>
            <w:vAlign w:val="top"/>
          </w:tcPr>
          <w:p w14:paraId="482CF538">
            <w:pPr>
              <w:pStyle w:val="12"/>
              <w:spacing w:before="83" w:line="207" w:lineRule="auto"/>
              <w:ind w:left="481"/>
            </w:pPr>
            <w:r>
              <w:rPr>
                <w:spacing w:val="-2"/>
              </w:rPr>
              <w:t>500-1000</w:t>
            </w:r>
          </w:p>
        </w:tc>
        <w:tc>
          <w:tcPr>
            <w:tcW w:w="1279" w:type="dxa"/>
            <w:vAlign w:val="top"/>
          </w:tcPr>
          <w:p w14:paraId="21CA1955">
            <w:pPr>
              <w:pStyle w:val="12"/>
              <w:spacing w:before="83" w:line="207" w:lineRule="auto"/>
              <w:ind w:left="472"/>
            </w:pPr>
            <w:r>
              <w:rPr>
                <w:spacing w:val="-6"/>
              </w:rPr>
              <w:t>1.1</w:t>
            </w:r>
          </w:p>
        </w:tc>
        <w:tc>
          <w:tcPr>
            <w:tcW w:w="1688" w:type="dxa"/>
            <w:vAlign w:val="top"/>
          </w:tcPr>
          <w:p w14:paraId="788A1AA5">
            <w:pPr>
              <w:pStyle w:val="12"/>
              <w:spacing w:before="83" w:line="207" w:lineRule="auto"/>
              <w:ind w:left="624"/>
            </w:pPr>
            <w:r>
              <w:rPr>
                <w:spacing w:val="-5"/>
              </w:rPr>
              <w:t>1000</w:t>
            </w:r>
          </w:p>
        </w:tc>
        <w:tc>
          <w:tcPr>
            <w:tcW w:w="3071" w:type="dxa"/>
            <w:vAlign w:val="top"/>
          </w:tcPr>
          <w:p w14:paraId="57FE2083">
            <w:pPr>
              <w:pStyle w:val="12"/>
              <w:spacing w:before="66" w:line="222" w:lineRule="auto"/>
              <w:ind w:left="215"/>
            </w:pPr>
            <w:r>
              <w:rPr>
                <w:spacing w:val="-1"/>
              </w:rPr>
              <w:t>6.9+(1000-500)×1.1%=12.4</w:t>
            </w:r>
          </w:p>
        </w:tc>
      </w:tr>
      <w:tr w14:paraId="702A2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74" w:type="dxa"/>
            <w:vAlign w:val="top"/>
          </w:tcPr>
          <w:p w14:paraId="3D04D7CA">
            <w:pPr>
              <w:pStyle w:val="12"/>
              <w:spacing w:before="104" w:line="215" w:lineRule="auto"/>
              <w:ind w:left="275"/>
            </w:pPr>
            <w:r>
              <w:t>4</w:t>
            </w:r>
          </w:p>
        </w:tc>
        <w:tc>
          <w:tcPr>
            <w:tcW w:w="1828" w:type="dxa"/>
            <w:vAlign w:val="top"/>
          </w:tcPr>
          <w:p w14:paraId="7976ABD9">
            <w:pPr>
              <w:pStyle w:val="12"/>
              <w:spacing w:before="104" w:line="215" w:lineRule="auto"/>
              <w:ind w:left="431"/>
            </w:pPr>
            <w:r>
              <w:rPr>
                <w:spacing w:val="-3"/>
              </w:rPr>
              <w:t>1000-3000</w:t>
            </w:r>
          </w:p>
        </w:tc>
        <w:tc>
          <w:tcPr>
            <w:tcW w:w="1279" w:type="dxa"/>
            <w:vAlign w:val="top"/>
          </w:tcPr>
          <w:p w14:paraId="1B151278">
            <w:pPr>
              <w:pStyle w:val="12"/>
              <w:spacing w:before="104" w:line="215" w:lineRule="auto"/>
              <w:ind w:left="472"/>
            </w:pPr>
            <w:r>
              <w:rPr>
                <w:spacing w:val="-6"/>
              </w:rPr>
              <w:t>1.0</w:t>
            </w:r>
          </w:p>
        </w:tc>
        <w:tc>
          <w:tcPr>
            <w:tcW w:w="1688" w:type="dxa"/>
            <w:vAlign w:val="top"/>
          </w:tcPr>
          <w:p w14:paraId="46CDAAFA">
            <w:pPr>
              <w:pStyle w:val="12"/>
              <w:spacing w:before="104" w:line="215" w:lineRule="auto"/>
              <w:ind w:left="624"/>
            </w:pPr>
            <w:r>
              <w:rPr>
                <w:spacing w:val="-3"/>
              </w:rPr>
              <w:t>3000</w:t>
            </w:r>
          </w:p>
        </w:tc>
        <w:tc>
          <w:tcPr>
            <w:tcW w:w="3071" w:type="dxa"/>
            <w:vAlign w:val="top"/>
          </w:tcPr>
          <w:p w14:paraId="7F9207E3">
            <w:pPr>
              <w:pStyle w:val="12"/>
              <w:spacing w:before="87" w:line="222" w:lineRule="auto"/>
              <w:ind w:left="106"/>
            </w:pPr>
            <w:r>
              <w:rPr>
                <w:spacing w:val="-1"/>
              </w:rPr>
              <w:t>12.4+(3000-1000)×1.0%=32.4</w:t>
            </w:r>
          </w:p>
        </w:tc>
      </w:tr>
      <w:tr w14:paraId="16391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74" w:type="dxa"/>
            <w:vAlign w:val="top"/>
          </w:tcPr>
          <w:p w14:paraId="505CFF58">
            <w:pPr>
              <w:pStyle w:val="12"/>
              <w:spacing w:before="85" w:line="205" w:lineRule="auto"/>
              <w:ind w:left="275"/>
            </w:pPr>
            <w:r>
              <w:t>5</w:t>
            </w:r>
          </w:p>
        </w:tc>
        <w:tc>
          <w:tcPr>
            <w:tcW w:w="1828" w:type="dxa"/>
            <w:vAlign w:val="top"/>
          </w:tcPr>
          <w:p w14:paraId="58B16E47">
            <w:pPr>
              <w:pStyle w:val="12"/>
              <w:spacing w:before="85" w:line="205" w:lineRule="auto"/>
              <w:ind w:left="431"/>
            </w:pPr>
            <w:r>
              <w:rPr>
                <w:spacing w:val="-2"/>
              </w:rPr>
              <w:t>3000-5000</w:t>
            </w:r>
          </w:p>
        </w:tc>
        <w:tc>
          <w:tcPr>
            <w:tcW w:w="1279" w:type="dxa"/>
            <w:vAlign w:val="top"/>
          </w:tcPr>
          <w:p w14:paraId="2F6B91F6">
            <w:pPr>
              <w:pStyle w:val="12"/>
              <w:spacing w:before="85" w:line="205" w:lineRule="auto"/>
              <w:ind w:left="472"/>
            </w:pPr>
            <w:r>
              <w:rPr>
                <w:spacing w:val="-3"/>
              </w:rPr>
              <w:t>0.9</w:t>
            </w:r>
          </w:p>
        </w:tc>
        <w:tc>
          <w:tcPr>
            <w:tcW w:w="1688" w:type="dxa"/>
            <w:vAlign w:val="top"/>
          </w:tcPr>
          <w:p w14:paraId="625D80A3">
            <w:pPr>
              <w:pStyle w:val="12"/>
              <w:spacing w:before="85" w:line="205" w:lineRule="auto"/>
              <w:ind w:left="624"/>
            </w:pPr>
            <w:r>
              <w:rPr>
                <w:spacing w:val="-3"/>
              </w:rPr>
              <w:t>5000</w:t>
            </w:r>
          </w:p>
        </w:tc>
        <w:tc>
          <w:tcPr>
            <w:tcW w:w="3071" w:type="dxa"/>
            <w:vAlign w:val="top"/>
          </w:tcPr>
          <w:p w14:paraId="143583FD">
            <w:pPr>
              <w:pStyle w:val="12"/>
              <w:spacing w:before="67" w:line="221" w:lineRule="auto"/>
              <w:ind w:left="106"/>
            </w:pPr>
            <w:r>
              <w:rPr>
                <w:spacing w:val="-1"/>
              </w:rPr>
              <w:t>32.4+(5000-3000)×0.9%=50.4</w:t>
            </w:r>
          </w:p>
        </w:tc>
      </w:tr>
      <w:tr w14:paraId="26D2C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74" w:type="dxa"/>
            <w:vAlign w:val="top"/>
          </w:tcPr>
          <w:p w14:paraId="4AF97D0E">
            <w:pPr>
              <w:pStyle w:val="12"/>
              <w:spacing w:before="96" w:line="204" w:lineRule="auto"/>
              <w:ind w:left="275"/>
            </w:pPr>
            <w:r>
              <w:t>6</w:t>
            </w:r>
          </w:p>
        </w:tc>
        <w:tc>
          <w:tcPr>
            <w:tcW w:w="1828" w:type="dxa"/>
            <w:vAlign w:val="top"/>
          </w:tcPr>
          <w:p w14:paraId="7BAEAAA8">
            <w:pPr>
              <w:pStyle w:val="12"/>
              <w:spacing w:before="96" w:line="204" w:lineRule="auto"/>
              <w:ind w:left="381"/>
            </w:pPr>
            <w:r>
              <w:rPr>
                <w:spacing w:val="-2"/>
              </w:rPr>
              <w:t>5000-10000</w:t>
            </w:r>
          </w:p>
        </w:tc>
        <w:tc>
          <w:tcPr>
            <w:tcW w:w="1279" w:type="dxa"/>
            <w:vAlign w:val="top"/>
          </w:tcPr>
          <w:p w14:paraId="42E881C4">
            <w:pPr>
              <w:pStyle w:val="12"/>
              <w:spacing w:before="96" w:line="204" w:lineRule="auto"/>
              <w:ind w:left="472"/>
            </w:pPr>
            <w:r>
              <w:rPr>
                <w:spacing w:val="-3"/>
              </w:rPr>
              <w:t>0.8</w:t>
            </w:r>
          </w:p>
        </w:tc>
        <w:tc>
          <w:tcPr>
            <w:tcW w:w="1688" w:type="dxa"/>
            <w:vAlign w:val="top"/>
          </w:tcPr>
          <w:p w14:paraId="516C5D0B">
            <w:pPr>
              <w:pStyle w:val="12"/>
              <w:spacing w:before="96" w:line="204" w:lineRule="auto"/>
              <w:ind w:left="574"/>
            </w:pPr>
            <w:r>
              <w:rPr>
                <w:spacing w:val="-4"/>
              </w:rPr>
              <w:t>10000</w:t>
            </w:r>
          </w:p>
        </w:tc>
        <w:tc>
          <w:tcPr>
            <w:tcW w:w="3071" w:type="dxa"/>
            <w:vAlign w:val="top"/>
          </w:tcPr>
          <w:p w14:paraId="3DCE9B18">
            <w:pPr>
              <w:pStyle w:val="12"/>
              <w:spacing w:before="78" w:line="220" w:lineRule="auto"/>
              <w:ind w:left="56"/>
            </w:pPr>
            <w:r>
              <w:rPr>
                <w:spacing w:val="-1"/>
              </w:rPr>
              <w:t>50.4+(10000-5000)×0.8%=90.4</w:t>
            </w:r>
          </w:p>
        </w:tc>
      </w:tr>
      <w:tr w14:paraId="190DB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674" w:type="dxa"/>
            <w:vAlign w:val="top"/>
          </w:tcPr>
          <w:p w14:paraId="5B23E570">
            <w:pPr>
              <w:pStyle w:val="12"/>
              <w:spacing w:before="187"/>
              <w:ind w:left="275"/>
            </w:pPr>
            <w:r>
              <w:t>7</w:t>
            </w:r>
          </w:p>
        </w:tc>
        <w:tc>
          <w:tcPr>
            <w:tcW w:w="1828" w:type="dxa"/>
            <w:vAlign w:val="top"/>
          </w:tcPr>
          <w:p w14:paraId="41CD0B7E">
            <w:pPr>
              <w:pStyle w:val="12"/>
              <w:spacing w:before="170" w:line="222" w:lineRule="auto"/>
              <w:ind w:left="431"/>
            </w:pPr>
            <w:r>
              <w:t>10000以上</w:t>
            </w:r>
          </w:p>
        </w:tc>
        <w:tc>
          <w:tcPr>
            <w:tcW w:w="1279" w:type="dxa"/>
            <w:vAlign w:val="top"/>
          </w:tcPr>
          <w:p w14:paraId="7CB443B2">
            <w:pPr>
              <w:pStyle w:val="12"/>
              <w:spacing w:before="187" w:line="239" w:lineRule="auto"/>
              <w:ind w:left="472"/>
            </w:pPr>
            <w:r>
              <w:rPr>
                <w:spacing w:val="-3"/>
              </w:rPr>
              <w:t>0.7</w:t>
            </w:r>
          </w:p>
        </w:tc>
        <w:tc>
          <w:tcPr>
            <w:tcW w:w="1688" w:type="dxa"/>
            <w:vAlign w:val="top"/>
          </w:tcPr>
          <w:p w14:paraId="7590479E">
            <w:pPr>
              <w:pStyle w:val="12"/>
              <w:spacing w:before="187"/>
              <w:ind w:left="574"/>
            </w:pPr>
            <w:r>
              <w:rPr>
                <w:spacing w:val="-4"/>
              </w:rPr>
              <w:t>15000</w:t>
            </w:r>
          </w:p>
        </w:tc>
        <w:tc>
          <w:tcPr>
            <w:tcW w:w="3071" w:type="dxa"/>
            <w:vAlign w:val="top"/>
          </w:tcPr>
          <w:p w14:paraId="74C638C5">
            <w:pPr>
              <w:pStyle w:val="12"/>
              <w:spacing w:before="69" w:line="195" w:lineRule="auto"/>
              <w:ind w:left="894" w:right="594" w:hanging="309"/>
            </w:pPr>
            <w:r>
              <w:rPr>
                <w:spacing w:val="-1"/>
              </w:rPr>
              <w:t>90.4+(15000-10000)</w:t>
            </w:r>
            <w:r>
              <w:rPr>
                <w:spacing w:val="7"/>
              </w:rPr>
              <w:t xml:space="preserve"> </w:t>
            </w:r>
            <w:r>
              <w:rPr>
                <w:spacing w:val="-4"/>
              </w:rPr>
              <w:t>×0.7%=125.4</w:t>
            </w:r>
          </w:p>
        </w:tc>
      </w:tr>
    </w:tbl>
    <w:p w14:paraId="12D30410">
      <w:pPr>
        <w:sectPr>
          <w:footerReference r:id="rId17" w:type="default"/>
          <w:pgSz w:w="11900" w:h="16830"/>
          <w:pgMar w:top="1429" w:right="1786" w:bottom="1429" w:left="1786" w:header="0" w:footer="1134" w:gutter="0"/>
          <w:pgNumType w:fmt="decimal"/>
          <w:cols w:space="0" w:num="1"/>
          <w:rtlGutter w:val="0"/>
          <w:docGrid w:linePitch="0" w:charSpace="0"/>
        </w:sectPr>
      </w:pPr>
    </w:p>
    <w:p w14:paraId="788CB85C">
      <w:pPr>
        <w:spacing w:before="75" w:line="360" w:lineRule="auto"/>
        <w:ind w:left="175" w:right="234" w:firstLine="490"/>
        <w:rPr>
          <w:rFonts w:ascii="宋体" w:hAnsi="宋体" w:eastAsia="宋体" w:cs="宋体"/>
          <w:sz w:val="23"/>
          <w:szCs w:val="23"/>
        </w:rPr>
      </w:pPr>
      <w:r>
        <w:rPr>
          <w:rFonts w:ascii="宋体" w:hAnsi="宋体" w:eastAsia="宋体" w:cs="宋体"/>
          <w:spacing w:val="9"/>
          <w:sz w:val="23"/>
          <w:szCs w:val="23"/>
        </w:rPr>
        <w:t>项目决算编制与审计费以工程施工费作为计费基数，采用</w:t>
      </w:r>
      <w:r>
        <w:rPr>
          <w:rFonts w:ascii="宋体" w:hAnsi="宋体" w:eastAsia="宋体" w:cs="宋体"/>
          <w:spacing w:val="8"/>
          <w:sz w:val="23"/>
          <w:szCs w:val="23"/>
        </w:rPr>
        <w:t>差额定率累进法计</w:t>
      </w:r>
      <w:r>
        <w:rPr>
          <w:rFonts w:ascii="宋体" w:hAnsi="宋体" w:eastAsia="宋体" w:cs="宋体"/>
          <w:spacing w:val="-2"/>
          <w:sz w:val="23"/>
          <w:szCs w:val="23"/>
        </w:rPr>
        <w:t>算。</w:t>
      </w:r>
    </w:p>
    <w:p w14:paraId="35886426">
      <w:pPr>
        <w:spacing w:line="219" w:lineRule="auto"/>
        <w:ind w:left="2988"/>
        <w:rPr>
          <w:rFonts w:ascii="宋体" w:hAnsi="宋体" w:eastAsia="宋体" w:cs="宋体"/>
          <w:sz w:val="23"/>
          <w:szCs w:val="23"/>
        </w:rPr>
      </w:pPr>
      <w:r>
        <w:rPr>
          <w:rFonts w:ascii="宋体" w:hAnsi="宋体" w:eastAsia="宋体" w:cs="宋体"/>
          <w:b/>
          <w:bCs/>
          <w:spacing w:val="-16"/>
          <w:sz w:val="23"/>
          <w:szCs w:val="23"/>
        </w:rPr>
        <w:t>表6-8</w:t>
      </w:r>
      <w:r>
        <w:rPr>
          <w:rFonts w:ascii="宋体" w:hAnsi="宋体" w:eastAsia="宋体" w:cs="宋体"/>
          <w:spacing w:val="78"/>
          <w:sz w:val="23"/>
          <w:szCs w:val="23"/>
        </w:rPr>
        <w:t xml:space="preserve"> </w:t>
      </w:r>
      <w:r>
        <w:rPr>
          <w:rFonts w:ascii="宋体" w:hAnsi="宋体" w:eastAsia="宋体" w:cs="宋体"/>
          <w:b/>
          <w:bCs/>
          <w:spacing w:val="-16"/>
          <w:sz w:val="23"/>
          <w:szCs w:val="23"/>
        </w:rPr>
        <w:t>项目决算编制与审计费标准</w:t>
      </w:r>
    </w:p>
    <w:p w14:paraId="134DFFD3">
      <w:pPr>
        <w:spacing w:line="135" w:lineRule="exact"/>
      </w:pPr>
    </w:p>
    <w:tbl>
      <w:tblPr>
        <w:tblStyle w:val="11"/>
        <w:tblW w:w="87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1508"/>
        <w:gridCol w:w="969"/>
        <w:gridCol w:w="1878"/>
        <w:gridCol w:w="3751"/>
      </w:tblGrid>
      <w:tr w14:paraId="56C28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64" w:type="dxa"/>
            <w:vMerge w:val="restart"/>
            <w:tcBorders>
              <w:bottom w:val="nil"/>
            </w:tcBorders>
            <w:vAlign w:val="top"/>
          </w:tcPr>
          <w:p w14:paraId="5C9E04A9">
            <w:pPr>
              <w:pStyle w:val="12"/>
              <w:spacing w:before="244" w:line="221" w:lineRule="auto"/>
              <w:ind w:left="115"/>
            </w:pPr>
            <w:r>
              <w:rPr>
                <w:spacing w:val="6"/>
              </w:rPr>
              <w:t>序号</w:t>
            </w:r>
          </w:p>
        </w:tc>
        <w:tc>
          <w:tcPr>
            <w:tcW w:w="1508" w:type="dxa"/>
            <w:vMerge w:val="restart"/>
            <w:tcBorders>
              <w:bottom w:val="nil"/>
            </w:tcBorders>
            <w:vAlign w:val="top"/>
          </w:tcPr>
          <w:p w14:paraId="336AB7CF">
            <w:pPr>
              <w:pStyle w:val="12"/>
              <w:spacing w:before="94" w:line="220" w:lineRule="auto"/>
              <w:ind w:left="321"/>
            </w:pPr>
            <w:r>
              <w:rPr>
                <w:spacing w:val="-2"/>
              </w:rPr>
              <w:t>计费基础</w:t>
            </w:r>
          </w:p>
          <w:p w14:paraId="090C8ABE">
            <w:pPr>
              <w:pStyle w:val="12"/>
              <w:spacing w:before="39" w:line="220" w:lineRule="auto"/>
              <w:ind w:left="431"/>
            </w:pPr>
            <w:r>
              <w:rPr>
                <w:spacing w:val="11"/>
              </w:rPr>
              <w:t>(万元)</w:t>
            </w:r>
          </w:p>
        </w:tc>
        <w:tc>
          <w:tcPr>
            <w:tcW w:w="969" w:type="dxa"/>
            <w:vMerge w:val="restart"/>
            <w:tcBorders>
              <w:bottom w:val="nil"/>
            </w:tcBorders>
            <w:vAlign w:val="top"/>
          </w:tcPr>
          <w:p w14:paraId="63E65CDC">
            <w:pPr>
              <w:pStyle w:val="12"/>
              <w:spacing w:before="83" w:line="219" w:lineRule="auto"/>
              <w:ind w:left="263"/>
            </w:pPr>
            <w:r>
              <w:rPr>
                <w:spacing w:val="4"/>
              </w:rPr>
              <w:t>费率</w:t>
            </w:r>
          </w:p>
          <w:p w14:paraId="6C3EDD14">
            <w:pPr>
              <w:pStyle w:val="12"/>
              <w:spacing w:before="44" w:line="222" w:lineRule="auto"/>
              <w:ind w:left="313"/>
            </w:pPr>
            <w:r>
              <w:rPr>
                <w:spacing w:val="-11"/>
              </w:rPr>
              <w:t>(%)</w:t>
            </w:r>
          </w:p>
        </w:tc>
        <w:tc>
          <w:tcPr>
            <w:tcW w:w="5629" w:type="dxa"/>
            <w:gridSpan w:val="2"/>
            <w:vAlign w:val="top"/>
          </w:tcPr>
          <w:p w14:paraId="26D66D37">
            <w:pPr>
              <w:pStyle w:val="12"/>
              <w:spacing w:before="63" w:line="219" w:lineRule="auto"/>
              <w:ind w:left="2604"/>
            </w:pPr>
            <w:r>
              <w:rPr>
                <w:spacing w:val="8"/>
              </w:rPr>
              <w:t>算例</w:t>
            </w:r>
          </w:p>
        </w:tc>
      </w:tr>
      <w:tr w14:paraId="65F9E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64" w:type="dxa"/>
            <w:vMerge w:val="continue"/>
            <w:tcBorders>
              <w:top w:val="nil"/>
            </w:tcBorders>
            <w:vAlign w:val="top"/>
          </w:tcPr>
          <w:p w14:paraId="7A163F26">
            <w:pPr>
              <w:rPr>
                <w:rFonts w:ascii="Arial"/>
                <w:sz w:val="21"/>
              </w:rPr>
            </w:pPr>
          </w:p>
        </w:tc>
        <w:tc>
          <w:tcPr>
            <w:tcW w:w="1508" w:type="dxa"/>
            <w:vMerge w:val="continue"/>
            <w:tcBorders>
              <w:top w:val="nil"/>
            </w:tcBorders>
            <w:vAlign w:val="top"/>
          </w:tcPr>
          <w:p w14:paraId="7CED42E3">
            <w:pPr>
              <w:rPr>
                <w:rFonts w:ascii="Arial"/>
                <w:sz w:val="21"/>
              </w:rPr>
            </w:pPr>
          </w:p>
        </w:tc>
        <w:tc>
          <w:tcPr>
            <w:tcW w:w="969" w:type="dxa"/>
            <w:vMerge w:val="continue"/>
            <w:tcBorders>
              <w:top w:val="nil"/>
            </w:tcBorders>
            <w:vAlign w:val="top"/>
          </w:tcPr>
          <w:p w14:paraId="04D6C5C4">
            <w:pPr>
              <w:rPr>
                <w:rFonts w:ascii="Arial"/>
                <w:sz w:val="21"/>
              </w:rPr>
            </w:pPr>
          </w:p>
        </w:tc>
        <w:tc>
          <w:tcPr>
            <w:tcW w:w="1878" w:type="dxa"/>
            <w:vAlign w:val="top"/>
          </w:tcPr>
          <w:p w14:paraId="738909DB">
            <w:pPr>
              <w:pStyle w:val="12"/>
              <w:spacing w:before="70" w:line="220" w:lineRule="auto"/>
              <w:ind w:left="194"/>
            </w:pPr>
            <w:r>
              <w:rPr>
                <w:spacing w:val="5"/>
              </w:rPr>
              <w:t>计费基础(万元)</w:t>
            </w:r>
          </w:p>
        </w:tc>
        <w:tc>
          <w:tcPr>
            <w:tcW w:w="3751" w:type="dxa"/>
            <w:vAlign w:val="top"/>
          </w:tcPr>
          <w:p w14:paraId="5166486E">
            <w:pPr>
              <w:pStyle w:val="12"/>
              <w:spacing w:before="69" w:line="219" w:lineRule="auto"/>
              <w:ind w:left="506"/>
            </w:pPr>
            <w:r>
              <w:rPr>
                <w:spacing w:val="3"/>
              </w:rPr>
              <w:t>项目决算编制与审计费(万元)</w:t>
            </w:r>
          </w:p>
        </w:tc>
      </w:tr>
      <w:tr w14:paraId="69113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64" w:type="dxa"/>
            <w:vAlign w:val="top"/>
          </w:tcPr>
          <w:p w14:paraId="1CB588D6">
            <w:pPr>
              <w:pStyle w:val="12"/>
              <w:spacing w:before="91" w:line="218" w:lineRule="auto"/>
              <w:ind w:left="265"/>
            </w:pPr>
            <w:r>
              <w:t>1</w:t>
            </w:r>
          </w:p>
        </w:tc>
        <w:tc>
          <w:tcPr>
            <w:tcW w:w="1508" w:type="dxa"/>
            <w:vAlign w:val="top"/>
          </w:tcPr>
          <w:p w14:paraId="7CC72E9F">
            <w:pPr>
              <w:pStyle w:val="12"/>
              <w:spacing w:before="88" w:line="220" w:lineRule="auto"/>
              <w:ind w:left="481"/>
            </w:pPr>
            <w:r>
              <w:rPr>
                <w:spacing w:val="-5"/>
              </w:rPr>
              <w:t>≤500</w:t>
            </w:r>
          </w:p>
        </w:tc>
        <w:tc>
          <w:tcPr>
            <w:tcW w:w="969" w:type="dxa"/>
            <w:vAlign w:val="top"/>
          </w:tcPr>
          <w:p w14:paraId="58F27F29">
            <w:pPr>
              <w:pStyle w:val="12"/>
              <w:spacing w:before="91" w:line="218" w:lineRule="auto"/>
              <w:ind w:left="313"/>
            </w:pPr>
            <w:r>
              <w:rPr>
                <w:spacing w:val="-6"/>
              </w:rPr>
              <w:t>1.0</w:t>
            </w:r>
          </w:p>
        </w:tc>
        <w:tc>
          <w:tcPr>
            <w:tcW w:w="1878" w:type="dxa"/>
            <w:vAlign w:val="top"/>
          </w:tcPr>
          <w:p w14:paraId="12199600">
            <w:pPr>
              <w:pStyle w:val="12"/>
              <w:spacing w:before="91" w:line="218" w:lineRule="auto"/>
              <w:ind w:left="774"/>
            </w:pPr>
            <w:r>
              <w:rPr>
                <w:spacing w:val="-3"/>
              </w:rPr>
              <w:t>500</w:t>
            </w:r>
          </w:p>
        </w:tc>
        <w:tc>
          <w:tcPr>
            <w:tcW w:w="3751" w:type="dxa"/>
            <w:vAlign w:val="top"/>
          </w:tcPr>
          <w:p w14:paraId="747BEAFA">
            <w:pPr>
              <w:pStyle w:val="12"/>
              <w:spacing w:before="91" w:line="218" w:lineRule="auto"/>
              <w:ind w:left="1286"/>
            </w:pPr>
            <w:r>
              <w:rPr>
                <w:spacing w:val="-1"/>
              </w:rPr>
              <w:t>500×1.0%=5</w:t>
            </w:r>
          </w:p>
        </w:tc>
      </w:tr>
      <w:tr w14:paraId="3E6B8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64" w:type="dxa"/>
            <w:vAlign w:val="top"/>
          </w:tcPr>
          <w:p w14:paraId="7E2A6FBD">
            <w:pPr>
              <w:pStyle w:val="12"/>
              <w:spacing w:before="92" w:line="207" w:lineRule="auto"/>
              <w:ind w:left="265"/>
            </w:pPr>
            <w:r>
              <w:t>2</w:t>
            </w:r>
          </w:p>
        </w:tc>
        <w:tc>
          <w:tcPr>
            <w:tcW w:w="1508" w:type="dxa"/>
            <w:vAlign w:val="top"/>
          </w:tcPr>
          <w:p w14:paraId="7F409222">
            <w:pPr>
              <w:pStyle w:val="12"/>
              <w:spacing w:before="92" w:line="207" w:lineRule="auto"/>
              <w:ind w:left="321"/>
            </w:pPr>
            <w:r>
              <w:rPr>
                <w:spacing w:val="-2"/>
              </w:rPr>
              <w:t>500-1000</w:t>
            </w:r>
          </w:p>
        </w:tc>
        <w:tc>
          <w:tcPr>
            <w:tcW w:w="969" w:type="dxa"/>
            <w:vAlign w:val="top"/>
          </w:tcPr>
          <w:p w14:paraId="22AF84E7">
            <w:pPr>
              <w:pStyle w:val="12"/>
              <w:spacing w:before="92" w:line="207" w:lineRule="auto"/>
              <w:ind w:left="313"/>
            </w:pPr>
            <w:r>
              <w:rPr>
                <w:spacing w:val="-3"/>
              </w:rPr>
              <w:t>0.9</w:t>
            </w:r>
          </w:p>
        </w:tc>
        <w:tc>
          <w:tcPr>
            <w:tcW w:w="1878" w:type="dxa"/>
            <w:vAlign w:val="top"/>
          </w:tcPr>
          <w:p w14:paraId="438EEC10">
            <w:pPr>
              <w:pStyle w:val="12"/>
              <w:spacing w:before="92" w:line="207" w:lineRule="auto"/>
              <w:ind w:left="723"/>
            </w:pPr>
            <w:r>
              <w:rPr>
                <w:spacing w:val="-5"/>
              </w:rPr>
              <w:t>1000</w:t>
            </w:r>
          </w:p>
        </w:tc>
        <w:tc>
          <w:tcPr>
            <w:tcW w:w="3751" w:type="dxa"/>
            <w:vAlign w:val="top"/>
          </w:tcPr>
          <w:p w14:paraId="1D575FF6">
            <w:pPr>
              <w:pStyle w:val="12"/>
              <w:spacing w:before="74" w:line="222" w:lineRule="auto"/>
              <w:ind w:left="716"/>
            </w:pPr>
            <w:r>
              <w:rPr>
                <w:spacing w:val="-1"/>
              </w:rPr>
              <w:t>5+(1000-500)×0.9%=9.5</w:t>
            </w:r>
          </w:p>
        </w:tc>
      </w:tr>
      <w:tr w14:paraId="5F51D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64" w:type="dxa"/>
            <w:vAlign w:val="top"/>
          </w:tcPr>
          <w:p w14:paraId="1A2612A7">
            <w:pPr>
              <w:pStyle w:val="12"/>
              <w:spacing w:before="94" w:line="206" w:lineRule="auto"/>
              <w:ind w:left="265"/>
            </w:pPr>
            <w:r>
              <w:t>3</w:t>
            </w:r>
          </w:p>
        </w:tc>
        <w:tc>
          <w:tcPr>
            <w:tcW w:w="1508" w:type="dxa"/>
            <w:vAlign w:val="top"/>
          </w:tcPr>
          <w:p w14:paraId="1AAE7552">
            <w:pPr>
              <w:pStyle w:val="12"/>
              <w:spacing w:before="94" w:line="206" w:lineRule="auto"/>
              <w:ind w:left="271"/>
            </w:pPr>
            <w:r>
              <w:rPr>
                <w:spacing w:val="-3"/>
              </w:rPr>
              <w:t>1000-3000</w:t>
            </w:r>
          </w:p>
        </w:tc>
        <w:tc>
          <w:tcPr>
            <w:tcW w:w="969" w:type="dxa"/>
            <w:vAlign w:val="top"/>
          </w:tcPr>
          <w:p w14:paraId="121176F1">
            <w:pPr>
              <w:pStyle w:val="12"/>
              <w:spacing w:before="94" w:line="206" w:lineRule="auto"/>
              <w:ind w:left="313"/>
            </w:pPr>
            <w:r>
              <w:rPr>
                <w:spacing w:val="-3"/>
              </w:rPr>
              <w:t>0.8</w:t>
            </w:r>
          </w:p>
        </w:tc>
        <w:tc>
          <w:tcPr>
            <w:tcW w:w="1878" w:type="dxa"/>
            <w:vAlign w:val="top"/>
          </w:tcPr>
          <w:p w14:paraId="39A6430F">
            <w:pPr>
              <w:pStyle w:val="12"/>
              <w:spacing w:before="94" w:line="206" w:lineRule="auto"/>
              <w:ind w:left="723"/>
            </w:pPr>
            <w:r>
              <w:rPr>
                <w:spacing w:val="-3"/>
              </w:rPr>
              <w:t>3000</w:t>
            </w:r>
          </w:p>
        </w:tc>
        <w:tc>
          <w:tcPr>
            <w:tcW w:w="3751" w:type="dxa"/>
            <w:vAlign w:val="top"/>
          </w:tcPr>
          <w:p w14:paraId="40CF8958">
            <w:pPr>
              <w:pStyle w:val="12"/>
              <w:spacing w:before="76" w:line="222" w:lineRule="auto"/>
              <w:ind w:left="506"/>
            </w:pPr>
            <w:r>
              <w:rPr>
                <w:spacing w:val="-1"/>
              </w:rPr>
              <w:t>9.5+(3000-1000)×0.8%=25.5</w:t>
            </w:r>
          </w:p>
        </w:tc>
      </w:tr>
      <w:tr w14:paraId="657D3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64" w:type="dxa"/>
            <w:vAlign w:val="top"/>
          </w:tcPr>
          <w:p w14:paraId="5099C750">
            <w:pPr>
              <w:pStyle w:val="12"/>
              <w:spacing w:before="95" w:line="204" w:lineRule="auto"/>
              <w:ind w:left="265"/>
            </w:pPr>
            <w:r>
              <w:t>4</w:t>
            </w:r>
          </w:p>
        </w:tc>
        <w:tc>
          <w:tcPr>
            <w:tcW w:w="1508" w:type="dxa"/>
            <w:vAlign w:val="top"/>
          </w:tcPr>
          <w:p w14:paraId="01E188BB">
            <w:pPr>
              <w:pStyle w:val="12"/>
              <w:spacing w:before="95" w:line="204" w:lineRule="auto"/>
              <w:ind w:left="271"/>
            </w:pPr>
            <w:r>
              <w:rPr>
                <w:spacing w:val="-2"/>
              </w:rPr>
              <w:t>3000-5000</w:t>
            </w:r>
          </w:p>
        </w:tc>
        <w:tc>
          <w:tcPr>
            <w:tcW w:w="969" w:type="dxa"/>
            <w:vAlign w:val="top"/>
          </w:tcPr>
          <w:p w14:paraId="65DB4302">
            <w:pPr>
              <w:pStyle w:val="12"/>
              <w:spacing w:before="95" w:line="204" w:lineRule="auto"/>
              <w:ind w:left="313"/>
            </w:pPr>
            <w:r>
              <w:rPr>
                <w:spacing w:val="-3"/>
              </w:rPr>
              <w:t>0.7</w:t>
            </w:r>
          </w:p>
        </w:tc>
        <w:tc>
          <w:tcPr>
            <w:tcW w:w="1878" w:type="dxa"/>
            <w:vAlign w:val="top"/>
          </w:tcPr>
          <w:p w14:paraId="6EF33F71">
            <w:pPr>
              <w:pStyle w:val="12"/>
              <w:spacing w:before="95" w:line="204" w:lineRule="auto"/>
              <w:ind w:left="723"/>
            </w:pPr>
            <w:r>
              <w:rPr>
                <w:spacing w:val="-3"/>
              </w:rPr>
              <w:t>5000</w:t>
            </w:r>
          </w:p>
        </w:tc>
        <w:tc>
          <w:tcPr>
            <w:tcW w:w="3751" w:type="dxa"/>
            <w:vAlign w:val="top"/>
          </w:tcPr>
          <w:p w14:paraId="0754CB1E">
            <w:pPr>
              <w:pStyle w:val="12"/>
              <w:spacing w:before="77" w:line="220" w:lineRule="auto"/>
              <w:ind w:left="446"/>
            </w:pPr>
            <w:r>
              <w:rPr>
                <w:spacing w:val="-1"/>
              </w:rPr>
              <w:t>25.5+(5000-3000)×0.7%=39.5</w:t>
            </w:r>
          </w:p>
        </w:tc>
      </w:tr>
      <w:tr w14:paraId="48186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64" w:type="dxa"/>
            <w:vAlign w:val="top"/>
          </w:tcPr>
          <w:p w14:paraId="25806C65">
            <w:pPr>
              <w:pStyle w:val="12"/>
              <w:spacing w:before="98" w:line="203" w:lineRule="auto"/>
              <w:ind w:left="265"/>
            </w:pPr>
            <w:r>
              <w:t>5</w:t>
            </w:r>
          </w:p>
        </w:tc>
        <w:tc>
          <w:tcPr>
            <w:tcW w:w="1508" w:type="dxa"/>
            <w:vAlign w:val="top"/>
          </w:tcPr>
          <w:p w14:paraId="10547B53">
            <w:pPr>
              <w:pStyle w:val="12"/>
              <w:spacing w:before="98" w:line="203" w:lineRule="auto"/>
              <w:ind w:left="221"/>
            </w:pPr>
            <w:r>
              <w:rPr>
                <w:spacing w:val="-2"/>
              </w:rPr>
              <w:t>5000-10000</w:t>
            </w:r>
          </w:p>
        </w:tc>
        <w:tc>
          <w:tcPr>
            <w:tcW w:w="969" w:type="dxa"/>
            <w:vAlign w:val="top"/>
          </w:tcPr>
          <w:p w14:paraId="71148663">
            <w:pPr>
              <w:pStyle w:val="12"/>
              <w:spacing w:before="98" w:line="203" w:lineRule="auto"/>
              <w:ind w:left="313"/>
            </w:pPr>
            <w:r>
              <w:rPr>
                <w:spacing w:val="-3"/>
              </w:rPr>
              <w:t>0.6</w:t>
            </w:r>
          </w:p>
        </w:tc>
        <w:tc>
          <w:tcPr>
            <w:tcW w:w="1878" w:type="dxa"/>
            <w:vAlign w:val="top"/>
          </w:tcPr>
          <w:p w14:paraId="03E6E089">
            <w:pPr>
              <w:pStyle w:val="12"/>
              <w:spacing w:before="98" w:line="203" w:lineRule="auto"/>
              <w:ind w:left="664"/>
            </w:pPr>
            <w:r>
              <w:rPr>
                <w:spacing w:val="-4"/>
              </w:rPr>
              <w:t>10000</w:t>
            </w:r>
          </w:p>
        </w:tc>
        <w:tc>
          <w:tcPr>
            <w:tcW w:w="3751" w:type="dxa"/>
            <w:vAlign w:val="top"/>
          </w:tcPr>
          <w:p w14:paraId="1E4CB4A6">
            <w:pPr>
              <w:pStyle w:val="12"/>
              <w:spacing w:before="79" w:line="219" w:lineRule="auto"/>
              <w:ind w:left="396"/>
            </w:pPr>
            <w:r>
              <w:rPr>
                <w:spacing w:val="-1"/>
              </w:rPr>
              <w:t>39.5+(10000-5000)×0.6%=69.5</w:t>
            </w:r>
          </w:p>
        </w:tc>
      </w:tr>
      <w:tr w14:paraId="4EC91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64" w:type="dxa"/>
            <w:vAlign w:val="top"/>
          </w:tcPr>
          <w:p w14:paraId="0D35CE11">
            <w:pPr>
              <w:pStyle w:val="12"/>
              <w:spacing w:before="98" w:line="207" w:lineRule="auto"/>
              <w:ind w:left="265"/>
            </w:pPr>
            <w:r>
              <w:t>6</w:t>
            </w:r>
          </w:p>
        </w:tc>
        <w:tc>
          <w:tcPr>
            <w:tcW w:w="1508" w:type="dxa"/>
            <w:vAlign w:val="top"/>
          </w:tcPr>
          <w:p w14:paraId="1FEE7BBD">
            <w:pPr>
              <w:pStyle w:val="12"/>
              <w:spacing w:before="81" w:line="222" w:lineRule="auto"/>
              <w:ind w:left="271"/>
            </w:pPr>
            <w:r>
              <w:t>10000以上</w:t>
            </w:r>
          </w:p>
        </w:tc>
        <w:tc>
          <w:tcPr>
            <w:tcW w:w="969" w:type="dxa"/>
            <w:vAlign w:val="top"/>
          </w:tcPr>
          <w:p w14:paraId="08902218">
            <w:pPr>
              <w:pStyle w:val="12"/>
              <w:spacing w:before="98" w:line="207" w:lineRule="auto"/>
              <w:ind w:left="313"/>
            </w:pPr>
            <w:r>
              <w:rPr>
                <w:spacing w:val="-3"/>
              </w:rPr>
              <w:t>0.5</w:t>
            </w:r>
          </w:p>
        </w:tc>
        <w:tc>
          <w:tcPr>
            <w:tcW w:w="1878" w:type="dxa"/>
            <w:vAlign w:val="top"/>
          </w:tcPr>
          <w:p w14:paraId="4BB0948C">
            <w:pPr>
              <w:pStyle w:val="12"/>
              <w:spacing w:before="98" w:line="207" w:lineRule="auto"/>
              <w:ind w:left="664"/>
            </w:pPr>
            <w:r>
              <w:rPr>
                <w:spacing w:val="-4"/>
              </w:rPr>
              <w:t>15000</w:t>
            </w:r>
          </w:p>
        </w:tc>
        <w:tc>
          <w:tcPr>
            <w:tcW w:w="3751" w:type="dxa"/>
            <w:vAlign w:val="top"/>
          </w:tcPr>
          <w:p w14:paraId="1D2806C4">
            <w:pPr>
              <w:pStyle w:val="12"/>
              <w:spacing w:before="81" w:line="222" w:lineRule="auto"/>
              <w:ind w:left="346"/>
            </w:pPr>
            <w:r>
              <w:rPr>
                <w:spacing w:val="-1"/>
              </w:rPr>
              <w:t>69.5+(15000-10000)×0.5%=94.5</w:t>
            </w:r>
          </w:p>
        </w:tc>
      </w:tr>
    </w:tbl>
    <w:p w14:paraId="5A52ED70">
      <w:pPr>
        <w:spacing w:before="294" w:line="219" w:lineRule="auto"/>
        <w:ind w:left="685"/>
        <w:rPr>
          <w:rFonts w:ascii="宋体" w:hAnsi="宋体" w:eastAsia="宋体" w:cs="宋体"/>
          <w:sz w:val="23"/>
          <w:szCs w:val="23"/>
        </w:rPr>
      </w:pPr>
      <w:r>
        <w:rPr>
          <w:rFonts w:ascii="宋体" w:hAnsi="宋体" w:eastAsia="宋体" w:cs="宋体"/>
          <w:spacing w:val="11"/>
          <w:sz w:val="23"/>
          <w:szCs w:val="23"/>
        </w:rPr>
        <w:t>d、项目管理费</w:t>
      </w:r>
    </w:p>
    <w:p w14:paraId="61E410F1">
      <w:pPr>
        <w:spacing w:before="186" w:line="368" w:lineRule="auto"/>
        <w:ind w:left="235" w:right="169" w:firstLine="490"/>
        <w:rPr>
          <w:rFonts w:ascii="宋体" w:hAnsi="宋体" w:eastAsia="宋体" w:cs="宋体"/>
          <w:sz w:val="23"/>
          <w:szCs w:val="23"/>
        </w:rPr>
      </w:pPr>
      <w:r>
        <w:rPr>
          <w:rFonts w:ascii="宋体" w:hAnsi="宋体" w:eastAsia="宋体" w:cs="宋体"/>
          <w:spacing w:val="9"/>
          <w:sz w:val="23"/>
          <w:szCs w:val="23"/>
        </w:rPr>
        <w:t>以工程施工费、前期工作费、工程监理费和竣工验收费之和作为计费</w:t>
      </w:r>
      <w:r>
        <w:rPr>
          <w:rFonts w:ascii="宋体" w:hAnsi="宋体" w:eastAsia="宋体" w:cs="宋体"/>
          <w:spacing w:val="8"/>
          <w:sz w:val="23"/>
          <w:szCs w:val="23"/>
        </w:rPr>
        <w:t>基数，</w:t>
      </w:r>
      <w:r>
        <w:rPr>
          <w:rFonts w:ascii="宋体" w:hAnsi="宋体" w:eastAsia="宋体" w:cs="宋体"/>
          <w:spacing w:val="7"/>
          <w:sz w:val="23"/>
          <w:szCs w:val="23"/>
        </w:rPr>
        <w:t>采用差额定率累进法计算。</w:t>
      </w:r>
    </w:p>
    <w:p w14:paraId="5FD5F4F3">
      <w:pPr>
        <w:spacing w:before="1" w:line="219" w:lineRule="auto"/>
        <w:ind w:left="3328"/>
        <w:rPr>
          <w:rFonts w:ascii="宋体" w:hAnsi="宋体" w:eastAsia="宋体" w:cs="宋体"/>
          <w:sz w:val="23"/>
          <w:szCs w:val="23"/>
        </w:rPr>
      </w:pPr>
      <w:r>
        <w:rPr>
          <w:rFonts w:ascii="宋体" w:hAnsi="宋体" w:eastAsia="宋体" w:cs="宋体"/>
          <w:b/>
          <w:bCs/>
          <w:spacing w:val="-14"/>
          <w:sz w:val="23"/>
          <w:szCs w:val="23"/>
        </w:rPr>
        <w:t>表6-9</w:t>
      </w:r>
      <w:r>
        <w:rPr>
          <w:rFonts w:ascii="宋体" w:hAnsi="宋体" w:eastAsia="宋体" w:cs="宋体"/>
          <w:spacing w:val="70"/>
          <w:sz w:val="23"/>
          <w:szCs w:val="23"/>
        </w:rPr>
        <w:t xml:space="preserve"> </w:t>
      </w:r>
      <w:r>
        <w:rPr>
          <w:rFonts w:ascii="宋体" w:hAnsi="宋体" w:eastAsia="宋体" w:cs="宋体"/>
          <w:b/>
          <w:bCs/>
          <w:spacing w:val="-14"/>
          <w:sz w:val="23"/>
          <w:szCs w:val="23"/>
        </w:rPr>
        <w:t>项目管理费计费标准</w:t>
      </w:r>
    </w:p>
    <w:p w14:paraId="0F82C86F">
      <w:pPr>
        <w:spacing w:line="115" w:lineRule="exact"/>
      </w:pPr>
    </w:p>
    <w:tbl>
      <w:tblPr>
        <w:tblStyle w:val="11"/>
        <w:tblW w:w="874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1368"/>
        <w:gridCol w:w="1178"/>
        <w:gridCol w:w="1858"/>
        <w:gridCol w:w="3681"/>
      </w:tblGrid>
      <w:tr w14:paraId="4C629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64" w:type="dxa"/>
            <w:vMerge w:val="restart"/>
            <w:tcBorders>
              <w:bottom w:val="nil"/>
            </w:tcBorders>
            <w:vAlign w:val="top"/>
          </w:tcPr>
          <w:p w14:paraId="6151360B">
            <w:pPr>
              <w:pStyle w:val="12"/>
              <w:spacing w:before="244" w:line="221" w:lineRule="auto"/>
              <w:ind w:left="114"/>
            </w:pPr>
            <w:r>
              <w:rPr>
                <w:spacing w:val="6"/>
              </w:rPr>
              <w:t>序号</w:t>
            </w:r>
          </w:p>
        </w:tc>
        <w:tc>
          <w:tcPr>
            <w:tcW w:w="1368" w:type="dxa"/>
            <w:vMerge w:val="restart"/>
            <w:tcBorders>
              <w:bottom w:val="nil"/>
            </w:tcBorders>
            <w:vAlign w:val="top"/>
          </w:tcPr>
          <w:p w14:paraId="0C41B391">
            <w:pPr>
              <w:pStyle w:val="12"/>
              <w:spacing w:before="94" w:line="220" w:lineRule="auto"/>
              <w:ind w:left="250"/>
            </w:pPr>
            <w:r>
              <w:rPr>
                <w:spacing w:val="-2"/>
              </w:rPr>
              <w:t>计费基础</w:t>
            </w:r>
          </w:p>
          <w:p w14:paraId="5CE60E6F">
            <w:pPr>
              <w:pStyle w:val="12"/>
              <w:spacing w:before="19" w:line="220" w:lineRule="auto"/>
              <w:ind w:left="360"/>
            </w:pPr>
            <w:r>
              <w:rPr>
                <w:spacing w:val="11"/>
              </w:rPr>
              <w:t>(万元)</w:t>
            </w:r>
          </w:p>
        </w:tc>
        <w:tc>
          <w:tcPr>
            <w:tcW w:w="1178" w:type="dxa"/>
            <w:vMerge w:val="restart"/>
            <w:tcBorders>
              <w:bottom w:val="nil"/>
            </w:tcBorders>
            <w:vAlign w:val="top"/>
          </w:tcPr>
          <w:p w14:paraId="3A523CF5">
            <w:pPr>
              <w:pStyle w:val="12"/>
              <w:spacing w:before="93" w:line="219" w:lineRule="auto"/>
              <w:ind w:left="372"/>
            </w:pPr>
            <w:r>
              <w:rPr>
                <w:spacing w:val="4"/>
              </w:rPr>
              <w:t>费率</w:t>
            </w:r>
          </w:p>
          <w:p w14:paraId="33983D56">
            <w:pPr>
              <w:pStyle w:val="12"/>
              <w:spacing w:before="24" w:line="222" w:lineRule="auto"/>
              <w:ind w:left="422"/>
            </w:pPr>
            <w:r>
              <w:rPr>
                <w:spacing w:val="-11"/>
              </w:rPr>
              <w:t>(%)</w:t>
            </w:r>
          </w:p>
        </w:tc>
        <w:tc>
          <w:tcPr>
            <w:tcW w:w="5539" w:type="dxa"/>
            <w:gridSpan w:val="2"/>
            <w:vAlign w:val="top"/>
          </w:tcPr>
          <w:p w14:paraId="62E0EDFD">
            <w:pPr>
              <w:pStyle w:val="12"/>
              <w:spacing w:before="73" w:line="219" w:lineRule="auto"/>
              <w:ind w:left="2554"/>
            </w:pPr>
            <w:r>
              <w:rPr>
                <w:spacing w:val="8"/>
              </w:rPr>
              <w:t>算例</w:t>
            </w:r>
          </w:p>
        </w:tc>
      </w:tr>
      <w:tr w14:paraId="284C6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64" w:type="dxa"/>
            <w:vMerge w:val="continue"/>
            <w:tcBorders>
              <w:top w:val="nil"/>
            </w:tcBorders>
            <w:vAlign w:val="top"/>
          </w:tcPr>
          <w:p w14:paraId="41F90604">
            <w:pPr>
              <w:rPr>
                <w:rFonts w:ascii="Arial"/>
                <w:sz w:val="21"/>
              </w:rPr>
            </w:pPr>
          </w:p>
        </w:tc>
        <w:tc>
          <w:tcPr>
            <w:tcW w:w="1368" w:type="dxa"/>
            <w:vMerge w:val="continue"/>
            <w:tcBorders>
              <w:top w:val="nil"/>
            </w:tcBorders>
            <w:vAlign w:val="top"/>
          </w:tcPr>
          <w:p w14:paraId="57C3D850">
            <w:pPr>
              <w:rPr>
                <w:rFonts w:ascii="Arial"/>
                <w:sz w:val="21"/>
              </w:rPr>
            </w:pPr>
          </w:p>
        </w:tc>
        <w:tc>
          <w:tcPr>
            <w:tcW w:w="1178" w:type="dxa"/>
            <w:vMerge w:val="continue"/>
            <w:tcBorders>
              <w:top w:val="nil"/>
            </w:tcBorders>
            <w:vAlign w:val="top"/>
          </w:tcPr>
          <w:p w14:paraId="63970ED4">
            <w:pPr>
              <w:rPr>
                <w:rFonts w:ascii="Arial"/>
                <w:sz w:val="21"/>
              </w:rPr>
            </w:pPr>
          </w:p>
        </w:tc>
        <w:tc>
          <w:tcPr>
            <w:tcW w:w="1858" w:type="dxa"/>
            <w:vAlign w:val="top"/>
          </w:tcPr>
          <w:p w14:paraId="56F3CBFD">
            <w:pPr>
              <w:pStyle w:val="12"/>
              <w:spacing w:before="60" w:line="220" w:lineRule="auto"/>
              <w:ind w:left="184"/>
            </w:pPr>
            <w:r>
              <w:rPr>
                <w:spacing w:val="5"/>
              </w:rPr>
              <w:t>计费基础(万元)</w:t>
            </w:r>
          </w:p>
        </w:tc>
        <w:tc>
          <w:tcPr>
            <w:tcW w:w="3681" w:type="dxa"/>
            <w:vAlign w:val="top"/>
          </w:tcPr>
          <w:p w14:paraId="675C7391">
            <w:pPr>
              <w:pStyle w:val="12"/>
              <w:spacing w:before="59" w:line="219" w:lineRule="auto"/>
              <w:ind w:left="996"/>
            </w:pPr>
            <w:r>
              <w:rPr>
                <w:spacing w:val="5"/>
              </w:rPr>
              <w:t>项目管理费(万元)</w:t>
            </w:r>
          </w:p>
        </w:tc>
      </w:tr>
      <w:tr w14:paraId="2C277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64" w:type="dxa"/>
            <w:vAlign w:val="top"/>
          </w:tcPr>
          <w:p w14:paraId="5AC059D6">
            <w:pPr>
              <w:pStyle w:val="12"/>
              <w:spacing w:before="91" w:line="209" w:lineRule="auto"/>
              <w:ind w:left="264"/>
            </w:pPr>
            <w:r>
              <w:t>1</w:t>
            </w:r>
          </w:p>
        </w:tc>
        <w:tc>
          <w:tcPr>
            <w:tcW w:w="1368" w:type="dxa"/>
            <w:vAlign w:val="top"/>
          </w:tcPr>
          <w:p w14:paraId="0AF2A4A0">
            <w:pPr>
              <w:pStyle w:val="12"/>
              <w:spacing w:before="88" w:line="211" w:lineRule="auto"/>
              <w:ind w:left="410"/>
            </w:pPr>
            <w:r>
              <w:rPr>
                <w:spacing w:val="-5"/>
              </w:rPr>
              <w:t>≤500</w:t>
            </w:r>
          </w:p>
        </w:tc>
        <w:tc>
          <w:tcPr>
            <w:tcW w:w="1178" w:type="dxa"/>
            <w:vAlign w:val="top"/>
          </w:tcPr>
          <w:p w14:paraId="4FBAD745">
            <w:pPr>
              <w:pStyle w:val="12"/>
              <w:spacing w:before="91" w:line="209" w:lineRule="auto"/>
              <w:ind w:left="422"/>
            </w:pPr>
            <w:r>
              <w:rPr>
                <w:spacing w:val="-6"/>
              </w:rPr>
              <w:t>1.5</w:t>
            </w:r>
          </w:p>
        </w:tc>
        <w:tc>
          <w:tcPr>
            <w:tcW w:w="1858" w:type="dxa"/>
            <w:vAlign w:val="top"/>
          </w:tcPr>
          <w:p w14:paraId="0CB1F89E">
            <w:pPr>
              <w:pStyle w:val="12"/>
              <w:spacing w:before="91" w:line="209" w:lineRule="auto"/>
              <w:ind w:left="764"/>
            </w:pPr>
            <w:r>
              <w:rPr>
                <w:spacing w:val="-3"/>
              </w:rPr>
              <w:t>500</w:t>
            </w:r>
          </w:p>
        </w:tc>
        <w:tc>
          <w:tcPr>
            <w:tcW w:w="3681" w:type="dxa"/>
            <w:vAlign w:val="top"/>
          </w:tcPr>
          <w:p w14:paraId="4C0ABCC2">
            <w:pPr>
              <w:pStyle w:val="12"/>
              <w:spacing w:before="91" w:line="209" w:lineRule="auto"/>
              <w:ind w:left="1146"/>
            </w:pPr>
            <w:r>
              <w:rPr>
                <w:spacing w:val="-2"/>
              </w:rPr>
              <w:t>500×1.5%=7.5</w:t>
            </w:r>
          </w:p>
        </w:tc>
      </w:tr>
      <w:tr w14:paraId="41AB2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64" w:type="dxa"/>
            <w:vAlign w:val="top"/>
          </w:tcPr>
          <w:p w14:paraId="1A1A7BA2">
            <w:pPr>
              <w:pStyle w:val="12"/>
              <w:spacing w:before="92" w:line="207" w:lineRule="auto"/>
              <w:ind w:left="264"/>
            </w:pPr>
            <w:r>
              <w:t>2</w:t>
            </w:r>
          </w:p>
        </w:tc>
        <w:tc>
          <w:tcPr>
            <w:tcW w:w="1368" w:type="dxa"/>
            <w:vAlign w:val="top"/>
          </w:tcPr>
          <w:p w14:paraId="6C0E418C">
            <w:pPr>
              <w:pStyle w:val="12"/>
              <w:spacing w:before="92" w:line="207" w:lineRule="auto"/>
              <w:ind w:left="250"/>
            </w:pPr>
            <w:r>
              <w:rPr>
                <w:spacing w:val="-2"/>
              </w:rPr>
              <w:t>500-1000</w:t>
            </w:r>
          </w:p>
        </w:tc>
        <w:tc>
          <w:tcPr>
            <w:tcW w:w="1178" w:type="dxa"/>
            <w:vAlign w:val="top"/>
          </w:tcPr>
          <w:p w14:paraId="767B1F59">
            <w:pPr>
              <w:pStyle w:val="12"/>
              <w:spacing w:before="92" w:line="207" w:lineRule="auto"/>
              <w:ind w:left="422"/>
            </w:pPr>
            <w:r>
              <w:rPr>
                <w:spacing w:val="-6"/>
              </w:rPr>
              <w:t>1.0</w:t>
            </w:r>
          </w:p>
        </w:tc>
        <w:tc>
          <w:tcPr>
            <w:tcW w:w="1858" w:type="dxa"/>
            <w:vAlign w:val="top"/>
          </w:tcPr>
          <w:p w14:paraId="07658E4B">
            <w:pPr>
              <w:pStyle w:val="12"/>
              <w:spacing w:before="92" w:line="207" w:lineRule="auto"/>
              <w:ind w:left="714"/>
            </w:pPr>
            <w:r>
              <w:rPr>
                <w:spacing w:val="-5"/>
              </w:rPr>
              <w:t>1000</w:t>
            </w:r>
          </w:p>
        </w:tc>
        <w:tc>
          <w:tcPr>
            <w:tcW w:w="3681" w:type="dxa"/>
            <w:vAlign w:val="top"/>
          </w:tcPr>
          <w:p w14:paraId="027434F5">
            <w:pPr>
              <w:pStyle w:val="12"/>
              <w:spacing w:before="74" w:line="222" w:lineRule="auto"/>
              <w:ind w:left="516"/>
            </w:pPr>
            <w:r>
              <w:rPr>
                <w:spacing w:val="-1"/>
              </w:rPr>
              <w:t>7.5+(1000-500)×1.0%=12.5</w:t>
            </w:r>
          </w:p>
        </w:tc>
      </w:tr>
      <w:tr w14:paraId="3EA75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64" w:type="dxa"/>
            <w:vAlign w:val="top"/>
          </w:tcPr>
          <w:p w14:paraId="0A54E4B0">
            <w:pPr>
              <w:pStyle w:val="12"/>
              <w:spacing w:before="94" w:line="206" w:lineRule="auto"/>
              <w:ind w:left="264"/>
            </w:pPr>
            <w:r>
              <w:t>3</w:t>
            </w:r>
          </w:p>
        </w:tc>
        <w:tc>
          <w:tcPr>
            <w:tcW w:w="1368" w:type="dxa"/>
            <w:vAlign w:val="top"/>
          </w:tcPr>
          <w:p w14:paraId="26FFF478">
            <w:pPr>
              <w:pStyle w:val="12"/>
              <w:spacing w:before="94" w:line="206" w:lineRule="auto"/>
              <w:ind w:left="200"/>
            </w:pPr>
            <w:r>
              <w:rPr>
                <w:spacing w:val="-3"/>
              </w:rPr>
              <w:t>1000-3000</w:t>
            </w:r>
          </w:p>
        </w:tc>
        <w:tc>
          <w:tcPr>
            <w:tcW w:w="1178" w:type="dxa"/>
            <w:vAlign w:val="top"/>
          </w:tcPr>
          <w:p w14:paraId="68AA305D">
            <w:pPr>
              <w:pStyle w:val="12"/>
              <w:spacing w:before="94" w:line="206" w:lineRule="auto"/>
              <w:ind w:left="422"/>
            </w:pPr>
            <w:r>
              <w:rPr>
                <w:spacing w:val="-3"/>
              </w:rPr>
              <w:t>0.5</w:t>
            </w:r>
          </w:p>
        </w:tc>
        <w:tc>
          <w:tcPr>
            <w:tcW w:w="1858" w:type="dxa"/>
            <w:vAlign w:val="top"/>
          </w:tcPr>
          <w:p w14:paraId="6A0523FD">
            <w:pPr>
              <w:pStyle w:val="12"/>
              <w:spacing w:before="94" w:line="206" w:lineRule="auto"/>
              <w:ind w:left="714"/>
            </w:pPr>
            <w:r>
              <w:rPr>
                <w:spacing w:val="-3"/>
              </w:rPr>
              <w:t>3000</w:t>
            </w:r>
          </w:p>
        </w:tc>
        <w:tc>
          <w:tcPr>
            <w:tcW w:w="3681" w:type="dxa"/>
            <w:vAlign w:val="top"/>
          </w:tcPr>
          <w:p w14:paraId="567B313F">
            <w:pPr>
              <w:pStyle w:val="12"/>
              <w:spacing w:before="76" w:line="222" w:lineRule="auto"/>
              <w:ind w:left="416"/>
            </w:pPr>
            <w:r>
              <w:rPr>
                <w:spacing w:val="-1"/>
              </w:rPr>
              <w:t>12.5+(3000-1000)×0.5%=22.5</w:t>
            </w:r>
          </w:p>
        </w:tc>
      </w:tr>
      <w:tr w14:paraId="5E609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64" w:type="dxa"/>
            <w:vAlign w:val="top"/>
          </w:tcPr>
          <w:p w14:paraId="0AB50BF6">
            <w:pPr>
              <w:pStyle w:val="12"/>
              <w:spacing w:before="95" w:line="214" w:lineRule="auto"/>
              <w:ind w:left="264"/>
            </w:pPr>
            <w:r>
              <w:t>4</w:t>
            </w:r>
          </w:p>
        </w:tc>
        <w:tc>
          <w:tcPr>
            <w:tcW w:w="1368" w:type="dxa"/>
            <w:vAlign w:val="top"/>
          </w:tcPr>
          <w:p w14:paraId="3513AFBB">
            <w:pPr>
              <w:pStyle w:val="12"/>
              <w:spacing w:before="95" w:line="214" w:lineRule="auto"/>
              <w:ind w:left="200"/>
            </w:pPr>
            <w:r>
              <w:rPr>
                <w:spacing w:val="-2"/>
              </w:rPr>
              <w:t>3000-5000</w:t>
            </w:r>
          </w:p>
        </w:tc>
        <w:tc>
          <w:tcPr>
            <w:tcW w:w="1178" w:type="dxa"/>
            <w:vAlign w:val="top"/>
          </w:tcPr>
          <w:p w14:paraId="4C6738F9">
            <w:pPr>
              <w:pStyle w:val="12"/>
              <w:spacing w:before="95" w:line="214" w:lineRule="auto"/>
              <w:ind w:left="422"/>
            </w:pPr>
            <w:r>
              <w:rPr>
                <w:spacing w:val="-3"/>
              </w:rPr>
              <w:t>0.3</w:t>
            </w:r>
          </w:p>
        </w:tc>
        <w:tc>
          <w:tcPr>
            <w:tcW w:w="1858" w:type="dxa"/>
            <w:vAlign w:val="top"/>
          </w:tcPr>
          <w:p w14:paraId="2BB3121D">
            <w:pPr>
              <w:pStyle w:val="12"/>
              <w:spacing w:before="95" w:line="214" w:lineRule="auto"/>
              <w:ind w:left="714"/>
            </w:pPr>
            <w:r>
              <w:rPr>
                <w:spacing w:val="-3"/>
              </w:rPr>
              <w:t>5000</w:t>
            </w:r>
          </w:p>
        </w:tc>
        <w:tc>
          <w:tcPr>
            <w:tcW w:w="3681" w:type="dxa"/>
            <w:vAlign w:val="top"/>
          </w:tcPr>
          <w:p w14:paraId="2EEA2507">
            <w:pPr>
              <w:pStyle w:val="12"/>
              <w:spacing w:before="78" w:line="222" w:lineRule="auto"/>
              <w:ind w:left="416"/>
            </w:pPr>
            <w:r>
              <w:rPr>
                <w:spacing w:val="-1"/>
              </w:rPr>
              <w:t>22.5+(5000-3000)×0.3%=28.5</w:t>
            </w:r>
          </w:p>
        </w:tc>
      </w:tr>
      <w:tr w14:paraId="0F902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64" w:type="dxa"/>
            <w:vAlign w:val="top"/>
          </w:tcPr>
          <w:p w14:paraId="66696B5C">
            <w:pPr>
              <w:pStyle w:val="12"/>
              <w:spacing w:before="96" w:line="204" w:lineRule="auto"/>
              <w:ind w:left="264"/>
            </w:pPr>
            <w:r>
              <w:t>5</w:t>
            </w:r>
          </w:p>
        </w:tc>
        <w:tc>
          <w:tcPr>
            <w:tcW w:w="1368" w:type="dxa"/>
            <w:vAlign w:val="top"/>
          </w:tcPr>
          <w:p w14:paraId="2BB98215">
            <w:pPr>
              <w:pStyle w:val="12"/>
              <w:spacing w:before="96" w:line="204" w:lineRule="auto"/>
              <w:ind w:left="150"/>
            </w:pPr>
            <w:r>
              <w:rPr>
                <w:spacing w:val="-2"/>
              </w:rPr>
              <w:t>5000-10000</w:t>
            </w:r>
          </w:p>
        </w:tc>
        <w:tc>
          <w:tcPr>
            <w:tcW w:w="1178" w:type="dxa"/>
            <w:vAlign w:val="top"/>
          </w:tcPr>
          <w:p w14:paraId="6715746B">
            <w:pPr>
              <w:pStyle w:val="12"/>
              <w:spacing w:before="96" w:line="204" w:lineRule="auto"/>
              <w:ind w:left="422"/>
            </w:pPr>
            <w:r>
              <w:rPr>
                <w:spacing w:val="-3"/>
              </w:rPr>
              <w:t>0.1</w:t>
            </w:r>
          </w:p>
        </w:tc>
        <w:tc>
          <w:tcPr>
            <w:tcW w:w="1858" w:type="dxa"/>
            <w:vAlign w:val="top"/>
          </w:tcPr>
          <w:p w14:paraId="4EF11A1D">
            <w:pPr>
              <w:pStyle w:val="12"/>
              <w:spacing w:before="96" w:line="204" w:lineRule="auto"/>
              <w:ind w:left="654"/>
            </w:pPr>
            <w:r>
              <w:rPr>
                <w:spacing w:val="-4"/>
              </w:rPr>
              <w:t>10000</w:t>
            </w:r>
          </w:p>
        </w:tc>
        <w:tc>
          <w:tcPr>
            <w:tcW w:w="3681" w:type="dxa"/>
            <w:vAlign w:val="top"/>
          </w:tcPr>
          <w:p w14:paraId="4097D297">
            <w:pPr>
              <w:pStyle w:val="12"/>
              <w:spacing w:before="78" w:line="220" w:lineRule="auto"/>
              <w:ind w:left="366"/>
            </w:pPr>
            <w:r>
              <w:rPr>
                <w:spacing w:val="-1"/>
              </w:rPr>
              <w:t>28.5+(10000-5000)×0.1%=33.5</w:t>
            </w:r>
          </w:p>
        </w:tc>
      </w:tr>
      <w:tr w14:paraId="1F7D3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664" w:type="dxa"/>
            <w:vAlign w:val="top"/>
          </w:tcPr>
          <w:p w14:paraId="2B04F783">
            <w:pPr>
              <w:pStyle w:val="12"/>
              <w:spacing w:before="97" w:line="207" w:lineRule="auto"/>
              <w:ind w:left="264"/>
            </w:pPr>
            <w:r>
              <w:t>6</w:t>
            </w:r>
          </w:p>
        </w:tc>
        <w:tc>
          <w:tcPr>
            <w:tcW w:w="1368" w:type="dxa"/>
            <w:vAlign w:val="top"/>
          </w:tcPr>
          <w:p w14:paraId="15C5A5FC">
            <w:pPr>
              <w:pStyle w:val="12"/>
              <w:spacing w:before="80" w:line="222" w:lineRule="auto"/>
              <w:ind w:left="200"/>
            </w:pPr>
            <w:r>
              <w:t>10000以上</w:t>
            </w:r>
          </w:p>
        </w:tc>
        <w:tc>
          <w:tcPr>
            <w:tcW w:w="1178" w:type="dxa"/>
            <w:vAlign w:val="top"/>
          </w:tcPr>
          <w:p w14:paraId="292DF110">
            <w:pPr>
              <w:pStyle w:val="12"/>
              <w:spacing w:before="97" w:line="207" w:lineRule="auto"/>
              <w:ind w:left="372"/>
            </w:pPr>
            <w:r>
              <w:rPr>
                <w:spacing w:val="-2"/>
              </w:rPr>
              <w:t>0.08</w:t>
            </w:r>
          </w:p>
        </w:tc>
        <w:tc>
          <w:tcPr>
            <w:tcW w:w="1858" w:type="dxa"/>
            <w:vAlign w:val="top"/>
          </w:tcPr>
          <w:p w14:paraId="64990416">
            <w:pPr>
              <w:pStyle w:val="12"/>
              <w:spacing w:before="97" w:line="207" w:lineRule="auto"/>
              <w:ind w:left="654"/>
            </w:pPr>
            <w:r>
              <w:rPr>
                <w:spacing w:val="-4"/>
              </w:rPr>
              <w:t>15000</w:t>
            </w:r>
          </w:p>
        </w:tc>
        <w:tc>
          <w:tcPr>
            <w:tcW w:w="3681" w:type="dxa"/>
            <w:vAlign w:val="top"/>
          </w:tcPr>
          <w:p w14:paraId="560B59DF">
            <w:pPr>
              <w:pStyle w:val="12"/>
              <w:spacing w:before="80" w:line="222" w:lineRule="auto"/>
              <w:ind w:left="256"/>
            </w:pPr>
            <w:r>
              <w:rPr>
                <w:spacing w:val="-1"/>
              </w:rPr>
              <w:t>33.5+(15000-10000)×0.08%=37.5</w:t>
            </w:r>
          </w:p>
        </w:tc>
      </w:tr>
    </w:tbl>
    <w:p w14:paraId="4DA887A6">
      <w:pPr>
        <w:spacing w:before="305" w:line="219" w:lineRule="auto"/>
        <w:ind w:left="865"/>
        <w:rPr>
          <w:rFonts w:ascii="宋体" w:hAnsi="宋体" w:eastAsia="宋体" w:cs="宋体"/>
          <w:sz w:val="23"/>
          <w:szCs w:val="23"/>
        </w:rPr>
      </w:pPr>
      <w:r>
        <w:rPr>
          <w:rFonts w:ascii="宋体" w:hAnsi="宋体" w:eastAsia="宋体" w:cs="宋体"/>
          <w:spacing w:val="21"/>
          <w:sz w:val="23"/>
          <w:szCs w:val="23"/>
        </w:rPr>
        <w:t>(3)不可预见费</w:t>
      </w:r>
    </w:p>
    <w:p w14:paraId="389494F2">
      <w:pPr>
        <w:spacing w:before="187" w:line="219" w:lineRule="auto"/>
        <w:ind w:left="725"/>
        <w:rPr>
          <w:rFonts w:ascii="宋体" w:hAnsi="宋体" w:eastAsia="宋体" w:cs="宋体"/>
          <w:sz w:val="23"/>
          <w:szCs w:val="23"/>
        </w:rPr>
      </w:pPr>
      <w:r>
        <w:rPr>
          <w:rFonts w:ascii="宋体" w:hAnsi="宋体" w:eastAsia="宋体" w:cs="宋体"/>
          <w:spacing w:val="14"/>
          <w:sz w:val="23"/>
          <w:szCs w:val="23"/>
        </w:rPr>
        <w:t>不可预见费以工程施工费、其它费用之和作为计</w:t>
      </w:r>
      <w:r>
        <w:rPr>
          <w:rFonts w:ascii="宋体" w:hAnsi="宋体" w:eastAsia="宋体" w:cs="宋体"/>
          <w:spacing w:val="13"/>
          <w:sz w:val="23"/>
          <w:szCs w:val="23"/>
        </w:rPr>
        <w:t>费基数，费率取3%。</w:t>
      </w:r>
    </w:p>
    <w:p w14:paraId="09A1A44F">
      <w:pPr>
        <w:spacing w:before="164" w:line="219" w:lineRule="auto"/>
        <w:ind w:left="3408"/>
        <w:rPr>
          <w:rFonts w:ascii="宋体" w:hAnsi="宋体" w:eastAsia="宋体" w:cs="宋体"/>
          <w:sz w:val="23"/>
          <w:szCs w:val="23"/>
        </w:rPr>
      </w:pPr>
      <w:r>
        <w:rPr>
          <w:rFonts w:ascii="宋体" w:hAnsi="宋体" w:eastAsia="宋体" w:cs="宋体"/>
          <w:b/>
          <w:bCs/>
          <w:spacing w:val="-16"/>
          <w:sz w:val="23"/>
          <w:szCs w:val="23"/>
        </w:rPr>
        <w:t>表6-10</w:t>
      </w:r>
      <w:r>
        <w:rPr>
          <w:rFonts w:ascii="宋体" w:hAnsi="宋体" w:eastAsia="宋体" w:cs="宋体"/>
          <w:spacing w:val="101"/>
          <w:sz w:val="23"/>
          <w:szCs w:val="23"/>
        </w:rPr>
        <w:t xml:space="preserve"> </w:t>
      </w:r>
      <w:r>
        <w:rPr>
          <w:rFonts w:ascii="宋体" w:hAnsi="宋体" w:eastAsia="宋体" w:cs="宋体"/>
          <w:b/>
          <w:bCs/>
          <w:spacing w:val="-16"/>
          <w:sz w:val="23"/>
          <w:szCs w:val="23"/>
        </w:rPr>
        <w:t>不可预见费计算表</w:t>
      </w:r>
    </w:p>
    <w:p w14:paraId="6155D82F">
      <w:pPr>
        <w:spacing w:line="126" w:lineRule="exact"/>
      </w:pPr>
    </w:p>
    <w:tbl>
      <w:tblPr>
        <w:tblStyle w:val="11"/>
        <w:tblW w:w="8510" w:type="dxa"/>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2178"/>
        <w:gridCol w:w="4095"/>
        <w:gridCol w:w="1413"/>
      </w:tblGrid>
      <w:tr w14:paraId="20492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vAlign w:val="top"/>
          </w:tcPr>
          <w:p w14:paraId="66A77574">
            <w:pPr>
              <w:pStyle w:val="12"/>
              <w:spacing w:before="74" w:line="221" w:lineRule="auto"/>
              <w:ind w:left="195"/>
            </w:pPr>
            <w:r>
              <w:rPr>
                <w:spacing w:val="6"/>
              </w:rPr>
              <w:t>序号</w:t>
            </w:r>
          </w:p>
        </w:tc>
        <w:tc>
          <w:tcPr>
            <w:tcW w:w="2178" w:type="dxa"/>
            <w:vAlign w:val="top"/>
          </w:tcPr>
          <w:p w14:paraId="02F29419">
            <w:pPr>
              <w:pStyle w:val="12"/>
              <w:spacing w:before="74" w:line="220" w:lineRule="auto"/>
              <w:ind w:left="660"/>
            </w:pPr>
            <w:r>
              <w:rPr>
                <w:spacing w:val="2"/>
              </w:rPr>
              <w:t>费用名称</w:t>
            </w:r>
          </w:p>
        </w:tc>
        <w:tc>
          <w:tcPr>
            <w:tcW w:w="4095" w:type="dxa"/>
            <w:vAlign w:val="top"/>
          </w:tcPr>
          <w:p w14:paraId="0CF05075">
            <w:pPr>
              <w:pStyle w:val="12"/>
              <w:spacing w:before="73" w:line="219" w:lineRule="auto"/>
              <w:ind w:left="1303"/>
            </w:pPr>
            <w:r>
              <w:rPr>
                <w:spacing w:val="5"/>
              </w:rPr>
              <w:t>计费基数(万元)</w:t>
            </w:r>
          </w:p>
        </w:tc>
        <w:tc>
          <w:tcPr>
            <w:tcW w:w="1413" w:type="dxa"/>
            <w:vAlign w:val="top"/>
          </w:tcPr>
          <w:p w14:paraId="0EF59A1A">
            <w:pPr>
              <w:pStyle w:val="12"/>
              <w:spacing w:before="73" w:line="219" w:lineRule="auto"/>
              <w:ind w:left="437"/>
            </w:pPr>
            <w:r>
              <w:rPr>
                <w:spacing w:val="-6"/>
              </w:rPr>
              <w:t>费率%</w:t>
            </w:r>
          </w:p>
        </w:tc>
      </w:tr>
      <w:tr w14:paraId="5461D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vAlign w:val="top"/>
          </w:tcPr>
          <w:p w14:paraId="5492853E">
            <w:pPr>
              <w:pStyle w:val="12"/>
              <w:spacing w:before="94" w:line="207" w:lineRule="auto"/>
              <w:ind w:left="344"/>
            </w:pPr>
            <w:r>
              <w:t>1</w:t>
            </w:r>
          </w:p>
        </w:tc>
        <w:tc>
          <w:tcPr>
            <w:tcW w:w="2178" w:type="dxa"/>
            <w:vAlign w:val="top"/>
          </w:tcPr>
          <w:p w14:paraId="485C4289">
            <w:pPr>
              <w:pStyle w:val="12"/>
              <w:spacing w:before="73" w:line="219" w:lineRule="auto"/>
              <w:ind w:left="551"/>
            </w:pPr>
            <w:r>
              <w:rPr>
                <w:spacing w:val="2"/>
              </w:rPr>
              <w:t>不可预见费</w:t>
            </w:r>
          </w:p>
        </w:tc>
        <w:tc>
          <w:tcPr>
            <w:tcW w:w="4095" w:type="dxa"/>
            <w:vAlign w:val="top"/>
          </w:tcPr>
          <w:p w14:paraId="297910F8">
            <w:pPr>
              <w:pStyle w:val="12"/>
              <w:spacing w:before="74" w:line="220" w:lineRule="auto"/>
              <w:ind w:left="1043"/>
            </w:pPr>
            <w:r>
              <w:rPr>
                <w:spacing w:val="2"/>
              </w:rPr>
              <w:t>工程施工费+其它费用</w:t>
            </w:r>
          </w:p>
        </w:tc>
        <w:tc>
          <w:tcPr>
            <w:tcW w:w="1413" w:type="dxa"/>
            <w:vAlign w:val="top"/>
          </w:tcPr>
          <w:p w14:paraId="083858D4">
            <w:pPr>
              <w:pStyle w:val="12"/>
              <w:spacing w:before="94" w:line="207" w:lineRule="auto"/>
              <w:ind w:left="647"/>
            </w:pPr>
            <w:r>
              <w:t>3</w:t>
            </w:r>
          </w:p>
        </w:tc>
      </w:tr>
    </w:tbl>
    <w:p w14:paraId="5F0F212B">
      <w:pPr>
        <w:spacing w:before="305" w:line="219" w:lineRule="auto"/>
        <w:ind w:left="865"/>
        <w:rPr>
          <w:rFonts w:ascii="宋体" w:hAnsi="宋体" w:eastAsia="宋体" w:cs="宋体"/>
          <w:spacing w:val="21"/>
          <w:sz w:val="23"/>
          <w:szCs w:val="23"/>
        </w:rPr>
      </w:pPr>
      <w:r>
        <w:rPr>
          <w:rFonts w:ascii="宋体" w:hAnsi="宋体" w:eastAsia="宋体" w:cs="宋体"/>
          <w:spacing w:val="21"/>
          <w:sz w:val="23"/>
          <w:szCs w:val="23"/>
        </w:rPr>
        <w:t>(4)监测管护费</w:t>
      </w:r>
    </w:p>
    <w:p w14:paraId="6744FD01">
      <w:pPr>
        <w:spacing w:before="171" w:line="386" w:lineRule="auto"/>
        <w:ind w:left="275" w:right="232" w:firstLine="450"/>
        <w:rPr>
          <w:rFonts w:ascii="宋体" w:hAnsi="宋体" w:eastAsia="宋体" w:cs="宋体"/>
          <w:sz w:val="23"/>
          <w:szCs w:val="23"/>
        </w:rPr>
      </w:pPr>
      <w:r>
        <w:rPr>
          <w:rFonts w:ascii="宋体" w:hAnsi="宋体" w:eastAsia="宋体" w:cs="宋体"/>
          <w:spacing w:val="7"/>
          <w:sz w:val="23"/>
          <w:szCs w:val="23"/>
        </w:rPr>
        <w:t>监测管护费=监测费+管护费，对监测管护费总价进行限定，</w:t>
      </w:r>
      <w:r>
        <w:rPr>
          <w:rFonts w:ascii="宋体" w:hAnsi="宋体" w:eastAsia="宋体" w:cs="宋体"/>
          <w:spacing w:val="6"/>
          <w:sz w:val="23"/>
          <w:szCs w:val="23"/>
        </w:rPr>
        <w:t>原则上不超过工</w:t>
      </w:r>
      <w:r>
        <w:rPr>
          <w:rFonts w:ascii="宋体" w:hAnsi="宋体" w:eastAsia="宋体" w:cs="宋体"/>
          <w:spacing w:val="21"/>
          <w:sz w:val="23"/>
          <w:szCs w:val="23"/>
        </w:rPr>
        <w:t>程施工费的10%。</w:t>
      </w:r>
    </w:p>
    <w:p w14:paraId="69788732">
      <w:pPr>
        <w:spacing w:line="219" w:lineRule="auto"/>
        <w:ind w:left="725"/>
        <w:rPr>
          <w:rFonts w:ascii="宋体" w:hAnsi="宋体" w:eastAsia="宋体" w:cs="宋体"/>
          <w:spacing w:val="17"/>
          <w:sz w:val="23"/>
          <w:szCs w:val="23"/>
        </w:rPr>
      </w:pPr>
      <w:r>
        <w:rPr>
          <w:rFonts w:ascii="宋体" w:hAnsi="宋体" w:eastAsia="宋体" w:cs="宋体"/>
          <w:spacing w:val="18"/>
          <w:sz w:val="23"/>
          <w:szCs w:val="23"/>
        </w:rPr>
        <w:t>监测费=频率(次/年)×年限(年)×单次费用(万元</w:t>
      </w:r>
      <w:r>
        <w:rPr>
          <w:rFonts w:ascii="宋体" w:hAnsi="宋体" w:eastAsia="宋体" w:cs="宋体"/>
          <w:spacing w:val="17"/>
          <w:sz w:val="23"/>
          <w:szCs w:val="23"/>
        </w:rPr>
        <w:t>)。</w:t>
      </w:r>
    </w:p>
    <w:p w14:paraId="5EF89C29">
      <w:pPr>
        <w:spacing w:line="219" w:lineRule="auto"/>
        <w:ind w:left="725"/>
      </w:pPr>
      <w:r>
        <w:rPr>
          <w:rFonts w:ascii="宋体" w:hAnsi="宋体" w:eastAsia="宋体" w:cs="宋体"/>
          <w:spacing w:val="18"/>
          <w:sz w:val="23"/>
          <w:szCs w:val="23"/>
        </w:rPr>
        <w:t>管护费=频率(次/年)×年限(年)×单次费用(万元)。</w:t>
      </w:r>
    </w:p>
    <w:p w14:paraId="648C3DD9">
      <w:pPr>
        <w:spacing w:before="78" w:line="218" w:lineRule="auto"/>
        <w:ind w:left="714"/>
        <w:rPr>
          <w:rFonts w:ascii="宋体" w:hAnsi="宋体" w:eastAsia="宋体" w:cs="宋体"/>
          <w:sz w:val="24"/>
          <w:szCs w:val="24"/>
        </w:rPr>
      </w:pPr>
      <w:r>
        <w:rPr>
          <w:rFonts w:ascii="宋体" w:hAnsi="宋体" w:eastAsia="宋体" w:cs="宋体"/>
          <w:spacing w:val="16"/>
          <w:sz w:val="24"/>
          <w:szCs w:val="24"/>
        </w:rPr>
        <w:t>(5)价差预备费</w:t>
      </w:r>
    </w:p>
    <w:p w14:paraId="3D21BD67">
      <w:pPr>
        <w:spacing w:before="218" w:line="185" w:lineRule="auto"/>
        <w:ind w:left="2404"/>
        <w:rPr>
          <w:rFonts w:ascii="Times New Roman" w:hAnsi="Times New Roman" w:eastAsia="Times New Roman" w:cs="Times New Roman"/>
          <w:sz w:val="24"/>
          <w:szCs w:val="24"/>
        </w:rPr>
      </w:pPr>
      <w:r>
        <w:rPr>
          <w:rFonts w:ascii="Times New Roman" w:hAnsi="Times New Roman" w:eastAsia="Times New Roman" w:cs="Times New Roman"/>
          <w:sz w:val="24"/>
          <w:szCs w:val="24"/>
        </w:rPr>
        <w:t>D</w:t>
      </w:r>
    </w:p>
    <w:p w14:paraId="02EA62DE">
      <w:pPr>
        <w:spacing w:before="168" w:line="219" w:lineRule="auto"/>
        <w:ind w:left="575"/>
        <w:rPr>
          <w:rFonts w:ascii="宋体" w:hAnsi="宋体" w:eastAsia="宋体" w:cs="宋体"/>
          <w:sz w:val="24"/>
          <w:szCs w:val="24"/>
        </w:rPr>
      </w:pPr>
      <w:r>
        <w:drawing>
          <wp:anchor distT="0" distB="0" distL="0" distR="0" simplePos="0" relativeHeight="251664384" behindDoc="0" locked="0" layoutInCell="1" allowOverlap="1">
            <wp:simplePos x="0" y="0"/>
            <wp:positionH relativeFrom="column">
              <wp:posOffset>1151890</wp:posOffset>
            </wp:positionH>
            <wp:positionV relativeFrom="paragraph">
              <wp:posOffset>112395</wp:posOffset>
            </wp:positionV>
            <wp:extent cx="2565400" cy="35687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55"/>
                    <a:stretch>
                      <a:fillRect/>
                    </a:stretch>
                  </pic:blipFill>
                  <pic:spPr>
                    <a:xfrm>
                      <a:off x="0" y="0"/>
                      <a:ext cx="2565545" cy="357164"/>
                    </a:xfrm>
                    <a:prstGeom prst="rect">
                      <a:avLst/>
                    </a:prstGeom>
                  </pic:spPr>
                </pic:pic>
              </a:graphicData>
            </a:graphic>
          </wp:anchor>
        </w:drawing>
      </w:r>
      <w:r>
        <w:rPr>
          <w:rFonts w:ascii="宋体" w:hAnsi="宋体" w:eastAsia="宋体" w:cs="宋体"/>
          <w:spacing w:val="-2"/>
          <w:sz w:val="24"/>
          <w:szCs w:val="24"/>
        </w:rPr>
        <w:t>计算公式：</w:t>
      </w:r>
    </w:p>
    <w:p w14:paraId="6F230CB0">
      <w:pPr>
        <w:pStyle w:val="4"/>
        <w:spacing w:line="250" w:lineRule="auto"/>
      </w:pPr>
    </w:p>
    <w:p w14:paraId="638732A5">
      <w:pPr>
        <w:pStyle w:val="4"/>
        <w:spacing w:line="251" w:lineRule="auto"/>
      </w:pPr>
    </w:p>
    <w:p w14:paraId="3AB0B6CC">
      <w:pPr>
        <w:spacing w:before="78" w:line="218" w:lineRule="auto"/>
        <w:ind w:left="585"/>
        <w:rPr>
          <w:rFonts w:ascii="宋体" w:hAnsi="宋体" w:eastAsia="宋体" w:cs="宋体"/>
          <w:sz w:val="24"/>
          <w:szCs w:val="24"/>
        </w:rPr>
      </w:pPr>
      <w:r>
        <w:rPr>
          <w:rFonts w:ascii="宋体" w:hAnsi="宋体" w:eastAsia="宋体" w:cs="宋体"/>
          <w:spacing w:val="-3"/>
          <w:sz w:val="24"/>
          <w:szCs w:val="24"/>
        </w:rPr>
        <w:t>式中：</w:t>
      </w:r>
      <w:r>
        <w:rPr>
          <w:rFonts w:ascii="Times New Roman" w:hAnsi="Times New Roman" w:eastAsia="Times New Roman" w:cs="Times New Roman"/>
          <w:spacing w:val="-3"/>
          <w:sz w:val="24"/>
          <w:szCs w:val="24"/>
        </w:rPr>
        <w:t xml:space="preserve">PF— </w:t>
      </w:r>
      <w:r>
        <w:rPr>
          <w:rFonts w:ascii="宋体" w:hAnsi="宋体" w:eastAsia="宋体" w:cs="宋体"/>
          <w:spacing w:val="-3"/>
          <w:sz w:val="24"/>
          <w:szCs w:val="24"/>
        </w:rPr>
        <w:t>价差预备费</w:t>
      </w:r>
    </w:p>
    <w:p w14:paraId="5DAED2BF">
      <w:pPr>
        <w:spacing w:before="188" w:line="219" w:lineRule="auto"/>
        <w:ind w:left="1415"/>
        <w:rPr>
          <w:rFonts w:ascii="宋体" w:hAnsi="宋体" w:eastAsia="宋体" w:cs="宋体"/>
          <w:sz w:val="24"/>
          <w:szCs w:val="24"/>
        </w:rPr>
      </w:pPr>
      <w:r>
        <w:rPr>
          <w:rFonts w:ascii="宋体" w:hAnsi="宋体" w:eastAsia="宋体" w:cs="宋体"/>
          <w:spacing w:val="-3"/>
          <w:sz w:val="24"/>
          <w:szCs w:val="24"/>
        </w:rPr>
        <w:t>n—</w:t>
      </w:r>
      <w:r>
        <w:rPr>
          <w:rFonts w:ascii="宋体" w:hAnsi="宋体" w:eastAsia="宋体" w:cs="宋体"/>
          <w:spacing w:val="-68"/>
          <w:sz w:val="24"/>
          <w:szCs w:val="24"/>
        </w:rPr>
        <w:t xml:space="preserve"> </w:t>
      </w:r>
      <w:r>
        <w:rPr>
          <w:rFonts w:ascii="宋体" w:hAnsi="宋体" w:eastAsia="宋体" w:cs="宋体"/>
          <w:spacing w:val="-3"/>
          <w:sz w:val="24"/>
          <w:szCs w:val="24"/>
        </w:rPr>
        <w:t>建设期年份数</w:t>
      </w:r>
    </w:p>
    <w:p w14:paraId="641B7941">
      <w:pPr>
        <w:spacing w:before="184" w:line="357" w:lineRule="auto"/>
        <w:ind w:left="1435" w:right="595"/>
        <w:rPr>
          <w:rFonts w:ascii="宋体" w:hAnsi="宋体" w:eastAsia="宋体" w:cs="宋体"/>
          <w:sz w:val="24"/>
          <w:szCs w:val="24"/>
        </w:rPr>
      </w:pPr>
      <w:r>
        <w:rPr>
          <w:rFonts w:ascii="宋体" w:hAnsi="宋体" w:eastAsia="宋体" w:cs="宋体"/>
          <w:spacing w:val="1"/>
          <w:sz w:val="24"/>
          <w:szCs w:val="24"/>
        </w:rPr>
        <w:t>I-—建设期中第t年的投资计划额，即第t年的静态投资计划额</w:t>
      </w:r>
      <w:r>
        <w:rPr>
          <w:rFonts w:ascii="Times New Roman" w:hAnsi="Times New Roman" w:eastAsia="Times New Roman" w:cs="Times New Roman"/>
          <w:spacing w:val="26"/>
          <w:sz w:val="24"/>
          <w:szCs w:val="24"/>
        </w:rPr>
        <w:t>f—</w:t>
      </w:r>
      <w:r>
        <w:rPr>
          <w:rFonts w:ascii="宋体" w:hAnsi="宋体" w:eastAsia="宋体" w:cs="宋体"/>
          <w:spacing w:val="26"/>
          <w:sz w:val="24"/>
          <w:szCs w:val="24"/>
        </w:rPr>
        <w:t>年涨价率(按6%计)</w:t>
      </w:r>
    </w:p>
    <w:p w14:paraId="02D82225">
      <w:pPr>
        <w:spacing w:before="2" w:line="370" w:lineRule="auto"/>
        <w:ind w:left="124" w:right="199" w:firstLine="1300"/>
        <w:rPr>
          <w:rFonts w:ascii="宋体" w:hAnsi="宋体" w:eastAsia="宋体" w:cs="宋体"/>
          <w:sz w:val="24"/>
          <w:szCs w:val="24"/>
        </w:rPr>
      </w:pPr>
      <w:r>
        <w:rPr>
          <w:rFonts w:ascii="宋体" w:hAnsi="宋体" w:eastAsia="宋体" w:cs="宋体"/>
          <w:spacing w:val="3"/>
          <w:sz w:val="24"/>
          <w:szCs w:val="24"/>
        </w:rPr>
        <w:t>m—建设前期年限(从方案编制估算至开工建设，本项目建设前期</w:t>
      </w:r>
      <w:r>
        <w:rPr>
          <w:rFonts w:ascii="宋体" w:hAnsi="宋体" w:eastAsia="宋体" w:cs="宋体"/>
          <w:spacing w:val="8"/>
          <w:sz w:val="24"/>
          <w:szCs w:val="24"/>
        </w:rPr>
        <w:t>年限已计入总规划年限)。</w:t>
      </w:r>
    </w:p>
    <w:p w14:paraId="4185382D">
      <w:pPr>
        <w:pStyle w:val="3"/>
        <w:bidi w:val="0"/>
        <w:spacing w:line="240" w:lineRule="auto"/>
      </w:pPr>
      <w:bookmarkStart w:id="31" w:name="_Toc22051"/>
      <w:r>
        <w:t>(二)主要工程量</w:t>
      </w:r>
      <w:bookmarkEnd w:id="31"/>
    </w:p>
    <w:p w14:paraId="2EDE7989">
      <w:pPr>
        <w:spacing w:before="164" w:line="219" w:lineRule="auto"/>
        <w:jc w:val="center"/>
        <w:rPr>
          <w:rFonts w:ascii="宋体" w:hAnsi="宋体" w:eastAsia="宋体" w:cs="宋体"/>
          <w:b/>
          <w:bCs/>
          <w:spacing w:val="-16"/>
          <w:sz w:val="23"/>
          <w:szCs w:val="23"/>
        </w:rPr>
      </w:pPr>
      <w:r>
        <w:rPr>
          <w:rFonts w:ascii="宋体" w:hAnsi="宋体" w:eastAsia="宋体" w:cs="宋体"/>
          <w:b/>
          <w:bCs/>
          <w:spacing w:val="-16"/>
          <w:sz w:val="23"/>
          <w:szCs w:val="23"/>
        </w:rPr>
        <w:t>表6-11</w:t>
      </w:r>
      <w:r>
        <w:rPr>
          <w:rFonts w:hint="eastAsia" w:ascii="宋体" w:hAnsi="宋体" w:eastAsia="宋体" w:cs="宋体"/>
          <w:b/>
          <w:bCs/>
          <w:spacing w:val="-16"/>
          <w:sz w:val="23"/>
          <w:szCs w:val="23"/>
          <w:lang w:eastAsia="zh-CN"/>
        </w:rPr>
        <w:t>（</w:t>
      </w:r>
      <w:r>
        <w:rPr>
          <w:rFonts w:hint="eastAsia" w:ascii="宋体" w:hAnsi="宋体" w:eastAsia="宋体" w:cs="宋体"/>
          <w:b/>
          <w:bCs/>
          <w:spacing w:val="-16"/>
          <w:sz w:val="23"/>
          <w:szCs w:val="23"/>
          <w:lang w:val="en-US" w:eastAsia="zh-CN"/>
        </w:rPr>
        <w:t>一</w:t>
      </w:r>
      <w:r>
        <w:rPr>
          <w:rFonts w:hint="eastAsia" w:ascii="宋体" w:hAnsi="宋体" w:eastAsia="宋体" w:cs="宋体"/>
          <w:b/>
          <w:bCs/>
          <w:spacing w:val="-16"/>
          <w:sz w:val="23"/>
          <w:szCs w:val="23"/>
          <w:lang w:eastAsia="zh-CN"/>
        </w:rPr>
        <w:t>）</w:t>
      </w:r>
      <w:r>
        <w:rPr>
          <w:rFonts w:ascii="宋体" w:hAnsi="宋体" w:eastAsia="宋体" w:cs="宋体"/>
          <w:b/>
          <w:bCs/>
          <w:spacing w:val="-16"/>
          <w:sz w:val="23"/>
          <w:szCs w:val="23"/>
        </w:rPr>
        <w:t>治理工程量汇总表</w:t>
      </w:r>
    </w:p>
    <w:tbl>
      <w:tblPr>
        <w:tblStyle w:val="11"/>
        <w:tblW w:w="7630" w:type="dxa"/>
        <w:tblInd w:w="3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1"/>
        <w:gridCol w:w="979"/>
        <w:gridCol w:w="1149"/>
        <w:gridCol w:w="1218"/>
        <w:gridCol w:w="1243"/>
      </w:tblGrid>
      <w:tr w14:paraId="47C7B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041" w:type="dxa"/>
            <w:vMerge w:val="restart"/>
            <w:tcBorders>
              <w:bottom w:val="nil"/>
            </w:tcBorders>
            <w:vAlign w:val="top"/>
          </w:tcPr>
          <w:p w14:paraId="7B33F2CD">
            <w:pPr>
              <w:pStyle w:val="12"/>
              <w:spacing w:before="303" w:line="220" w:lineRule="auto"/>
              <w:ind w:left="1115"/>
            </w:pPr>
            <w:r>
              <w:rPr>
                <w:spacing w:val="-2"/>
              </w:rPr>
              <w:t>场地名称</w:t>
            </w:r>
          </w:p>
        </w:tc>
        <w:tc>
          <w:tcPr>
            <w:tcW w:w="979" w:type="dxa"/>
            <w:vMerge w:val="restart"/>
            <w:tcBorders>
              <w:bottom w:val="nil"/>
            </w:tcBorders>
            <w:vAlign w:val="top"/>
          </w:tcPr>
          <w:p w14:paraId="39A0081C">
            <w:pPr>
              <w:pStyle w:val="12"/>
              <w:spacing w:before="173" w:line="220" w:lineRule="auto"/>
              <w:ind w:left="283"/>
            </w:pPr>
            <w:r>
              <w:rPr>
                <w:spacing w:val="6"/>
              </w:rPr>
              <w:t>面积</w:t>
            </w:r>
          </w:p>
        </w:tc>
        <w:tc>
          <w:tcPr>
            <w:tcW w:w="3610" w:type="dxa"/>
            <w:gridSpan w:val="3"/>
            <w:vAlign w:val="top"/>
          </w:tcPr>
          <w:p w14:paraId="64CBD96B">
            <w:pPr>
              <w:pStyle w:val="12"/>
              <w:spacing w:before="34" w:line="202" w:lineRule="auto"/>
              <w:ind w:left="1025"/>
            </w:pPr>
            <w:r>
              <w:t>治理措施及工程量</w:t>
            </w:r>
          </w:p>
        </w:tc>
      </w:tr>
      <w:tr w14:paraId="45B89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3041" w:type="dxa"/>
            <w:vMerge w:val="continue"/>
            <w:tcBorders>
              <w:top w:val="nil"/>
              <w:bottom w:val="nil"/>
            </w:tcBorders>
            <w:vAlign w:val="top"/>
          </w:tcPr>
          <w:p w14:paraId="1094700D">
            <w:pPr>
              <w:rPr>
                <w:rFonts w:ascii="Arial"/>
                <w:sz w:val="21"/>
              </w:rPr>
            </w:pPr>
          </w:p>
        </w:tc>
        <w:tc>
          <w:tcPr>
            <w:tcW w:w="979" w:type="dxa"/>
            <w:vMerge w:val="continue"/>
            <w:tcBorders>
              <w:top w:val="nil"/>
            </w:tcBorders>
            <w:vAlign w:val="top"/>
          </w:tcPr>
          <w:p w14:paraId="5503021A">
            <w:pPr>
              <w:rPr>
                <w:rFonts w:ascii="Arial"/>
                <w:sz w:val="21"/>
              </w:rPr>
            </w:pPr>
          </w:p>
        </w:tc>
        <w:tc>
          <w:tcPr>
            <w:tcW w:w="1149" w:type="dxa"/>
            <w:vAlign w:val="top"/>
          </w:tcPr>
          <w:p w14:paraId="76DAFEFA">
            <w:pPr>
              <w:pStyle w:val="12"/>
              <w:spacing w:before="34" w:line="198" w:lineRule="auto"/>
              <w:ind w:left="365"/>
            </w:pPr>
            <w:r>
              <w:rPr>
                <w:spacing w:val="-3"/>
              </w:rPr>
              <w:t>整平</w:t>
            </w:r>
          </w:p>
        </w:tc>
        <w:tc>
          <w:tcPr>
            <w:tcW w:w="1218" w:type="dxa"/>
            <w:vAlign w:val="top"/>
          </w:tcPr>
          <w:p w14:paraId="66FF267A">
            <w:pPr>
              <w:pStyle w:val="12"/>
              <w:spacing w:before="31" w:line="201" w:lineRule="auto"/>
              <w:ind w:left="406"/>
            </w:pPr>
            <w:r>
              <w:rPr>
                <w:spacing w:val="-3"/>
              </w:rPr>
              <w:t>覆土</w:t>
            </w:r>
          </w:p>
        </w:tc>
        <w:tc>
          <w:tcPr>
            <w:tcW w:w="1243" w:type="dxa"/>
            <w:vAlign w:val="top"/>
          </w:tcPr>
          <w:p w14:paraId="7BD82F21">
            <w:pPr>
              <w:pStyle w:val="12"/>
              <w:spacing w:before="30" w:line="202" w:lineRule="auto"/>
              <w:ind w:left="217"/>
            </w:pPr>
            <w:r>
              <w:rPr>
                <w:spacing w:val="-2"/>
              </w:rPr>
              <w:t>灌草混播</w:t>
            </w:r>
          </w:p>
        </w:tc>
      </w:tr>
      <w:tr w14:paraId="586F9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41" w:type="dxa"/>
            <w:vMerge w:val="continue"/>
            <w:tcBorders>
              <w:top w:val="nil"/>
            </w:tcBorders>
            <w:vAlign w:val="top"/>
          </w:tcPr>
          <w:p w14:paraId="61D615C1">
            <w:pPr>
              <w:rPr>
                <w:rFonts w:ascii="Arial"/>
                <w:sz w:val="21"/>
              </w:rPr>
            </w:pPr>
          </w:p>
        </w:tc>
        <w:tc>
          <w:tcPr>
            <w:tcW w:w="979" w:type="dxa"/>
            <w:vAlign w:val="top"/>
          </w:tcPr>
          <w:p w14:paraId="5555D523">
            <w:pPr>
              <w:pStyle w:val="12"/>
              <w:spacing w:before="71" w:line="163" w:lineRule="auto"/>
              <w:ind w:left="334"/>
            </w:pPr>
            <w:r>
              <w:rPr>
                <w:spacing w:val="-1"/>
              </w:rPr>
              <w:t>m²</w:t>
            </w:r>
          </w:p>
        </w:tc>
        <w:tc>
          <w:tcPr>
            <w:tcW w:w="1149" w:type="dxa"/>
            <w:vAlign w:val="top"/>
          </w:tcPr>
          <w:p w14:paraId="65301BF5">
            <w:pPr>
              <w:pStyle w:val="12"/>
              <w:spacing w:before="71" w:line="163" w:lineRule="auto"/>
              <w:ind w:left="415"/>
            </w:pPr>
            <w:r>
              <w:rPr>
                <w:spacing w:val="-1"/>
              </w:rPr>
              <w:t>m³</w:t>
            </w:r>
          </w:p>
        </w:tc>
        <w:tc>
          <w:tcPr>
            <w:tcW w:w="1218" w:type="dxa"/>
            <w:vAlign w:val="top"/>
          </w:tcPr>
          <w:p w14:paraId="1AA8658A">
            <w:pPr>
              <w:pStyle w:val="12"/>
              <w:spacing w:before="71" w:line="163" w:lineRule="auto"/>
              <w:ind w:left="456"/>
            </w:pPr>
            <w:r>
              <w:rPr>
                <w:spacing w:val="-1"/>
              </w:rPr>
              <w:t>m³</w:t>
            </w:r>
          </w:p>
        </w:tc>
        <w:tc>
          <w:tcPr>
            <w:tcW w:w="1243" w:type="dxa"/>
            <w:vAlign w:val="top"/>
          </w:tcPr>
          <w:p w14:paraId="1F9FAF66">
            <w:pPr>
              <w:pStyle w:val="12"/>
              <w:spacing w:before="71" w:line="163" w:lineRule="auto"/>
              <w:jc w:val="center"/>
            </w:pPr>
            <w:r>
              <w:rPr>
                <w:spacing w:val="-1"/>
              </w:rPr>
              <w:t>m²</w:t>
            </w:r>
          </w:p>
        </w:tc>
      </w:tr>
      <w:tr w14:paraId="48193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3041" w:type="dxa"/>
            <w:vAlign w:val="top"/>
          </w:tcPr>
          <w:p w14:paraId="4DC48E75">
            <w:pPr>
              <w:pStyle w:val="12"/>
              <w:spacing w:before="41" w:line="201" w:lineRule="auto"/>
              <w:ind w:left="1065"/>
            </w:pPr>
            <w:r>
              <w:rPr>
                <w:spacing w:val="-1"/>
              </w:rPr>
              <w:t>XJ1废石场</w:t>
            </w:r>
          </w:p>
        </w:tc>
        <w:tc>
          <w:tcPr>
            <w:tcW w:w="979" w:type="dxa"/>
            <w:vAlign w:val="top"/>
          </w:tcPr>
          <w:p w14:paraId="17221886">
            <w:pPr>
              <w:pStyle w:val="12"/>
              <w:spacing w:before="62" w:line="181" w:lineRule="auto"/>
              <w:ind w:left="334"/>
            </w:pPr>
            <w:r>
              <w:rPr>
                <w:spacing w:val="-3"/>
              </w:rPr>
              <w:t>645</w:t>
            </w:r>
          </w:p>
        </w:tc>
        <w:tc>
          <w:tcPr>
            <w:tcW w:w="1149" w:type="dxa"/>
            <w:vAlign w:val="top"/>
          </w:tcPr>
          <w:p w14:paraId="168429EB">
            <w:pPr>
              <w:pStyle w:val="12"/>
              <w:spacing w:before="62" w:line="181" w:lineRule="auto"/>
              <w:ind w:left="415"/>
            </w:pPr>
            <w:r>
              <w:rPr>
                <w:spacing w:val="-6"/>
              </w:rPr>
              <w:t>196</w:t>
            </w:r>
          </w:p>
        </w:tc>
        <w:tc>
          <w:tcPr>
            <w:tcW w:w="1218" w:type="dxa"/>
            <w:vAlign w:val="top"/>
          </w:tcPr>
          <w:p w14:paraId="79CB885D">
            <w:pPr>
              <w:pStyle w:val="12"/>
              <w:spacing w:before="62" w:line="181" w:lineRule="auto"/>
              <w:ind w:left="456"/>
            </w:pPr>
            <w:r>
              <w:rPr>
                <w:spacing w:val="-3"/>
              </w:rPr>
              <w:t>327</w:t>
            </w:r>
          </w:p>
        </w:tc>
        <w:tc>
          <w:tcPr>
            <w:tcW w:w="1243" w:type="dxa"/>
            <w:vAlign w:val="top"/>
          </w:tcPr>
          <w:p w14:paraId="68FED7F4">
            <w:pPr>
              <w:pStyle w:val="12"/>
              <w:spacing w:before="62" w:line="181" w:lineRule="auto"/>
              <w:jc w:val="center"/>
            </w:pPr>
            <w:r>
              <w:rPr>
                <w:spacing w:val="-3"/>
              </w:rPr>
              <w:t>645</w:t>
            </w:r>
          </w:p>
        </w:tc>
      </w:tr>
      <w:tr w14:paraId="3D6AE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041" w:type="dxa"/>
            <w:vAlign w:val="top"/>
          </w:tcPr>
          <w:p w14:paraId="55EB1238">
            <w:pPr>
              <w:pStyle w:val="12"/>
              <w:spacing w:before="38" w:line="199" w:lineRule="auto"/>
              <w:ind w:left="1315"/>
            </w:pPr>
            <w:r>
              <w:rPr>
                <w:spacing w:val="-3"/>
              </w:rPr>
              <w:t>合计</w:t>
            </w:r>
          </w:p>
        </w:tc>
        <w:tc>
          <w:tcPr>
            <w:tcW w:w="979" w:type="dxa"/>
            <w:vAlign w:val="top"/>
          </w:tcPr>
          <w:p w14:paraId="2517049D">
            <w:pPr>
              <w:pStyle w:val="12"/>
              <w:spacing w:before="55" w:line="183" w:lineRule="auto"/>
              <w:ind w:left="336"/>
            </w:pPr>
            <w:r>
              <w:rPr>
                <w:b/>
                <w:bCs/>
                <w:spacing w:val="-5"/>
              </w:rPr>
              <w:t>645</w:t>
            </w:r>
          </w:p>
        </w:tc>
        <w:tc>
          <w:tcPr>
            <w:tcW w:w="1149" w:type="dxa"/>
            <w:vAlign w:val="top"/>
          </w:tcPr>
          <w:p w14:paraId="1D3E3C17">
            <w:pPr>
              <w:pStyle w:val="12"/>
              <w:spacing w:before="55" w:line="183" w:lineRule="auto"/>
              <w:ind w:left="417"/>
            </w:pPr>
            <w:r>
              <w:rPr>
                <w:b/>
                <w:bCs/>
                <w:spacing w:val="-8"/>
              </w:rPr>
              <w:t>196</w:t>
            </w:r>
          </w:p>
        </w:tc>
        <w:tc>
          <w:tcPr>
            <w:tcW w:w="1218" w:type="dxa"/>
            <w:vAlign w:val="top"/>
          </w:tcPr>
          <w:p w14:paraId="6A74DCEB">
            <w:pPr>
              <w:pStyle w:val="12"/>
              <w:spacing w:before="55" w:line="183" w:lineRule="auto"/>
              <w:ind w:left="458"/>
            </w:pPr>
            <w:r>
              <w:rPr>
                <w:b/>
                <w:bCs/>
                <w:spacing w:val="-5"/>
              </w:rPr>
              <w:t>327</w:t>
            </w:r>
          </w:p>
        </w:tc>
        <w:tc>
          <w:tcPr>
            <w:tcW w:w="1243" w:type="dxa"/>
            <w:vAlign w:val="top"/>
          </w:tcPr>
          <w:p w14:paraId="3DC21570">
            <w:pPr>
              <w:pStyle w:val="12"/>
              <w:spacing w:before="56" w:line="182" w:lineRule="auto"/>
              <w:jc w:val="center"/>
              <w:rPr>
                <w:rFonts w:hint="default" w:eastAsia="宋体"/>
                <w:lang w:val="en-US" w:eastAsia="zh-CN"/>
              </w:rPr>
            </w:pPr>
            <w:r>
              <w:rPr>
                <w:rFonts w:hint="eastAsia"/>
                <w:spacing w:val="-2"/>
                <w:lang w:val="en-US" w:eastAsia="zh-CN"/>
              </w:rPr>
              <w:t>645</w:t>
            </w:r>
          </w:p>
        </w:tc>
      </w:tr>
    </w:tbl>
    <w:p w14:paraId="2274F65D">
      <w:pPr>
        <w:spacing w:before="164" w:line="219" w:lineRule="auto"/>
        <w:jc w:val="center"/>
        <w:rPr>
          <w:rFonts w:ascii="宋体" w:hAnsi="宋体" w:eastAsia="宋体" w:cs="宋体"/>
          <w:b/>
          <w:bCs/>
          <w:spacing w:val="-16"/>
          <w:sz w:val="23"/>
          <w:szCs w:val="23"/>
        </w:rPr>
      </w:pPr>
      <w:r>
        <w:rPr>
          <w:rFonts w:ascii="宋体" w:hAnsi="宋体" w:eastAsia="宋体" w:cs="宋体"/>
          <w:b/>
          <w:bCs/>
          <w:spacing w:val="-16"/>
          <w:sz w:val="23"/>
          <w:szCs w:val="23"/>
        </w:rPr>
        <w:t>表6-11</w:t>
      </w:r>
      <w:r>
        <w:rPr>
          <w:rFonts w:hint="eastAsia" w:ascii="宋体" w:hAnsi="宋体" w:eastAsia="宋体" w:cs="宋体"/>
          <w:b/>
          <w:bCs/>
          <w:spacing w:val="-16"/>
          <w:sz w:val="23"/>
          <w:szCs w:val="23"/>
          <w:lang w:eastAsia="zh-CN"/>
        </w:rPr>
        <w:t>（</w:t>
      </w:r>
      <w:r>
        <w:rPr>
          <w:rFonts w:hint="eastAsia" w:ascii="宋体" w:hAnsi="宋体" w:eastAsia="宋体" w:cs="宋体"/>
          <w:b/>
          <w:bCs/>
          <w:spacing w:val="-16"/>
          <w:sz w:val="23"/>
          <w:szCs w:val="23"/>
          <w:lang w:val="en-US" w:eastAsia="zh-CN"/>
        </w:rPr>
        <w:t>二</w:t>
      </w:r>
      <w:r>
        <w:rPr>
          <w:rFonts w:hint="eastAsia" w:ascii="宋体" w:hAnsi="宋体" w:eastAsia="宋体" w:cs="宋体"/>
          <w:b/>
          <w:bCs/>
          <w:spacing w:val="-16"/>
          <w:sz w:val="23"/>
          <w:szCs w:val="23"/>
          <w:lang w:eastAsia="zh-CN"/>
        </w:rPr>
        <w:t>）</w:t>
      </w:r>
      <w:r>
        <w:rPr>
          <w:rFonts w:hint="eastAsia" w:ascii="宋体" w:hAnsi="宋体" w:eastAsia="宋体" w:cs="宋体"/>
          <w:b/>
          <w:bCs/>
          <w:spacing w:val="-16"/>
          <w:sz w:val="23"/>
          <w:szCs w:val="23"/>
          <w:lang w:val="en-US" w:eastAsia="zh-CN"/>
        </w:rPr>
        <w:t>监测管护</w:t>
      </w:r>
      <w:r>
        <w:rPr>
          <w:rFonts w:ascii="宋体" w:hAnsi="宋体" w:eastAsia="宋体" w:cs="宋体"/>
          <w:b/>
          <w:bCs/>
          <w:spacing w:val="-16"/>
          <w:sz w:val="23"/>
          <w:szCs w:val="23"/>
        </w:rPr>
        <w:t>工程量汇总表</w:t>
      </w:r>
    </w:p>
    <w:p w14:paraId="23FFAA99">
      <w:pPr>
        <w:spacing w:line="119" w:lineRule="exact"/>
      </w:pPr>
    </w:p>
    <w:tbl>
      <w:tblPr>
        <w:tblStyle w:val="11"/>
        <w:tblW w:w="7613" w:type="dxa"/>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3"/>
        <w:gridCol w:w="2787"/>
        <w:gridCol w:w="1788"/>
        <w:gridCol w:w="1865"/>
      </w:tblGrid>
      <w:tr w14:paraId="0624B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73" w:type="dxa"/>
            <w:vAlign w:val="top"/>
          </w:tcPr>
          <w:p w14:paraId="0B3CB874">
            <w:pPr>
              <w:pStyle w:val="12"/>
              <w:spacing w:before="54" w:line="219" w:lineRule="auto"/>
              <w:jc w:val="center"/>
            </w:pPr>
            <w:r>
              <w:rPr>
                <w:spacing w:val="6"/>
              </w:rPr>
              <w:t>序号</w:t>
            </w:r>
          </w:p>
        </w:tc>
        <w:tc>
          <w:tcPr>
            <w:tcW w:w="2787" w:type="dxa"/>
            <w:vAlign w:val="top"/>
          </w:tcPr>
          <w:p w14:paraId="3FF870AC">
            <w:pPr>
              <w:pStyle w:val="12"/>
              <w:spacing w:before="53" w:line="220" w:lineRule="auto"/>
              <w:ind w:left="961"/>
            </w:pPr>
            <w:r>
              <w:rPr>
                <w:spacing w:val="10"/>
              </w:rPr>
              <w:t>工程项目</w:t>
            </w:r>
          </w:p>
        </w:tc>
        <w:tc>
          <w:tcPr>
            <w:tcW w:w="1788" w:type="dxa"/>
            <w:vAlign w:val="top"/>
          </w:tcPr>
          <w:p w14:paraId="11D05D16">
            <w:pPr>
              <w:pStyle w:val="12"/>
              <w:spacing w:before="53" w:line="220" w:lineRule="auto"/>
              <w:jc w:val="center"/>
            </w:pPr>
            <w:r>
              <w:rPr>
                <w:spacing w:val="-2"/>
              </w:rPr>
              <w:t>计量单位</w:t>
            </w:r>
          </w:p>
        </w:tc>
        <w:tc>
          <w:tcPr>
            <w:tcW w:w="1865" w:type="dxa"/>
            <w:vAlign w:val="top"/>
          </w:tcPr>
          <w:p w14:paraId="17AE8F53">
            <w:pPr>
              <w:pStyle w:val="12"/>
              <w:spacing w:before="53" w:line="220" w:lineRule="auto"/>
              <w:jc w:val="center"/>
            </w:pPr>
            <w:r>
              <w:rPr>
                <w:spacing w:val="-3"/>
              </w:rPr>
              <w:t>工程量</w:t>
            </w:r>
          </w:p>
        </w:tc>
      </w:tr>
      <w:tr w14:paraId="311CE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173" w:type="dxa"/>
            <w:vAlign w:val="top"/>
          </w:tcPr>
          <w:p w14:paraId="300A7D7B">
            <w:pPr>
              <w:pStyle w:val="12"/>
              <w:spacing w:before="149" w:line="150" w:lineRule="exact"/>
              <w:jc w:val="center"/>
            </w:pPr>
            <w:r>
              <w:rPr>
                <w:position w:val="-4"/>
              </w:rPr>
              <w:t>一</w:t>
            </w:r>
          </w:p>
        </w:tc>
        <w:tc>
          <w:tcPr>
            <w:tcW w:w="2787" w:type="dxa"/>
            <w:vAlign w:val="top"/>
          </w:tcPr>
          <w:p w14:paraId="498A42A6">
            <w:pPr>
              <w:pStyle w:val="12"/>
              <w:spacing w:before="47" w:line="220" w:lineRule="auto"/>
              <w:ind w:left="964"/>
              <w:rPr>
                <w:rFonts w:hint="eastAsia" w:eastAsia="宋体"/>
                <w:lang w:eastAsia="zh-CN"/>
              </w:rPr>
            </w:pPr>
            <w:r>
              <w:rPr>
                <w:rFonts w:hint="eastAsia"/>
                <w:b/>
                <w:bCs/>
                <w:spacing w:val="-4"/>
                <w:lang w:val="en-US" w:eastAsia="zh-CN"/>
              </w:rPr>
              <w:t>监测工程</w:t>
            </w:r>
          </w:p>
        </w:tc>
        <w:tc>
          <w:tcPr>
            <w:tcW w:w="1788" w:type="dxa"/>
            <w:vAlign w:val="top"/>
          </w:tcPr>
          <w:p w14:paraId="0F366186">
            <w:pPr>
              <w:rPr>
                <w:rFonts w:ascii="Arial"/>
                <w:sz w:val="21"/>
              </w:rPr>
            </w:pPr>
          </w:p>
        </w:tc>
        <w:tc>
          <w:tcPr>
            <w:tcW w:w="1865" w:type="dxa"/>
            <w:vAlign w:val="top"/>
          </w:tcPr>
          <w:p w14:paraId="325D3CCC">
            <w:pPr>
              <w:jc w:val="center"/>
              <w:rPr>
                <w:rFonts w:ascii="Arial"/>
                <w:sz w:val="21"/>
              </w:rPr>
            </w:pPr>
          </w:p>
        </w:tc>
      </w:tr>
      <w:tr w14:paraId="02AF9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173" w:type="dxa"/>
            <w:vAlign w:val="top"/>
          </w:tcPr>
          <w:p w14:paraId="71041C09">
            <w:pPr>
              <w:pStyle w:val="12"/>
              <w:spacing w:before="71" w:line="200" w:lineRule="auto"/>
              <w:jc w:val="center"/>
            </w:pPr>
            <w:r>
              <w:t>1</w:t>
            </w:r>
          </w:p>
        </w:tc>
        <w:tc>
          <w:tcPr>
            <w:tcW w:w="2787" w:type="dxa"/>
            <w:vAlign w:val="top"/>
          </w:tcPr>
          <w:p w14:paraId="7F38A7A0">
            <w:pPr>
              <w:pStyle w:val="12"/>
              <w:spacing w:before="51" w:line="218" w:lineRule="auto"/>
              <w:ind w:left="1171"/>
              <w:rPr>
                <w:rFonts w:hint="eastAsia" w:eastAsia="宋体"/>
                <w:lang w:eastAsia="zh-CN"/>
              </w:rPr>
            </w:pPr>
            <w:r>
              <w:rPr>
                <w:rFonts w:hint="eastAsia"/>
                <w:spacing w:val="-3"/>
                <w:lang w:val="en-US" w:eastAsia="zh-CN"/>
              </w:rPr>
              <w:t>监测</w:t>
            </w:r>
          </w:p>
        </w:tc>
        <w:tc>
          <w:tcPr>
            <w:tcW w:w="1788" w:type="dxa"/>
            <w:vAlign w:val="top"/>
          </w:tcPr>
          <w:p w14:paraId="4964E66C">
            <w:pPr>
              <w:pStyle w:val="12"/>
              <w:spacing w:before="91" w:line="182" w:lineRule="auto"/>
              <w:ind w:left="724"/>
              <w:rPr>
                <w:rFonts w:hint="eastAsia" w:eastAsia="宋体"/>
                <w:lang w:eastAsia="zh-CN"/>
              </w:rPr>
            </w:pPr>
            <w:r>
              <w:rPr>
                <w:rFonts w:hint="eastAsia"/>
                <w:spacing w:val="-1"/>
                <w:lang w:val="en-US" w:eastAsia="zh-CN"/>
              </w:rPr>
              <w:t>次</w:t>
            </w:r>
          </w:p>
        </w:tc>
        <w:tc>
          <w:tcPr>
            <w:tcW w:w="1865" w:type="dxa"/>
            <w:vAlign w:val="top"/>
          </w:tcPr>
          <w:p w14:paraId="15FB1D00">
            <w:pPr>
              <w:pStyle w:val="12"/>
              <w:spacing w:before="71" w:line="200" w:lineRule="auto"/>
              <w:jc w:val="center"/>
              <w:rPr>
                <w:rFonts w:hint="default" w:eastAsia="宋体"/>
                <w:lang w:val="en-US" w:eastAsia="zh-CN"/>
              </w:rPr>
            </w:pPr>
            <w:r>
              <w:rPr>
                <w:rFonts w:hint="eastAsia"/>
                <w:spacing w:val="-3"/>
                <w:lang w:val="en-US" w:eastAsia="zh-CN"/>
              </w:rPr>
              <w:t>12</w:t>
            </w:r>
          </w:p>
        </w:tc>
      </w:tr>
      <w:tr w14:paraId="4596E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173" w:type="dxa"/>
            <w:vAlign w:val="top"/>
          </w:tcPr>
          <w:p w14:paraId="49CD01E6">
            <w:pPr>
              <w:pStyle w:val="12"/>
              <w:spacing w:before="111" w:line="166" w:lineRule="auto"/>
              <w:jc w:val="center"/>
            </w:pPr>
            <w:r>
              <w:t>二</w:t>
            </w:r>
          </w:p>
        </w:tc>
        <w:tc>
          <w:tcPr>
            <w:tcW w:w="2787" w:type="dxa"/>
            <w:vAlign w:val="top"/>
          </w:tcPr>
          <w:p w14:paraId="7486C9C8">
            <w:pPr>
              <w:pStyle w:val="12"/>
              <w:spacing w:before="49" w:line="220" w:lineRule="auto"/>
              <w:ind w:left="964"/>
              <w:rPr>
                <w:rFonts w:hint="default" w:eastAsia="宋体"/>
                <w:lang w:val="en-US" w:eastAsia="zh-CN"/>
              </w:rPr>
            </w:pPr>
            <w:r>
              <w:rPr>
                <w:rFonts w:hint="eastAsia"/>
                <w:b/>
                <w:bCs/>
                <w:spacing w:val="-4"/>
                <w:lang w:val="en-US" w:eastAsia="zh-CN"/>
              </w:rPr>
              <w:t>管护工程</w:t>
            </w:r>
          </w:p>
        </w:tc>
        <w:tc>
          <w:tcPr>
            <w:tcW w:w="1788" w:type="dxa"/>
            <w:vAlign w:val="top"/>
          </w:tcPr>
          <w:p w14:paraId="2210C4F7">
            <w:pPr>
              <w:rPr>
                <w:rFonts w:ascii="Arial"/>
                <w:sz w:val="21"/>
              </w:rPr>
            </w:pPr>
          </w:p>
        </w:tc>
        <w:tc>
          <w:tcPr>
            <w:tcW w:w="1865" w:type="dxa"/>
            <w:vAlign w:val="top"/>
          </w:tcPr>
          <w:p w14:paraId="46D00A1A">
            <w:pPr>
              <w:jc w:val="center"/>
              <w:rPr>
                <w:rFonts w:ascii="Arial"/>
                <w:sz w:val="21"/>
              </w:rPr>
            </w:pPr>
          </w:p>
        </w:tc>
      </w:tr>
      <w:tr w14:paraId="5B28C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173" w:type="dxa"/>
            <w:vAlign w:val="top"/>
          </w:tcPr>
          <w:p w14:paraId="35D31B6D">
            <w:pPr>
              <w:pStyle w:val="12"/>
              <w:spacing w:before="82" w:line="199" w:lineRule="auto"/>
              <w:jc w:val="center"/>
            </w:pPr>
            <w:r>
              <w:t>1</w:t>
            </w:r>
          </w:p>
        </w:tc>
        <w:tc>
          <w:tcPr>
            <w:tcW w:w="2787" w:type="dxa"/>
            <w:vAlign w:val="top"/>
          </w:tcPr>
          <w:p w14:paraId="347D48C1">
            <w:pPr>
              <w:pStyle w:val="12"/>
              <w:spacing w:before="62" w:line="217" w:lineRule="auto"/>
              <w:ind w:left="1171"/>
              <w:rPr>
                <w:rFonts w:hint="eastAsia" w:eastAsia="宋体"/>
                <w:lang w:eastAsia="zh-CN"/>
              </w:rPr>
            </w:pPr>
            <w:r>
              <w:rPr>
                <w:rFonts w:hint="eastAsia"/>
                <w:spacing w:val="4"/>
                <w:lang w:val="en-US" w:eastAsia="zh-CN"/>
              </w:rPr>
              <w:t>管护</w:t>
            </w:r>
          </w:p>
        </w:tc>
        <w:tc>
          <w:tcPr>
            <w:tcW w:w="1788" w:type="dxa"/>
            <w:vAlign w:val="top"/>
          </w:tcPr>
          <w:p w14:paraId="215011B3">
            <w:pPr>
              <w:pStyle w:val="12"/>
              <w:spacing w:before="103" w:line="181" w:lineRule="auto"/>
              <w:ind w:left="724"/>
              <w:rPr>
                <w:rFonts w:hint="eastAsia" w:eastAsia="宋体"/>
                <w:lang w:eastAsia="zh-CN"/>
              </w:rPr>
            </w:pPr>
            <w:r>
              <w:rPr>
                <w:rFonts w:hint="eastAsia"/>
                <w:spacing w:val="-1"/>
                <w:lang w:val="en-US" w:eastAsia="zh-CN"/>
              </w:rPr>
              <w:t>次</w:t>
            </w:r>
          </w:p>
        </w:tc>
        <w:tc>
          <w:tcPr>
            <w:tcW w:w="1865" w:type="dxa"/>
            <w:vAlign w:val="top"/>
          </w:tcPr>
          <w:p w14:paraId="270CAD2C">
            <w:pPr>
              <w:pStyle w:val="12"/>
              <w:spacing w:before="82" w:line="199" w:lineRule="auto"/>
              <w:jc w:val="center"/>
              <w:rPr>
                <w:rFonts w:hint="eastAsia" w:eastAsia="宋体"/>
                <w:lang w:eastAsia="zh-CN"/>
              </w:rPr>
            </w:pPr>
            <w:r>
              <w:rPr>
                <w:rFonts w:hint="eastAsia"/>
                <w:spacing w:val="-3"/>
                <w:lang w:val="en-US" w:eastAsia="zh-CN"/>
              </w:rPr>
              <w:t>2</w:t>
            </w:r>
          </w:p>
        </w:tc>
      </w:tr>
    </w:tbl>
    <w:p w14:paraId="65B34253">
      <w:pPr>
        <w:pStyle w:val="3"/>
        <w:bidi w:val="0"/>
        <w:spacing w:line="240" w:lineRule="auto"/>
      </w:pPr>
      <w:bookmarkStart w:id="32" w:name="_Toc10729"/>
      <w:r>
        <w:t>(三)估算结果</w:t>
      </w:r>
      <w:bookmarkEnd w:id="32"/>
    </w:p>
    <w:p w14:paraId="7045BA36">
      <w:pPr>
        <w:spacing w:before="219" w:line="347" w:lineRule="auto"/>
        <w:ind w:left="134" w:right="133" w:firstLine="480"/>
        <w:rPr>
          <w:rFonts w:ascii="宋体" w:hAnsi="宋体" w:eastAsia="宋体" w:cs="宋体"/>
          <w:sz w:val="24"/>
          <w:szCs w:val="24"/>
        </w:rPr>
      </w:pPr>
      <w:r>
        <w:rPr>
          <w:rFonts w:ascii="宋体" w:hAnsi="宋体" w:eastAsia="宋体" w:cs="宋体"/>
          <w:spacing w:val="3"/>
          <w:sz w:val="24"/>
          <w:szCs w:val="24"/>
        </w:rPr>
        <w:t>经估算，202</w:t>
      </w:r>
      <w:r>
        <w:rPr>
          <w:rFonts w:hint="eastAsia" w:ascii="宋体" w:hAnsi="宋体" w:eastAsia="宋体" w:cs="宋体"/>
          <w:spacing w:val="3"/>
          <w:sz w:val="24"/>
          <w:szCs w:val="24"/>
          <w:lang w:val="en-US" w:eastAsia="zh-CN"/>
        </w:rPr>
        <w:t>6</w:t>
      </w:r>
      <w:r>
        <w:rPr>
          <w:rFonts w:ascii="宋体" w:hAnsi="宋体" w:eastAsia="宋体" w:cs="宋体"/>
          <w:spacing w:val="3"/>
          <w:sz w:val="24"/>
          <w:szCs w:val="24"/>
        </w:rPr>
        <w:t>年度矿山地质环境治理费用为</w:t>
      </w:r>
      <w:r>
        <w:rPr>
          <w:rFonts w:hint="eastAsia" w:ascii="宋体" w:hAnsi="宋体" w:eastAsia="宋体" w:cs="宋体"/>
          <w:spacing w:val="3"/>
          <w:sz w:val="24"/>
          <w:szCs w:val="24"/>
          <w:lang w:val="en-US" w:eastAsia="zh-CN"/>
        </w:rPr>
        <w:t>2.01</w:t>
      </w:r>
      <w:r>
        <w:rPr>
          <w:rFonts w:ascii="宋体" w:hAnsi="宋体" w:eastAsia="宋体" w:cs="宋体"/>
          <w:spacing w:val="3"/>
          <w:sz w:val="24"/>
          <w:szCs w:val="24"/>
        </w:rPr>
        <w:t>万元。经费估算总额和各单项工程经费估算结果见表6-12至表6-20。</w:t>
      </w:r>
    </w:p>
    <w:p w14:paraId="752A5F75">
      <w:pPr>
        <w:spacing w:before="164" w:line="219" w:lineRule="auto"/>
        <w:jc w:val="center"/>
        <w:rPr>
          <w:rFonts w:ascii="宋体" w:hAnsi="宋体" w:eastAsia="宋体" w:cs="宋体"/>
          <w:b/>
          <w:bCs/>
          <w:spacing w:val="-16"/>
          <w:sz w:val="23"/>
          <w:szCs w:val="23"/>
        </w:rPr>
      </w:pPr>
      <w:r>
        <w:rPr>
          <w:rFonts w:ascii="宋体" w:hAnsi="宋体" w:eastAsia="宋体" w:cs="宋体"/>
          <w:b/>
          <w:bCs/>
          <w:spacing w:val="-16"/>
          <w:sz w:val="23"/>
          <w:szCs w:val="23"/>
        </w:rPr>
        <w:t>表6-12 矿山地质环境治理及土地复垦工程经费预算总表</w:t>
      </w:r>
    </w:p>
    <w:p w14:paraId="6D163958">
      <w:pPr>
        <w:spacing w:line="120" w:lineRule="exact"/>
      </w:pPr>
    </w:p>
    <w:tbl>
      <w:tblPr>
        <w:tblStyle w:val="11"/>
        <w:tblW w:w="8389" w:type="dxa"/>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4"/>
        <w:gridCol w:w="2117"/>
        <w:gridCol w:w="2357"/>
        <w:gridCol w:w="2881"/>
      </w:tblGrid>
      <w:tr w14:paraId="4DC57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034" w:type="dxa"/>
            <w:vMerge w:val="restart"/>
            <w:tcBorders>
              <w:bottom w:val="nil"/>
            </w:tcBorders>
            <w:vAlign w:val="top"/>
          </w:tcPr>
          <w:p w14:paraId="38D59865">
            <w:pPr>
              <w:pStyle w:val="12"/>
              <w:spacing w:before="214" w:line="221" w:lineRule="auto"/>
              <w:ind w:left="294"/>
            </w:pPr>
            <w:r>
              <w:rPr>
                <w:spacing w:val="6"/>
              </w:rPr>
              <w:t>序号</w:t>
            </w:r>
          </w:p>
        </w:tc>
        <w:tc>
          <w:tcPr>
            <w:tcW w:w="2117" w:type="dxa"/>
            <w:vAlign w:val="top"/>
          </w:tcPr>
          <w:p w14:paraId="7AE54A8D">
            <w:pPr>
              <w:pStyle w:val="12"/>
              <w:spacing w:before="53" w:line="220" w:lineRule="auto"/>
              <w:ind w:left="311"/>
            </w:pPr>
            <w:r>
              <w:rPr>
                <w:spacing w:val="1"/>
              </w:rPr>
              <w:t>工程或费用名称</w:t>
            </w:r>
          </w:p>
        </w:tc>
        <w:tc>
          <w:tcPr>
            <w:tcW w:w="2357" w:type="dxa"/>
            <w:vAlign w:val="top"/>
          </w:tcPr>
          <w:p w14:paraId="3C217B15">
            <w:pPr>
              <w:pStyle w:val="12"/>
              <w:spacing w:before="53" w:line="219" w:lineRule="auto"/>
              <w:ind w:left="433"/>
            </w:pPr>
            <w:r>
              <w:rPr>
                <w:spacing w:val="5"/>
              </w:rPr>
              <w:t>预算金额(万元)</w:t>
            </w:r>
          </w:p>
        </w:tc>
        <w:tc>
          <w:tcPr>
            <w:tcW w:w="2881" w:type="dxa"/>
            <w:vAlign w:val="top"/>
          </w:tcPr>
          <w:p w14:paraId="7978D37F">
            <w:pPr>
              <w:pStyle w:val="12"/>
              <w:spacing w:before="53" w:line="220" w:lineRule="auto"/>
              <w:ind w:left="227"/>
            </w:pPr>
            <w:r>
              <w:rPr>
                <w:spacing w:val="3"/>
              </w:rPr>
              <w:t>各费用占总费用的比例(%)</w:t>
            </w:r>
          </w:p>
        </w:tc>
      </w:tr>
      <w:tr w14:paraId="11B55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034" w:type="dxa"/>
            <w:vMerge w:val="continue"/>
            <w:tcBorders>
              <w:top w:val="nil"/>
            </w:tcBorders>
            <w:vAlign w:val="top"/>
          </w:tcPr>
          <w:p w14:paraId="4EDE83B3">
            <w:pPr>
              <w:rPr>
                <w:rFonts w:ascii="Arial"/>
                <w:sz w:val="21"/>
              </w:rPr>
            </w:pPr>
          </w:p>
        </w:tc>
        <w:tc>
          <w:tcPr>
            <w:tcW w:w="2117" w:type="dxa"/>
            <w:vAlign w:val="top"/>
          </w:tcPr>
          <w:p w14:paraId="3ADF3A2C">
            <w:pPr>
              <w:pStyle w:val="12"/>
              <w:spacing w:before="70" w:line="200" w:lineRule="auto"/>
              <w:ind w:left="991"/>
            </w:pPr>
            <w:r>
              <w:t>1</w:t>
            </w:r>
          </w:p>
        </w:tc>
        <w:tc>
          <w:tcPr>
            <w:tcW w:w="2357" w:type="dxa"/>
            <w:vAlign w:val="top"/>
          </w:tcPr>
          <w:p w14:paraId="4C773A70">
            <w:pPr>
              <w:pStyle w:val="12"/>
              <w:spacing w:before="70" w:line="200" w:lineRule="auto"/>
              <w:ind w:left="1114"/>
            </w:pPr>
            <w:r>
              <w:t>2</w:t>
            </w:r>
          </w:p>
        </w:tc>
        <w:tc>
          <w:tcPr>
            <w:tcW w:w="2881" w:type="dxa"/>
            <w:vAlign w:val="top"/>
          </w:tcPr>
          <w:p w14:paraId="5BE7ED28">
            <w:pPr>
              <w:pStyle w:val="12"/>
              <w:spacing w:before="70" w:line="200" w:lineRule="auto"/>
              <w:ind w:left="1376"/>
            </w:pPr>
            <w:r>
              <w:t>3</w:t>
            </w:r>
          </w:p>
        </w:tc>
      </w:tr>
      <w:tr w14:paraId="637DC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034" w:type="dxa"/>
            <w:vAlign w:val="top"/>
          </w:tcPr>
          <w:p w14:paraId="53285102">
            <w:pPr>
              <w:pStyle w:val="12"/>
              <w:spacing w:before="151" w:line="147" w:lineRule="exact"/>
              <w:ind w:left="405"/>
            </w:pPr>
            <w:r>
              <w:rPr>
                <w:position w:val="-5"/>
              </w:rPr>
              <w:t>一</w:t>
            </w:r>
          </w:p>
        </w:tc>
        <w:tc>
          <w:tcPr>
            <w:tcW w:w="2117" w:type="dxa"/>
            <w:vAlign w:val="top"/>
          </w:tcPr>
          <w:p w14:paraId="167E2099">
            <w:pPr>
              <w:pStyle w:val="12"/>
              <w:spacing w:before="52" w:line="217" w:lineRule="auto"/>
              <w:jc w:val="center"/>
              <w:rPr>
                <w:rFonts w:hint="default" w:eastAsia="宋体"/>
                <w:lang w:val="en-US" w:eastAsia="zh-CN"/>
              </w:rPr>
            </w:pPr>
            <w:r>
              <w:rPr>
                <w:rFonts w:hint="eastAsia"/>
                <w:lang w:val="en-US" w:eastAsia="zh-CN"/>
              </w:rPr>
              <w:t>工程施工费</w:t>
            </w:r>
          </w:p>
        </w:tc>
        <w:tc>
          <w:tcPr>
            <w:tcW w:w="2357" w:type="dxa"/>
            <w:vAlign w:val="top"/>
          </w:tcPr>
          <w:p w14:paraId="301C0BF7">
            <w:pPr>
              <w:pStyle w:val="12"/>
              <w:spacing w:before="72" w:line="199" w:lineRule="auto"/>
              <w:jc w:val="center"/>
              <w:rPr>
                <w:rFonts w:hint="default" w:eastAsia="宋体"/>
                <w:lang w:val="en-US" w:eastAsia="zh-CN"/>
              </w:rPr>
            </w:pPr>
            <w:r>
              <w:rPr>
                <w:rFonts w:hint="eastAsia"/>
                <w:spacing w:val="-2"/>
                <w:lang w:val="en-US" w:eastAsia="zh-CN"/>
              </w:rPr>
              <w:t>0.65</w:t>
            </w:r>
          </w:p>
        </w:tc>
        <w:tc>
          <w:tcPr>
            <w:tcW w:w="2881" w:type="dxa"/>
            <w:vAlign w:val="top"/>
          </w:tcPr>
          <w:p w14:paraId="23345307">
            <w:pPr>
              <w:pStyle w:val="12"/>
              <w:tabs>
                <w:tab w:val="left" w:pos="1011"/>
              </w:tabs>
              <w:spacing w:before="72" w:line="199" w:lineRule="auto"/>
              <w:jc w:val="center"/>
              <w:rPr>
                <w:rFonts w:hint="default" w:eastAsia="宋体"/>
                <w:lang w:val="en-US" w:eastAsia="zh-CN"/>
              </w:rPr>
            </w:pPr>
            <w:r>
              <w:rPr>
                <w:rFonts w:hint="eastAsia"/>
                <w:spacing w:val="-3"/>
                <w:lang w:val="en-US" w:eastAsia="zh-CN"/>
              </w:rPr>
              <w:t>32.34</w:t>
            </w:r>
          </w:p>
        </w:tc>
      </w:tr>
      <w:tr w14:paraId="694C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34" w:type="dxa"/>
            <w:shd w:val="clear" w:color="auto" w:fill="auto"/>
            <w:vAlign w:val="top"/>
          </w:tcPr>
          <w:p w14:paraId="6AEF5293">
            <w:pPr>
              <w:pStyle w:val="12"/>
              <w:spacing w:before="151" w:line="147" w:lineRule="exact"/>
              <w:ind w:left="405" w:leftChars="0"/>
              <w:rPr>
                <w:rFonts w:ascii="宋体" w:hAnsi="宋体" w:eastAsia="宋体" w:cs="宋体"/>
                <w:snapToGrid w:val="0"/>
                <w:color w:val="000000"/>
                <w:kern w:val="0"/>
                <w:sz w:val="21"/>
                <w:szCs w:val="21"/>
                <w:lang w:val="en-US" w:eastAsia="en-US" w:bidi="ar-SA"/>
              </w:rPr>
            </w:pPr>
            <w:r>
              <w:rPr>
                <w:position w:val="-5"/>
              </w:rPr>
              <w:t>一</w:t>
            </w:r>
          </w:p>
        </w:tc>
        <w:tc>
          <w:tcPr>
            <w:tcW w:w="2117" w:type="dxa"/>
            <w:shd w:val="clear" w:color="auto" w:fill="auto"/>
            <w:vAlign w:val="top"/>
          </w:tcPr>
          <w:p w14:paraId="20BCCDB5">
            <w:pPr>
              <w:pStyle w:val="12"/>
              <w:spacing w:before="52" w:line="217" w:lineRule="auto"/>
              <w:jc w:val="center"/>
              <w:rPr>
                <w:rFonts w:hint="default" w:ascii="宋体" w:hAnsi="宋体" w:eastAsia="宋体" w:cs="宋体"/>
                <w:snapToGrid w:val="0"/>
                <w:color w:val="000000"/>
                <w:kern w:val="0"/>
                <w:sz w:val="21"/>
                <w:szCs w:val="21"/>
                <w:lang w:val="en-US" w:eastAsia="zh-CN" w:bidi="ar-SA"/>
              </w:rPr>
            </w:pPr>
            <w:r>
              <w:rPr>
                <w:rFonts w:hint="eastAsia"/>
                <w:spacing w:val="2"/>
                <w:lang w:val="en-US" w:eastAsia="zh-CN"/>
              </w:rPr>
              <w:t>监测费</w:t>
            </w:r>
          </w:p>
        </w:tc>
        <w:tc>
          <w:tcPr>
            <w:tcW w:w="2357" w:type="dxa"/>
            <w:shd w:val="clear" w:color="auto" w:fill="auto"/>
            <w:vAlign w:val="top"/>
          </w:tcPr>
          <w:p w14:paraId="1680818A">
            <w:pPr>
              <w:pStyle w:val="12"/>
              <w:spacing w:before="72" w:line="199" w:lineRule="auto"/>
              <w:jc w:val="center"/>
              <w:rPr>
                <w:rFonts w:hint="default" w:ascii="宋体" w:hAnsi="宋体" w:eastAsia="宋体" w:cs="宋体"/>
                <w:snapToGrid w:val="0"/>
                <w:color w:val="000000"/>
                <w:kern w:val="0"/>
                <w:sz w:val="21"/>
                <w:szCs w:val="21"/>
                <w:lang w:val="en-US" w:eastAsia="zh-CN" w:bidi="ar-SA"/>
              </w:rPr>
            </w:pPr>
            <w:r>
              <w:rPr>
                <w:rFonts w:hint="eastAsia"/>
                <w:spacing w:val="-2"/>
                <w:lang w:val="en-US" w:eastAsia="zh-CN"/>
              </w:rPr>
              <w:t>0.96</w:t>
            </w:r>
          </w:p>
        </w:tc>
        <w:tc>
          <w:tcPr>
            <w:tcW w:w="2881" w:type="dxa"/>
            <w:shd w:val="clear" w:color="auto" w:fill="auto"/>
            <w:vAlign w:val="top"/>
          </w:tcPr>
          <w:p w14:paraId="47F17739">
            <w:pPr>
              <w:pStyle w:val="12"/>
              <w:tabs>
                <w:tab w:val="left" w:pos="1011"/>
              </w:tabs>
              <w:spacing w:before="72" w:line="199" w:lineRule="auto"/>
              <w:jc w:val="center"/>
              <w:rPr>
                <w:rFonts w:hint="default" w:ascii="宋体" w:hAnsi="宋体" w:eastAsia="宋体" w:cs="宋体"/>
                <w:snapToGrid w:val="0"/>
                <w:color w:val="000000"/>
                <w:kern w:val="0"/>
                <w:sz w:val="21"/>
                <w:szCs w:val="21"/>
                <w:lang w:val="en-US" w:eastAsia="zh-CN" w:bidi="ar-SA"/>
              </w:rPr>
            </w:pPr>
            <w:r>
              <w:rPr>
                <w:rFonts w:hint="eastAsia"/>
                <w:spacing w:val="-3"/>
                <w:lang w:val="en-US" w:eastAsia="zh-CN"/>
              </w:rPr>
              <w:t>47.76</w:t>
            </w:r>
          </w:p>
        </w:tc>
      </w:tr>
      <w:tr w14:paraId="4E97E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34" w:type="dxa"/>
            <w:shd w:val="clear" w:color="auto" w:fill="auto"/>
            <w:vAlign w:val="top"/>
          </w:tcPr>
          <w:p w14:paraId="7F001C5B">
            <w:pPr>
              <w:pStyle w:val="12"/>
              <w:spacing w:before="105" w:line="203" w:lineRule="exact"/>
              <w:ind w:left="364" w:leftChars="0"/>
              <w:rPr>
                <w:rFonts w:ascii="宋体" w:hAnsi="宋体" w:eastAsia="宋体" w:cs="宋体"/>
                <w:snapToGrid w:val="0"/>
                <w:color w:val="000000"/>
                <w:kern w:val="0"/>
                <w:sz w:val="28"/>
                <w:szCs w:val="28"/>
                <w:lang w:val="en-US" w:eastAsia="en-US" w:bidi="ar-SA"/>
              </w:rPr>
            </w:pPr>
            <w:r>
              <w:rPr>
                <w:position w:val="-4"/>
                <w:sz w:val="28"/>
                <w:szCs w:val="28"/>
              </w:rPr>
              <w:t>二</w:t>
            </w:r>
          </w:p>
        </w:tc>
        <w:tc>
          <w:tcPr>
            <w:tcW w:w="2117" w:type="dxa"/>
            <w:shd w:val="clear" w:color="auto" w:fill="auto"/>
            <w:vAlign w:val="top"/>
          </w:tcPr>
          <w:p w14:paraId="2A42AD19">
            <w:pPr>
              <w:pStyle w:val="12"/>
              <w:spacing w:before="63" w:line="216" w:lineRule="auto"/>
              <w:jc w:val="center"/>
              <w:rPr>
                <w:rFonts w:hint="eastAsia" w:ascii="宋体" w:hAnsi="宋体" w:eastAsia="宋体" w:cs="宋体"/>
                <w:snapToGrid w:val="0"/>
                <w:color w:val="000000"/>
                <w:kern w:val="0"/>
                <w:sz w:val="21"/>
                <w:szCs w:val="21"/>
                <w:lang w:val="en-US" w:eastAsia="zh-CN" w:bidi="ar-SA"/>
              </w:rPr>
            </w:pPr>
            <w:r>
              <w:rPr>
                <w:rFonts w:hint="eastAsia"/>
                <w:spacing w:val="6"/>
                <w:lang w:val="en-US" w:eastAsia="zh-CN"/>
              </w:rPr>
              <w:t>管护费</w:t>
            </w:r>
          </w:p>
        </w:tc>
        <w:tc>
          <w:tcPr>
            <w:tcW w:w="2357" w:type="dxa"/>
            <w:shd w:val="clear" w:color="auto" w:fill="auto"/>
            <w:vAlign w:val="top"/>
          </w:tcPr>
          <w:p w14:paraId="5AD08A33">
            <w:pPr>
              <w:pStyle w:val="12"/>
              <w:spacing w:before="83" w:line="198" w:lineRule="auto"/>
              <w:jc w:val="center"/>
              <w:rPr>
                <w:rFonts w:hint="default" w:ascii="宋体" w:hAnsi="宋体" w:eastAsia="宋体" w:cs="宋体"/>
                <w:snapToGrid w:val="0"/>
                <w:color w:val="000000"/>
                <w:kern w:val="0"/>
                <w:sz w:val="21"/>
                <w:szCs w:val="21"/>
                <w:lang w:val="en-US" w:eastAsia="zh-CN" w:bidi="ar-SA"/>
              </w:rPr>
            </w:pPr>
            <w:r>
              <w:rPr>
                <w:rFonts w:hint="eastAsia"/>
                <w:lang w:val="en-US" w:eastAsia="zh-CN"/>
              </w:rPr>
              <w:t>0.40</w:t>
            </w:r>
          </w:p>
        </w:tc>
        <w:tc>
          <w:tcPr>
            <w:tcW w:w="2881" w:type="dxa"/>
            <w:shd w:val="clear" w:color="auto" w:fill="auto"/>
            <w:vAlign w:val="top"/>
          </w:tcPr>
          <w:p w14:paraId="67D61E31">
            <w:pPr>
              <w:pStyle w:val="12"/>
              <w:tabs>
                <w:tab w:val="left" w:pos="1375"/>
              </w:tabs>
              <w:spacing w:before="83" w:line="198" w:lineRule="auto"/>
              <w:jc w:val="center"/>
              <w:rPr>
                <w:rFonts w:hint="default" w:ascii="宋体" w:hAnsi="宋体" w:eastAsia="宋体" w:cs="宋体"/>
                <w:snapToGrid w:val="0"/>
                <w:color w:val="000000"/>
                <w:kern w:val="0"/>
                <w:sz w:val="21"/>
                <w:szCs w:val="21"/>
                <w:lang w:val="en-US" w:eastAsia="zh-CN" w:bidi="ar-SA"/>
              </w:rPr>
            </w:pPr>
            <w:r>
              <w:rPr>
                <w:rFonts w:hint="eastAsia"/>
                <w:lang w:val="en-US" w:eastAsia="zh-CN"/>
              </w:rPr>
              <w:t>19.90</w:t>
            </w:r>
          </w:p>
        </w:tc>
      </w:tr>
      <w:tr w14:paraId="6AF01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151" w:type="dxa"/>
            <w:gridSpan w:val="2"/>
            <w:vAlign w:val="top"/>
          </w:tcPr>
          <w:p w14:paraId="60A243ED">
            <w:pPr>
              <w:pStyle w:val="12"/>
              <w:spacing w:before="55" w:line="218" w:lineRule="auto"/>
              <w:ind w:left="1227"/>
            </w:pPr>
            <w:r>
              <w:rPr>
                <w:b/>
                <w:bCs/>
                <w:spacing w:val="-10"/>
              </w:rPr>
              <w:t>总</w:t>
            </w:r>
            <w:r>
              <w:rPr>
                <w:spacing w:val="8"/>
              </w:rPr>
              <w:t xml:space="preserve"> </w:t>
            </w:r>
            <w:r>
              <w:rPr>
                <w:b/>
                <w:bCs/>
                <w:spacing w:val="-10"/>
              </w:rPr>
              <w:t>计</w:t>
            </w:r>
          </w:p>
        </w:tc>
        <w:tc>
          <w:tcPr>
            <w:tcW w:w="2357" w:type="dxa"/>
            <w:vAlign w:val="top"/>
          </w:tcPr>
          <w:p w14:paraId="3A51605C">
            <w:pPr>
              <w:pStyle w:val="12"/>
              <w:spacing w:before="75" w:line="200" w:lineRule="auto"/>
              <w:ind w:left="967"/>
              <w:rPr>
                <w:rFonts w:hint="default" w:eastAsia="宋体"/>
                <w:lang w:val="en-US" w:eastAsia="zh-CN"/>
              </w:rPr>
            </w:pPr>
            <w:r>
              <w:rPr>
                <w:rFonts w:hint="eastAsia"/>
                <w:b/>
                <w:bCs/>
                <w:spacing w:val="-4"/>
                <w:lang w:val="en-US" w:eastAsia="zh-CN"/>
              </w:rPr>
              <w:t>2.01</w:t>
            </w:r>
          </w:p>
        </w:tc>
        <w:tc>
          <w:tcPr>
            <w:tcW w:w="2881" w:type="dxa"/>
            <w:vAlign w:val="top"/>
          </w:tcPr>
          <w:p w14:paraId="3FE9A885">
            <w:pPr>
              <w:pStyle w:val="12"/>
              <w:spacing w:before="75" w:line="200" w:lineRule="auto"/>
              <w:ind w:left="1120"/>
            </w:pPr>
            <w:r>
              <w:rPr>
                <w:b/>
                <w:bCs/>
                <w:spacing w:val="-6"/>
              </w:rPr>
              <w:t>100.00</w:t>
            </w:r>
          </w:p>
        </w:tc>
      </w:tr>
    </w:tbl>
    <w:p w14:paraId="5F91486F"/>
    <w:p w14:paraId="578D058C">
      <w:pPr>
        <w:spacing w:before="71" w:line="219" w:lineRule="auto"/>
        <w:ind w:left="2928"/>
        <w:rPr>
          <w:rFonts w:ascii="宋体" w:hAnsi="宋体" w:eastAsia="宋体" w:cs="宋体"/>
          <w:sz w:val="22"/>
          <w:szCs w:val="22"/>
        </w:rPr>
      </w:pPr>
      <w:r>
        <w:rPr>
          <w:rFonts w:ascii="宋体" w:hAnsi="宋体" w:eastAsia="宋体" w:cs="宋体"/>
          <w:b/>
          <w:bCs/>
          <w:spacing w:val="-7"/>
          <w:sz w:val="22"/>
          <w:szCs w:val="22"/>
        </w:rPr>
        <w:t>表6-13</w:t>
      </w:r>
      <w:r>
        <w:rPr>
          <w:rFonts w:ascii="宋体" w:hAnsi="宋体" w:eastAsia="宋体" w:cs="宋体"/>
          <w:spacing w:val="-7"/>
          <w:sz w:val="22"/>
          <w:szCs w:val="22"/>
        </w:rPr>
        <w:t xml:space="preserve">   </w:t>
      </w:r>
      <w:r>
        <w:rPr>
          <w:rFonts w:ascii="宋体" w:hAnsi="宋体" w:eastAsia="宋体" w:cs="宋体"/>
          <w:b/>
          <w:bCs/>
          <w:spacing w:val="-7"/>
          <w:sz w:val="22"/>
          <w:szCs w:val="22"/>
        </w:rPr>
        <w:t>工程施工费预算表</w:t>
      </w:r>
    </w:p>
    <w:p w14:paraId="3D1C8C8C">
      <w:pPr>
        <w:spacing w:line="137" w:lineRule="exact"/>
      </w:pPr>
    </w:p>
    <w:tbl>
      <w:tblPr>
        <w:tblStyle w:val="11"/>
        <w:tblW w:w="85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1209"/>
        <w:gridCol w:w="1558"/>
        <w:gridCol w:w="1209"/>
        <w:gridCol w:w="1228"/>
        <w:gridCol w:w="1218"/>
        <w:gridCol w:w="1264"/>
      </w:tblGrid>
      <w:tr w14:paraId="5EF72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84" w:type="dxa"/>
            <w:vMerge w:val="restart"/>
            <w:tcBorders>
              <w:bottom w:val="nil"/>
            </w:tcBorders>
            <w:vAlign w:val="top"/>
          </w:tcPr>
          <w:p w14:paraId="07485F8B">
            <w:pPr>
              <w:spacing w:line="265" w:lineRule="auto"/>
              <w:rPr>
                <w:rFonts w:ascii="Arial"/>
                <w:sz w:val="21"/>
              </w:rPr>
            </w:pPr>
          </w:p>
          <w:p w14:paraId="2F585C1C">
            <w:pPr>
              <w:pStyle w:val="12"/>
              <w:spacing w:before="68" w:line="221" w:lineRule="auto"/>
              <w:ind w:left="225"/>
            </w:pPr>
            <w:r>
              <w:rPr>
                <w:spacing w:val="6"/>
              </w:rPr>
              <w:t>序号</w:t>
            </w:r>
          </w:p>
        </w:tc>
        <w:tc>
          <w:tcPr>
            <w:tcW w:w="1209" w:type="dxa"/>
            <w:vAlign w:val="top"/>
          </w:tcPr>
          <w:p w14:paraId="33B582D4">
            <w:pPr>
              <w:pStyle w:val="12"/>
              <w:spacing w:before="173" w:line="219" w:lineRule="auto"/>
              <w:ind w:left="170"/>
            </w:pPr>
            <w:r>
              <w:rPr>
                <w:spacing w:val="3"/>
              </w:rPr>
              <w:t>定额编号</w:t>
            </w:r>
          </w:p>
        </w:tc>
        <w:tc>
          <w:tcPr>
            <w:tcW w:w="1558" w:type="dxa"/>
            <w:vAlign w:val="top"/>
          </w:tcPr>
          <w:p w14:paraId="1A4EDC99">
            <w:pPr>
              <w:pStyle w:val="12"/>
              <w:spacing w:before="174" w:line="220" w:lineRule="auto"/>
              <w:ind w:left="351"/>
            </w:pPr>
            <w:r>
              <w:rPr>
                <w:spacing w:val="2"/>
              </w:rPr>
              <w:t>单项名称</w:t>
            </w:r>
          </w:p>
        </w:tc>
        <w:tc>
          <w:tcPr>
            <w:tcW w:w="1209" w:type="dxa"/>
            <w:vAlign w:val="top"/>
          </w:tcPr>
          <w:p w14:paraId="18840AB8">
            <w:pPr>
              <w:pStyle w:val="12"/>
              <w:spacing w:before="174" w:line="220" w:lineRule="auto"/>
              <w:ind w:left="383"/>
            </w:pPr>
            <w:r>
              <w:rPr>
                <w:spacing w:val="-3"/>
              </w:rPr>
              <w:t>单位</w:t>
            </w:r>
          </w:p>
        </w:tc>
        <w:tc>
          <w:tcPr>
            <w:tcW w:w="1228" w:type="dxa"/>
            <w:vAlign w:val="top"/>
          </w:tcPr>
          <w:p w14:paraId="5503456E">
            <w:pPr>
              <w:pStyle w:val="12"/>
              <w:spacing w:before="174" w:line="220" w:lineRule="auto"/>
              <w:ind w:left="294"/>
            </w:pPr>
            <w:r>
              <w:rPr>
                <w:spacing w:val="-3"/>
              </w:rPr>
              <w:t>工程量</w:t>
            </w:r>
          </w:p>
        </w:tc>
        <w:tc>
          <w:tcPr>
            <w:tcW w:w="1218" w:type="dxa"/>
            <w:vAlign w:val="top"/>
          </w:tcPr>
          <w:p w14:paraId="57EA47B0">
            <w:pPr>
              <w:pStyle w:val="12"/>
              <w:spacing w:before="31" w:line="218" w:lineRule="auto"/>
              <w:ind w:left="186"/>
            </w:pPr>
            <w:r>
              <w:rPr>
                <w:spacing w:val="-3"/>
              </w:rPr>
              <w:t>综合单价</w:t>
            </w:r>
          </w:p>
          <w:p w14:paraId="592EC81A">
            <w:pPr>
              <w:pStyle w:val="12"/>
              <w:spacing w:before="14" w:line="211" w:lineRule="auto"/>
              <w:ind w:left="397"/>
            </w:pPr>
            <w:r>
              <w:rPr>
                <w:spacing w:val="15"/>
              </w:rPr>
              <w:t>(元)</w:t>
            </w:r>
          </w:p>
        </w:tc>
        <w:tc>
          <w:tcPr>
            <w:tcW w:w="1264" w:type="dxa"/>
            <w:vAlign w:val="top"/>
          </w:tcPr>
          <w:p w14:paraId="1B5BD092">
            <w:pPr>
              <w:pStyle w:val="12"/>
              <w:spacing w:before="14" w:line="221" w:lineRule="auto"/>
              <w:ind w:left="419"/>
            </w:pPr>
            <w:r>
              <w:rPr>
                <w:spacing w:val="-3"/>
              </w:rPr>
              <w:t>合计</w:t>
            </w:r>
          </w:p>
          <w:p w14:paraId="06922B58">
            <w:pPr>
              <w:pStyle w:val="12"/>
              <w:spacing w:before="27" w:line="211" w:lineRule="auto"/>
              <w:ind w:left="308"/>
            </w:pPr>
            <w:r>
              <w:rPr>
                <w:spacing w:val="11"/>
              </w:rPr>
              <w:t>(万元)</w:t>
            </w:r>
          </w:p>
        </w:tc>
      </w:tr>
      <w:tr w14:paraId="49999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84" w:type="dxa"/>
            <w:vMerge w:val="continue"/>
            <w:tcBorders>
              <w:top w:val="nil"/>
            </w:tcBorders>
            <w:vAlign w:val="top"/>
          </w:tcPr>
          <w:p w14:paraId="2332E95D">
            <w:pPr>
              <w:rPr>
                <w:rFonts w:ascii="Arial"/>
                <w:sz w:val="21"/>
              </w:rPr>
            </w:pPr>
          </w:p>
        </w:tc>
        <w:tc>
          <w:tcPr>
            <w:tcW w:w="1209" w:type="dxa"/>
            <w:vAlign w:val="top"/>
          </w:tcPr>
          <w:p w14:paraId="0A5CF965">
            <w:pPr>
              <w:pStyle w:val="12"/>
              <w:spacing w:before="53" w:line="217" w:lineRule="auto"/>
              <w:ind w:left="430"/>
            </w:pPr>
            <w:r>
              <w:rPr>
                <w:spacing w:val="-11"/>
              </w:rPr>
              <w:t>(1)</w:t>
            </w:r>
          </w:p>
        </w:tc>
        <w:tc>
          <w:tcPr>
            <w:tcW w:w="1558" w:type="dxa"/>
            <w:vAlign w:val="top"/>
          </w:tcPr>
          <w:p w14:paraId="67B57BC7">
            <w:pPr>
              <w:pStyle w:val="12"/>
              <w:spacing w:before="53" w:line="217" w:lineRule="auto"/>
              <w:ind w:left="611"/>
            </w:pPr>
            <w:r>
              <w:rPr>
                <w:spacing w:val="-11"/>
              </w:rPr>
              <w:t>(2)</w:t>
            </w:r>
          </w:p>
        </w:tc>
        <w:tc>
          <w:tcPr>
            <w:tcW w:w="1209" w:type="dxa"/>
            <w:vAlign w:val="top"/>
          </w:tcPr>
          <w:p w14:paraId="2BE43210">
            <w:pPr>
              <w:pStyle w:val="12"/>
              <w:spacing w:before="53" w:line="217" w:lineRule="auto"/>
              <w:ind w:left="433"/>
            </w:pPr>
            <w:r>
              <w:rPr>
                <w:spacing w:val="-11"/>
              </w:rPr>
              <w:t>(3)</w:t>
            </w:r>
          </w:p>
        </w:tc>
        <w:tc>
          <w:tcPr>
            <w:tcW w:w="1228" w:type="dxa"/>
            <w:vAlign w:val="top"/>
          </w:tcPr>
          <w:p w14:paraId="6B65D365">
            <w:pPr>
              <w:pStyle w:val="12"/>
              <w:spacing w:before="53" w:line="217" w:lineRule="auto"/>
              <w:ind w:left="445"/>
            </w:pPr>
            <w:r>
              <w:rPr>
                <w:spacing w:val="-11"/>
              </w:rPr>
              <w:t>(4)</w:t>
            </w:r>
          </w:p>
        </w:tc>
        <w:tc>
          <w:tcPr>
            <w:tcW w:w="1218" w:type="dxa"/>
            <w:vAlign w:val="top"/>
          </w:tcPr>
          <w:p w14:paraId="3C41B646">
            <w:pPr>
              <w:pStyle w:val="12"/>
              <w:spacing w:before="53" w:line="217" w:lineRule="auto"/>
              <w:ind w:left="447"/>
            </w:pPr>
            <w:r>
              <w:rPr>
                <w:spacing w:val="-11"/>
              </w:rPr>
              <w:t>(5)</w:t>
            </w:r>
          </w:p>
        </w:tc>
        <w:tc>
          <w:tcPr>
            <w:tcW w:w="1264" w:type="dxa"/>
            <w:vAlign w:val="top"/>
          </w:tcPr>
          <w:p w14:paraId="58D1E258">
            <w:pPr>
              <w:pStyle w:val="12"/>
              <w:spacing w:before="53" w:line="217" w:lineRule="auto"/>
              <w:ind w:left="468"/>
            </w:pPr>
            <w:r>
              <w:rPr>
                <w:spacing w:val="-11"/>
              </w:rPr>
              <w:t>(6)</w:t>
            </w:r>
          </w:p>
        </w:tc>
      </w:tr>
      <w:tr w14:paraId="29D46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84" w:type="dxa"/>
            <w:vAlign w:val="top"/>
          </w:tcPr>
          <w:p w14:paraId="248F63ED">
            <w:pPr>
              <w:pStyle w:val="12"/>
              <w:spacing w:before="149" w:line="150" w:lineRule="exact"/>
              <w:ind w:left="324"/>
            </w:pPr>
            <w:r>
              <w:rPr>
                <w:position w:val="-4"/>
              </w:rPr>
              <w:t>一</w:t>
            </w:r>
          </w:p>
        </w:tc>
        <w:tc>
          <w:tcPr>
            <w:tcW w:w="1209" w:type="dxa"/>
            <w:vAlign w:val="top"/>
          </w:tcPr>
          <w:p w14:paraId="0E320B0F">
            <w:pPr>
              <w:rPr>
                <w:rFonts w:ascii="Arial"/>
                <w:sz w:val="21"/>
              </w:rPr>
            </w:pPr>
          </w:p>
        </w:tc>
        <w:tc>
          <w:tcPr>
            <w:tcW w:w="1558" w:type="dxa"/>
            <w:vAlign w:val="top"/>
          </w:tcPr>
          <w:p w14:paraId="49F91D31">
            <w:pPr>
              <w:pStyle w:val="12"/>
              <w:spacing w:before="47" w:line="220" w:lineRule="auto"/>
              <w:ind w:left="354"/>
            </w:pPr>
            <w:r>
              <w:rPr>
                <w:b/>
                <w:bCs/>
                <w:spacing w:val="-4"/>
              </w:rPr>
              <w:t>土方工程</w:t>
            </w:r>
          </w:p>
        </w:tc>
        <w:tc>
          <w:tcPr>
            <w:tcW w:w="1209" w:type="dxa"/>
            <w:vAlign w:val="top"/>
          </w:tcPr>
          <w:p w14:paraId="14123F33">
            <w:pPr>
              <w:rPr>
                <w:rFonts w:ascii="Arial"/>
                <w:sz w:val="21"/>
              </w:rPr>
            </w:pPr>
          </w:p>
        </w:tc>
        <w:tc>
          <w:tcPr>
            <w:tcW w:w="1228" w:type="dxa"/>
            <w:vAlign w:val="top"/>
          </w:tcPr>
          <w:p w14:paraId="5297D977">
            <w:pPr>
              <w:rPr>
                <w:rFonts w:ascii="Arial"/>
                <w:sz w:val="21"/>
              </w:rPr>
            </w:pPr>
          </w:p>
        </w:tc>
        <w:tc>
          <w:tcPr>
            <w:tcW w:w="1218" w:type="dxa"/>
            <w:vAlign w:val="top"/>
          </w:tcPr>
          <w:p w14:paraId="0424F9B0">
            <w:pPr>
              <w:rPr>
                <w:rFonts w:ascii="Arial"/>
                <w:sz w:val="21"/>
              </w:rPr>
            </w:pPr>
          </w:p>
        </w:tc>
        <w:tc>
          <w:tcPr>
            <w:tcW w:w="1264" w:type="dxa"/>
            <w:vAlign w:val="top"/>
          </w:tcPr>
          <w:p w14:paraId="31E514A4">
            <w:pPr>
              <w:pStyle w:val="12"/>
              <w:spacing w:before="68" w:line="203" w:lineRule="auto"/>
              <w:ind w:left="422"/>
              <w:rPr>
                <w:rFonts w:hint="default" w:eastAsia="宋体"/>
                <w:lang w:val="en-US" w:eastAsia="zh-CN"/>
              </w:rPr>
            </w:pPr>
            <w:r>
              <w:rPr>
                <w:rFonts w:hint="eastAsia"/>
                <w:b/>
                <w:bCs/>
                <w:spacing w:val="-4"/>
                <w:lang w:val="en-US" w:eastAsia="zh-CN"/>
              </w:rPr>
              <w:t>0.392</w:t>
            </w:r>
          </w:p>
        </w:tc>
      </w:tr>
      <w:tr w14:paraId="76D70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84" w:type="dxa"/>
            <w:vAlign w:val="top"/>
          </w:tcPr>
          <w:p w14:paraId="721A26FA">
            <w:pPr>
              <w:pStyle w:val="12"/>
              <w:spacing w:before="81" w:line="200" w:lineRule="auto"/>
              <w:ind w:left="374"/>
            </w:pPr>
            <w:r>
              <w:t>1</w:t>
            </w:r>
          </w:p>
        </w:tc>
        <w:tc>
          <w:tcPr>
            <w:tcW w:w="1209" w:type="dxa"/>
            <w:vAlign w:val="top"/>
          </w:tcPr>
          <w:p w14:paraId="6C82070A">
            <w:pPr>
              <w:pStyle w:val="12"/>
              <w:spacing w:before="81" w:line="200" w:lineRule="auto"/>
              <w:ind w:left="330"/>
            </w:pPr>
            <w:r>
              <w:rPr>
                <w:spacing w:val="-4"/>
              </w:rPr>
              <w:t>10195</w:t>
            </w:r>
          </w:p>
        </w:tc>
        <w:tc>
          <w:tcPr>
            <w:tcW w:w="1558" w:type="dxa"/>
            <w:vAlign w:val="top"/>
          </w:tcPr>
          <w:p w14:paraId="41F5133D">
            <w:pPr>
              <w:pStyle w:val="12"/>
              <w:spacing w:before="61" w:line="218" w:lineRule="auto"/>
              <w:ind w:left="562"/>
            </w:pPr>
            <w:r>
              <w:rPr>
                <w:spacing w:val="-3"/>
              </w:rPr>
              <w:t>覆土</w:t>
            </w:r>
          </w:p>
        </w:tc>
        <w:tc>
          <w:tcPr>
            <w:tcW w:w="1209" w:type="dxa"/>
            <w:vAlign w:val="top"/>
          </w:tcPr>
          <w:p w14:paraId="005EB8A1">
            <w:pPr>
              <w:pStyle w:val="12"/>
              <w:spacing w:before="81" w:line="200" w:lineRule="auto"/>
              <w:ind w:left="283"/>
            </w:pPr>
            <w:r>
              <w:rPr>
                <w:spacing w:val="-4"/>
              </w:rPr>
              <w:t>100m³</w:t>
            </w:r>
          </w:p>
        </w:tc>
        <w:tc>
          <w:tcPr>
            <w:tcW w:w="1228" w:type="dxa"/>
            <w:vAlign w:val="top"/>
          </w:tcPr>
          <w:p w14:paraId="18F771C0">
            <w:pPr>
              <w:pStyle w:val="12"/>
              <w:spacing w:before="81" w:line="200" w:lineRule="auto"/>
              <w:ind w:left="344"/>
              <w:rPr>
                <w:rFonts w:hint="default" w:eastAsia="宋体"/>
                <w:lang w:val="en-US" w:eastAsia="zh-CN"/>
              </w:rPr>
            </w:pPr>
            <w:r>
              <w:rPr>
                <w:rFonts w:hint="eastAsia"/>
                <w:spacing w:val="-2"/>
                <w:lang w:val="en-US" w:eastAsia="zh-CN"/>
              </w:rPr>
              <w:t>1.96</w:t>
            </w:r>
          </w:p>
        </w:tc>
        <w:tc>
          <w:tcPr>
            <w:tcW w:w="1218" w:type="dxa"/>
            <w:vAlign w:val="top"/>
          </w:tcPr>
          <w:p w14:paraId="07C7A42F">
            <w:pPr>
              <w:pStyle w:val="12"/>
              <w:spacing w:before="81" w:line="200" w:lineRule="auto"/>
              <w:ind w:left="236"/>
            </w:pPr>
            <w:r>
              <w:rPr>
                <w:spacing w:val="-2"/>
              </w:rPr>
              <w:t>2000.00</w:t>
            </w:r>
          </w:p>
        </w:tc>
        <w:tc>
          <w:tcPr>
            <w:tcW w:w="1264" w:type="dxa"/>
            <w:vAlign w:val="top"/>
          </w:tcPr>
          <w:p w14:paraId="5FABD4F8">
            <w:pPr>
              <w:pStyle w:val="12"/>
              <w:spacing w:before="81" w:line="200" w:lineRule="auto"/>
              <w:ind w:left="419"/>
              <w:rPr>
                <w:rFonts w:hint="default" w:eastAsia="宋体"/>
                <w:lang w:val="en-US" w:eastAsia="zh-CN"/>
              </w:rPr>
            </w:pPr>
            <w:r>
              <w:rPr>
                <w:rFonts w:hint="eastAsia"/>
                <w:spacing w:val="-2"/>
                <w:lang w:val="en-US" w:eastAsia="zh-CN"/>
              </w:rPr>
              <w:t>0.392</w:t>
            </w:r>
          </w:p>
        </w:tc>
      </w:tr>
      <w:tr w14:paraId="58184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84" w:type="dxa"/>
            <w:vAlign w:val="top"/>
          </w:tcPr>
          <w:p w14:paraId="0645FBE1">
            <w:pPr>
              <w:pStyle w:val="12"/>
              <w:spacing w:before="101" w:line="198" w:lineRule="exact"/>
              <w:ind w:left="294"/>
              <w:rPr>
                <w:sz w:val="27"/>
                <w:szCs w:val="27"/>
              </w:rPr>
            </w:pPr>
            <w:r>
              <w:rPr>
                <w:position w:val="-3"/>
                <w:sz w:val="27"/>
                <w:szCs w:val="27"/>
              </w:rPr>
              <w:t>二</w:t>
            </w:r>
          </w:p>
        </w:tc>
        <w:tc>
          <w:tcPr>
            <w:tcW w:w="1209" w:type="dxa"/>
            <w:vAlign w:val="top"/>
          </w:tcPr>
          <w:p w14:paraId="0A1EFD7F">
            <w:pPr>
              <w:rPr>
                <w:rFonts w:ascii="Arial"/>
                <w:sz w:val="21"/>
              </w:rPr>
            </w:pPr>
          </w:p>
        </w:tc>
        <w:tc>
          <w:tcPr>
            <w:tcW w:w="1558" w:type="dxa"/>
            <w:vAlign w:val="top"/>
          </w:tcPr>
          <w:p w14:paraId="38065C7B">
            <w:pPr>
              <w:pStyle w:val="12"/>
              <w:spacing w:before="49" w:line="219" w:lineRule="auto"/>
              <w:ind w:left="354"/>
            </w:pPr>
            <w:r>
              <w:rPr>
                <w:b/>
                <w:bCs/>
                <w:spacing w:val="-4"/>
              </w:rPr>
              <w:t>石方工程</w:t>
            </w:r>
          </w:p>
        </w:tc>
        <w:tc>
          <w:tcPr>
            <w:tcW w:w="1209" w:type="dxa"/>
            <w:vAlign w:val="top"/>
          </w:tcPr>
          <w:p w14:paraId="645223A0">
            <w:pPr>
              <w:rPr>
                <w:rFonts w:ascii="Arial"/>
                <w:sz w:val="21"/>
              </w:rPr>
            </w:pPr>
          </w:p>
        </w:tc>
        <w:tc>
          <w:tcPr>
            <w:tcW w:w="1228" w:type="dxa"/>
            <w:vAlign w:val="top"/>
          </w:tcPr>
          <w:p w14:paraId="4DC35884">
            <w:pPr>
              <w:rPr>
                <w:rFonts w:ascii="Arial"/>
                <w:sz w:val="21"/>
              </w:rPr>
            </w:pPr>
          </w:p>
        </w:tc>
        <w:tc>
          <w:tcPr>
            <w:tcW w:w="1218" w:type="dxa"/>
            <w:vAlign w:val="top"/>
          </w:tcPr>
          <w:p w14:paraId="18530503">
            <w:pPr>
              <w:rPr>
                <w:rFonts w:ascii="Arial"/>
                <w:sz w:val="21"/>
              </w:rPr>
            </w:pPr>
          </w:p>
        </w:tc>
        <w:tc>
          <w:tcPr>
            <w:tcW w:w="1264" w:type="dxa"/>
            <w:vAlign w:val="top"/>
          </w:tcPr>
          <w:p w14:paraId="312F7A2B">
            <w:pPr>
              <w:pStyle w:val="12"/>
              <w:spacing w:before="70" w:line="201" w:lineRule="auto"/>
              <w:ind w:left="422"/>
              <w:rPr>
                <w:rFonts w:hint="default" w:eastAsia="宋体"/>
                <w:lang w:val="en-US" w:eastAsia="zh-CN"/>
              </w:rPr>
            </w:pPr>
            <w:r>
              <w:rPr>
                <w:rFonts w:hint="eastAsia"/>
                <w:b/>
                <w:bCs/>
                <w:spacing w:val="-5"/>
                <w:lang w:val="en-US" w:eastAsia="zh-CN"/>
              </w:rPr>
              <w:t>0.246</w:t>
            </w:r>
          </w:p>
        </w:tc>
      </w:tr>
      <w:tr w14:paraId="38570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84" w:type="dxa"/>
            <w:vAlign w:val="top"/>
          </w:tcPr>
          <w:p w14:paraId="4293AA2E">
            <w:pPr>
              <w:pStyle w:val="12"/>
              <w:spacing w:before="84" w:line="197" w:lineRule="auto"/>
              <w:ind w:left="374"/>
            </w:pPr>
            <w:r>
              <w:t>2</w:t>
            </w:r>
          </w:p>
        </w:tc>
        <w:tc>
          <w:tcPr>
            <w:tcW w:w="1209" w:type="dxa"/>
            <w:vAlign w:val="top"/>
          </w:tcPr>
          <w:p w14:paraId="1135BF1A">
            <w:pPr>
              <w:pStyle w:val="12"/>
              <w:spacing w:before="84" w:line="197" w:lineRule="auto"/>
              <w:ind w:left="330"/>
            </w:pPr>
            <w:r>
              <w:rPr>
                <w:spacing w:val="-2"/>
              </w:rPr>
              <w:t>20274</w:t>
            </w:r>
          </w:p>
        </w:tc>
        <w:tc>
          <w:tcPr>
            <w:tcW w:w="1558" w:type="dxa"/>
            <w:vAlign w:val="top"/>
          </w:tcPr>
          <w:p w14:paraId="56F44C1B">
            <w:pPr>
              <w:pStyle w:val="12"/>
              <w:spacing w:before="67" w:line="212" w:lineRule="auto"/>
              <w:ind w:left="562"/>
            </w:pPr>
            <w:r>
              <w:rPr>
                <w:spacing w:val="-3"/>
              </w:rPr>
              <w:t>整平</w:t>
            </w:r>
          </w:p>
        </w:tc>
        <w:tc>
          <w:tcPr>
            <w:tcW w:w="1209" w:type="dxa"/>
            <w:vAlign w:val="top"/>
          </w:tcPr>
          <w:p w14:paraId="3A17D936">
            <w:pPr>
              <w:pStyle w:val="12"/>
              <w:spacing w:before="84" w:line="197" w:lineRule="auto"/>
              <w:ind w:left="283"/>
            </w:pPr>
            <w:r>
              <w:rPr>
                <w:spacing w:val="-4"/>
              </w:rPr>
              <w:t>100m³</w:t>
            </w:r>
          </w:p>
        </w:tc>
        <w:tc>
          <w:tcPr>
            <w:tcW w:w="1228" w:type="dxa"/>
            <w:vAlign w:val="top"/>
          </w:tcPr>
          <w:p w14:paraId="43DD1ADA">
            <w:pPr>
              <w:pStyle w:val="12"/>
              <w:spacing w:before="84" w:line="197" w:lineRule="auto"/>
              <w:ind w:left="394"/>
              <w:rPr>
                <w:rFonts w:hint="default" w:eastAsia="宋体"/>
                <w:lang w:val="en-US" w:eastAsia="zh-CN"/>
              </w:rPr>
            </w:pPr>
            <w:r>
              <w:rPr>
                <w:rFonts w:hint="eastAsia"/>
                <w:spacing w:val="-2"/>
                <w:lang w:val="en-US" w:eastAsia="zh-CN"/>
              </w:rPr>
              <w:t>3.27</w:t>
            </w:r>
          </w:p>
        </w:tc>
        <w:tc>
          <w:tcPr>
            <w:tcW w:w="1218" w:type="dxa"/>
            <w:vAlign w:val="top"/>
          </w:tcPr>
          <w:p w14:paraId="0362E42E">
            <w:pPr>
              <w:pStyle w:val="12"/>
              <w:spacing w:before="84" w:line="197" w:lineRule="auto"/>
              <w:ind w:left="286"/>
            </w:pPr>
            <w:r>
              <w:rPr>
                <w:spacing w:val="-2"/>
              </w:rPr>
              <w:t>752.60</w:t>
            </w:r>
          </w:p>
        </w:tc>
        <w:tc>
          <w:tcPr>
            <w:tcW w:w="1264" w:type="dxa"/>
            <w:vAlign w:val="top"/>
          </w:tcPr>
          <w:p w14:paraId="7BAC8322">
            <w:pPr>
              <w:pStyle w:val="12"/>
              <w:spacing w:before="84" w:line="197" w:lineRule="auto"/>
              <w:ind w:left="419"/>
              <w:rPr>
                <w:rFonts w:hint="default" w:eastAsia="宋体"/>
                <w:lang w:val="en-US" w:eastAsia="zh-CN"/>
              </w:rPr>
            </w:pPr>
            <w:r>
              <w:rPr>
                <w:rFonts w:hint="eastAsia"/>
                <w:spacing w:val="-2"/>
                <w:lang w:val="en-US" w:eastAsia="zh-CN"/>
              </w:rPr>
              <w:t>0.246</w:t>
            </w:r>
          </w:p>
        </w:tc>
      </w:tr>
      <w:tr w14:paraId="6524F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84" w:type="dxa"/>
            <w:vAlign w:val="top"/>
          </w:tcPr>
          <w:p w14:paraId="1299F509">
            <w:pPr>
              <w:pStyle w:val="12"/>
              <w:spacing w:before="56" w:line="161" w:lineRule="auto"/>
              <w:ind w:left="285"/>
              <w:rPr>
                <w:sz w:val="29"/>
                <w:szCs w:val="29"/>
              </w:rPr>
            </w:pPr>
            <w:r>
              <w:rPr>
                <w:sz w:val="29"/>
                <w:szCs w:val="29"/>
              </w:rPr>
              <w:t>三</w:t>
            </w:r>
          </w:p>
        </w:tc>
        <w:tc>
          <w:tcPr>
            <w:tcW w:w="1209" w:type="dxa"/>
            <w:vAlign w:val="top"/>
          </w:tcPr>
          <w:p w14:paraId="28027206">
            <w:pPr>
              <w:rPr>
                <w:rFonts w:ascii="Arial"/>
                <w:sz w:val="21"/>
              </w:rPr>
            </w:pPr>
          </w:p>
        </w:tc>
        <w:tc>
          <w:tcPr>
            <w:tcW w:w="1558" w:type="dxa"/>
            <w:vAlign w:val="top"/>
          </w:tcPr>
          <w:p w14:paraId="50DB6369">
            <w:pPr>
              <w:pStyle w:val="12"/>
              <w:spacing w:before="62" w:line="217" w:lineRule="auto"/>
              <w:ind w:left="354"/>
            </w:pPr>
            <w:r>
              <w:rPr>
                <w:b/>
                <w:bCs/>
                <w:spacing w:val="-4"/>
              </w:rPr>
              <w:t>植被工程</w:t>
            </w:r>
          </w:p>
        </w:tc>
        <w:tc>
          <w:tcPr>
            <w:tcW w:w="1209" w:type="dxa"/>
            <w:vAlign w:val="top"/>
          </w:tcPr>
          <w:p w14:paraId="4B118305">
            <w:pPr>
              <w:rPr>
                <w:rFonts w:ascii="Arial"/>
                <w:sz w:val="21"/>
              </w:rPr>
            </w:pPr>
          </w:p>
        </w:tc>
        <w:tc>
          <w:tcPr>
            <w:tcW w:w="1228" w:type="dxa"/>
            <w:vAlign w:val="top"/>
          </w:tcPr>
          <w:p w14:paraId="567FF28E">
            <w:pPr>
              <w:rPr>
                <w:rFonts w:ascii="Arial"/>
                <w:sz w:val="21"/>
              </w:rPr>
            </w:pPr>
          </w:p>
        </w:tc>
        <w:tc>
          <w:tcPr>
            <w:tcW w:w="1218" w:type="dxa"/>
            <w:vAlign w:val="top"/>
          </w:tcPr>
          <w:p w14:paraId="6301D1D1">
            <w:pPr>
              <w:rPr>
                <w:rFonts w:ascii="Arial"/>
                <w:sz w:val="21"/>
              </w:rPr>
            </w:pPr>
          </w:p>
        </w:tc>
        <w:tc>
          <w:tcPr>
            <w:tcW w:w="1264" w:type="dxa"/>
            <w:vAlign w:val="top"/>
          </w:tcPr>
          <w:p w14:paraId="5313D26F">
            <w:pPr>
              <w:pStyle w:val="12"/>
              <w:spacing w:before="84" w:line="197" w:lineRule="auto"/>
              <w:ind w:left="422"/>
              <w:rPr>
                <w:rFonts w:hint="default" w:eastAsia="宋体"/>
                <w:lang w:val="en-US" w:eastAsia="zh-CN"/>
              </w:rPr>
            </w:pPr>
            <w:r>
              <w:rPr>
                <w:rFonts w:hint="eastAsia"/>
                <w:b/>
                <w:bCs/>
                <w:spacing w:val="-5"/>
                <w:lang w:val="en-US" w:eastAsia="zh-CN"/>
              </w:rPr>
              <w:t>0.012</w:t>
            </w:r>
          </w:p>
        </w:tc>
      </w:tr>
      <w:tr w14:paraId="1401A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884" w:type="dxa"/>
            <w:vAlign w:val="top"/>
          </w:tcPr>
          <w:p w14:paraId="50E12E54">
            <w:pPr>
              <w:pStyle w:val="12"/>
              <w:spacing w:before="77" w:line="187" w:lineRule="auto"/>
              <w:ind w:left="374"/>
            </w:pPr>
            <w:r>
              <w:t>1</w:t>
            </w:r>
          </w:p>
        </w:tc>
        <w:tc>
          <w:tcPr>
            <w:tcW w:w="1209" w:type="dxa"/>
            <w:vAlign w:val="top"/>
          </w:tcPr>
          <w:p w14:paraId="0583B8F8">
            <w:pPr>
              <w:pStyle w:val="12"/>
              <w:spacing w:before="77" w:line="187" w:lineRule="auto"/>
              <w:ind w:left="330"/>
            </w:pPr>
            <w:r>
              <w:rPr>
                <w:spacing w:val="-2"/>
              </w:rPr>
              <w:t>50031</w:t>
            </w:r>
          </w:p>
        </w:tc>
        <w:tc>
          <w:tcPr>
            <w:tcW w:w="1558" w:type="dxa"/>
            <w:vAlign w:val="top"/>
          </w:tcPr>
          <w:p w14:paraId="0098B73B">
            <w:pPr>
              <w:pStyle w:val="12"/>
              <w:spacing w:before="56" w:line="205" w:lineRule="auto"/>
              <w:ind w:left="351"/>
            </w:pPr>
            <w:r>
              <w:rPr>
                <w:spacing w:val="-2"/>
              </w:rPr>
              <w:t>撒播种草</w:t>
            </w:r>
          </w:p>
        </w:tc>
        <w:tc>
          <w:tcPr>
            <w:tcW w:w="1209" w:type="dxa"/>
            <w:vAlign w:val="top"/>
          </w:tcPr>
          <w:p w14:paraId="023D78F6">
            <w:pPr>
              <w:pStyle w:val="12"/>
              <w:spacing w:before="97" w:line="169" w:lineRule="auto"/>
              <w:ind w:left="383"/>
            </w:pPr>
            <w:r>
              <w:rPr>
                <w:spacing w:val="-2"/>
              </w:rPr>
              <w:t>hm²</w:t>
            </w:r>
          </w:p>
        </w:tc>
        <w:tc>
          <w:tcPr>
            <w:tcW w:w="1228" w:type="dxa"/>
            <w:vAlign w:val="top"/>
          </w:tcPr>
          <w:p w14:paraId="256E9A96">
            <w:pPr>
              <w:pStyle w:val="12"/>
              <w:spacing w:before="77" w:line="187" w:lineRule="auto"/>
              <w:ind w:left="294"/>
              <w:rPr>
                <w:rFonts w:hint="default" w:eastAsia="宋体"/>
                <w:lang w:val="en-US" w:eastAsia="zh-CN"/>
              </w:rPr>
            </w:pPr>
            <w:r>
              <w:rPr>
                <w:rFonts w:hint="eastAsia"/>
                <w:spacing w:val="-2"/>
                <w:lang w:val="en-US" w:eastAsia="zh-CN"/>
              </w:rPr>
              <w:t>0.0645</w:t>
            </w:r>
          </w:p>
        </w:tc>
        <w:tc>
          <w:tcPr>
            <w:tcW w:w="1218" w:type="dxa"/>
            <w:vAlign w:val="top"/>
          </w:tcPr>
          <w:p w14:paraId="3BBC2AF3">
            <w:pPr>
              <w:pStyle w:val="12"/>
              <w:spacing w:before="77" w:line="187" w:lineRule="auto"/>
              <w:ind w:left="236"/>
            </w:pPr>
            <w:r>
              <w:rPr>
                <w:spacing w:val="-2"/>
              </w:rPr>
              <w:t>2006.81</w:t>
            </w:r>
          </w:p>
        </w:tc>
        <w:tc>
          <w:tcPr>
            <w:tcW w:w="1264" w:type="dxa"/>
            <w:vAlign w:val="top"/>
          </w:tcPr>
          <w:p w14:paraId="6B8D15A6">
            <w:pPr>
              <w:pStyle w:val="12"/>
              <w:spacing w:before="77" w:line="187" w:lineRule="auto"/>
              <w:ind w:left="419"/>
              <w:rPr>
                <w:rFonts w:hint="default" w:eastAsia="宋体"/>
                <w:lang w:val="en-US" w:eastAsia="zh-CN"/>
              </w:rPr>
            </w:pPr>
            <w:r>
              <w:rPr>
                <w:rFonts w:hint="eastAsia"/>
                <w:spacing w:val="-2"/>
                <w:lang w:val="en-US" w:eastAsia="zh-CN"/>
              </w:rPr>
              <w:t>0.012</w:t>
            </w:r>
          </w:p>
        </w:tc>
      </w:tr>
      <w:tr w14:paraId="652F9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84" w:type="dxa"/>
            <w:vAlign w:val="top"/>
          </w:tcPr>
          <w:p w14:paraId="29135A30">
            <w:pPr>
              <w:pStyle w:val="12"/>
              <w:spacing w:before="67" w:line="212" w:lineRule="auto"/>
              <w:ind w:left="164"/>
            </w:pPr>
            <w:r>
              <w:rPr>
                <w:spacing w:val="-7"/>
              </w:rPr>
              <w:t>总</w:t>
            </w:r>
            <w:r>
              <w:rPr>
                <w:spacing w:val="36"/>
              </w:rPr>
              <w:t xml:space="preserve"> </w:t>
            </w:r>
            <w:r>
              <w:rPr>
                <w:spacing w:val="-7"/>
              </w:rPr>
              <w:t>计</w:t>
            </w:r>
          </w:p>
        </w:tc>
        <w:tc>
          <w:tcPr>
            <w:tcW w:w="1209" w:type="dxa"/>
            <w:vAlign w:val="top"/>
          </w:tcPr>
          <w:p w14:paraId="0965BF9C">
            <w:pPr>
              <w:rPr>
                <w:rFonts w:ascii="Arial"/>
                <w:sz w:val="21"/>
              </w:rPr>
            </w:pPr>
          </w:p>
        </w:tc>
        <w:tc>
          <w:tcPr>
            <w:tcW w:w="1558" w:type="dxa"/>
            <w:vAlign w:val="top"/>
          </w:tcPr>
          <w:p w14:paraId="45D5F01A">
            <w:pPr>
              <w:rPr>
                <w:rFonts w:ascii="Arial"/>
                <w:sz w:val="21"/>
              </w:rPr>
            </w:pPr>
          </w:p>
        </w:tc>
        <w:tc>
          <w:tcPr>
            <w:tcW w:w="1209" w:type="dxa"/>
            <w:vAlign w:val="top"/>
          </w:tcPr>
          <w:p w14:paraId="77457298">
            <w:pPr>
              <w:pStyle w:val="12"/>
              <w:spacing w:before="186" w:line="123" w:lineRule="exact"/>
              <w:ind w:left="494"/>
            </w:pPr>
            <w:r>
              <w:rPr>
                <w:position w:val="-5"/>
              </w:rPr>
              <w:t>一</w:t>
            </w:r>
          </w:p>
        </w:tc>
        <w:tc>
          <w:tcPr>
            <w:tcW w:w="1228" w:type="dxa"/>
            <w:vAlign w:val="top"/>
          </w:tcPr>
          <w:p w14:paraId="1E5BA946">
            <w:pPr>
              <w:pStyle w:val="12"/>
              <w:spacing w:before="186" w:line="123" w:lineRule="exact"/>
              <w:ind w:left="504"/>
            </w:pPr>
            <w:r>
              <w:rPr>
                <w:position w:val="-5"/>
              </w:rPr>
              <w:t>一</w:t>
            </w:r>
          </w:p>
        </w:tc>
        <w:tc>
          <w:tcPr>
            <w:tcW w:w="1218" w:type="dxa"/>
            <w:vAlign w:val="top"/>
          </w:tcPr>
          <w:p w14:paraId="0298980B">
            <w:pPr>
              <w:pStyle w:val="12"/>
              <w:spacing w:before="186" w:line="123" w:lineRule="exact"/>
              <w:ind w:left="496"/>
            </w:pPr>
            <w:r>
              <w:rPr>
                <w:position w:val="-5"/>
              </w:rPr>
              <w:t>一</w:t>
            </w:r>
          </w:p>
        </w:tc>
        <w:tc>
          <w:tcPr>
            <w:tcW w:w="1264" w:type="dxa"/>
            <w:vAlign w:val="top"/>
          </w:tcPr>
          <w:p w14:paraId="56661D91">
            <w:pPr>
              <w:pStyle w:val="12"/>
              <w:spacing w:before="87" w:line="195" w:lineRule="auto"/>
              <w:ind w:left="419"/>
              <w:rPr>
                <w:rFonts w:hint="default" w:eastAsia="宋体"/>
                <w:lang w:val="en-US" w:eastAsia="zh-CN"/>
              </w:rPr>
            </w:pPr>
            <w:r>
              <w:rPr>
                <w:rFonts w:hint="eastAsia"/>
                <w:spacing w:val="-2"/>
                <w:lang w:val="en-US" w:eastAsia="zh-CN"/>
              </w:rPr>
              <w:t>0.65</w:t>
            </w:r>
          </w:p>
        </w:tc>
      </w:tr>
      <w:tr w14:paraId="11550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570" w:type="dxa"/>
            <w:gridSpan w:val="7"/>
            <w:vAlign w:val="top"/>
          </w:tcPr>
          <w:p w14:paraId="08BE589F">
            <w:pPr>
              <w:pStyle w:val="12"/>
              <w:spacing w:before="57" w:line="217" w:lineRule="auto"/>
              <w:ind w:left="104"/>
            </w:pPr>
            <w:r>
              <w:t>备注：清运废石直接用于回填工程，工程量未重</w:t>
            </w:r>
            <w:r>
              <w:rPr>
                <w:spacing w:val="-1"/>
              </w:rPr>
              <w:t>复进行预算。</w:t>
            </w:r>
          </w:p>
        </w:tc>
      </w:tr>
    </w:tbl>
    <w:p w14:paraId="633421AA">
      <w:pPr>
        <w:spacing w:before="141" w:line="219" w:lineRule="auto"/>
        <w:ind w:left="3008"/>
        <w:rPr>
          <w:rFonts w:ascii="宋体" w:hAnsi="宋体" w:eastAsia="宋体" w:cs="宋体"/>
          <w:sz w:val="22"/>
          <w:szCs w:val="22"/>
        </w:rPr>
      </w:pPr>
      <w:r>
        <w:rPr>
          <w:rFonts w:ascii="宋体" w:hAnsi="宋体" w:eastAsia="宋体" w:cs="宋体"/>
          <w:b/>
          <w:bCs/>
          <w:spacing w:val="-7"/>
          <w:sz w:val="22"/>
          <w:szCs w:val="22"/>
        </w:rPr>
        <w:t>表6-14</w:t>
      </w:r>
      <w:r>
        <w:rPr>
          <w:rFonts w:ascii="宋体" w:hAnsi="宋体" w:eastAsia="宋体" w:cs="宋体"/>
          <w:spacing w:val="-7"/>
          <w:sz w:val="22"/>
          <w:szCs w:val="22"/>
        </w:rPr>
        <w:t xml:space="preserve">  </w:t>
      </w:r>
      <w:r>
        <w:rPr>
          <w:rFonts w:ascii="宋体" w:hAnsi="宋体" w:eastAsia="宋体" w:cs="宋体"/>
          <w:b/>
          <w:bCs/>
          <w:spacing w:val="-7"/>
          <w:sz w:val="22"/>
          <w:szCs w:val="22"/>
        </w:rPr>
        <w:t>监测管护费预算表</w:t>
      </w:r>
    </w:p>
    <w:p w14:paraId="455C4EA1">
      <w:pPr>
        <w:spacing w:line="137" w:lineRule="exact"/>
      </w:pPr>
    </w:p>
    <w:tbl>
      <w:tblPr>
        <w:tblStyle w:val="11"/>
        <w:tblW w:w="8369"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4"/>
        <w:gridCol w:w="1109"/>
        <w:gridCol w:w="1728"/>
        <w:gridCol w:w="569"/>
        <w:gridCol w:w="2177"/>
        <w:gridCol w:w="2212"/>
      </w:tblGrid>
      <w:tr w14:paraId="51D57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574" w:type="dxa"/>
            <w:vAlign w:val="top"/>
          </w:tcPr>
          <w:p w14:paraId="6D8F8634">
            <w:pPr>
              <w:pStyle w:val="12"/>
              <w:spacing w:before="75" w:line="221" w:lineRule="auto"/>
              <w:ind w:left="54"/>
              <w:rPr>
                <w:sz w:val="22"/>
                <w:szCs w:val="22"/>
              </w:rPr>
            </w:pPr>
            <w:r>
              <w:rPr>
                <w:spacing w:val="6"/>
                <w:sz w:val="22"/>
                <w:szCs w:val="22"/>
              </w:rPr>
              <w:t>序号</w:t>
            </w:r>
          </w:p>
        </w:tc>
        <w:tc>
          <w:tcPr>
            <w:tcW w:w="1109" w:type="dxa"/>
            <w:vAlign w:val="top"/>
          </w:tcPr>
          <w:p w14:paraId="7FB70D98">
            <w:pPr>
              <w:pStyle w:val="12"/>
              <w:spacing w:before="74" w:line="220" w:lineRule="auto"/>
              <w:ind w:left="100"/>
              <w:rPr>
                <w:sz w:val="22"/>
                <w:szCs w:val="22"/>
              </w:rPr>
            </w:pPr>
            <w:r>
              <w:rPr>
                <w:spacing w:val="2"/>
                <w:sz w:val="22"/>
                <w:szCs w:val="22"/>
              </w:rPr>
              <w:t>费用名称</w:t>
            </w:r>
          </w:p>
        </w:tc>
        <w:tc>
          <w:tcPr>
            <w:tcW w:w="1728" w:type="dxa"/>
            <w:vAlign w:val="top"/>
          </w:tcPr>
          <w:p w14:paraId="3F236C92">
            <w:pPr>
              <w:pStyle w:val="12"/>
              <w:spacing w:before="74" w:line="219" w:lineRule="auto"/>
              <w:ind w:left="252"/>
              <w:rPr>
                <w:sz w:val="22"/>
                <w:szCs w:val="22"/>
              </w:rPr>
            </w:pPr>
            <w:r>
              <w:rPr>
                <w:spacing w:val="6"/>
                <w:sz w:val="22"/>
                <w:szCs w:val="22"/>
              </w:rPr>
              <w:t>频率(次/年)</w:t>
            </w:r>
          </w:p>
        </w:tc>
        <w:tc>
          <w:tcPr>
            <w:tcW w:w="569" w:type="dxa"/>
            <w:vAlign w:val="top"/>
          </w:tcPr>
          <w:p w14:paraId="583F771E">
            <w:pPr>
              <w:pStyle w:val="12"/>
              <w:spacing w:before="74" w:line="219" w:lineRule="auto"/>
              <w:ind w:left="54"/>
              <w:rPr>
                <w:sz w:val="22"/>
                <w:szCs w:val="22"/>
              </w:rPr>
            </w:pPr>
            <w:r>
              <w:rPr>
                <w:spacing w:val="6"/>
                <w:sz w:val="22"/>
                <w:szCs w:val="22"/>
              </w:rPr>
              <w:t>年限</w:t>
            </w:r>
          </w:p>
        </w:tc>
        <w:tc>
          <w:tcPr>
            <w:tcW w:w="2177" w:type="dxa"/>
            <w:vAlign w:val="top"/>
          </w:tcPr>
          <w:p w14:paraId="100ADF52">
            <w:pPr>
              <w:pStyle w:val="12"/>
              <w:spacing w:before="74" w:line="219" w:lineRule="auto"/>
              <w:ind w:left="425"/>
              <w:rPr>
                <w:sz w:val="22"/>
                <w:szCs w:val="22"/>
              </w:rPr>
            </w:pPr>
            <w:r>
              <w:rPr>
                <w:spacing w:val="6"/>
                <w:sz w:val="22"/>
                <w:szCs w:val="22"/>
              </w:rPr>
              <w:t>单次费用(元)</w:t>
            </w:r>
          </w:p>
        </w:tc>
        <w:tc>
          <w:tcPr>
            <w:tcW w:w="2212" w:type="dxa"/>
            <w:vAlign w:val="top"/>
          </w:tcPr>
          <w:p w14:paraId="6077071C">
            <w:pPr>
              <w:pStyle w:val="12"/>
              <w:spacing w:before="74" w:line="219" w:lineRule="auto"/>
              <w:ind w:left="328"/>
              <w:rPr>
                <w:sz w:val="22"/>
                <w:szCs w:val="22"/>
              </w:rPr>
            </w:pPr>
            <w:r>
              <w:rPr>
                <w:spacing w:val="6"/>
                <w:sz w:val="22"/>
                <w:szCs w:val="22"/>
              </w:rPr>
              <w:t>预算金额(万元)</w:t>
            </w:r>
          </w:p>
        </w:tc>
      </w:tr>
      <w:tr w14:paraId="71FFF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574" w:type="dxa"/>
            <w:vAlign w:val="top"/>
          </w:tcPr>
          <w:p w14:paraId="792CED93">
            <w:pPr>
              <w:pStyle w:val="12"/>
              <w:spacing w:before="93" w:line="205" w:lineRule="auto"/>
              <w:ind w:left="225"/>
              <w:rPr>
                <w:sz w:val="22"/>
                <w:szCs w:val="22"/>
              </w:rPr>
            </w:pPr>
            <w:r>
              <w:rPr>
                <w:sz w:val="22"/>
                <w:szCs w:val="22"/>
              </w:rPr>
              <w:t>1</w:t>
            </w:r>
          </w:p>
        </w:tc>
        <w:tc>
          <w:tcPr>
            <w:tcW w:w="1109" w:type="dxa"/>
            <w:vAlign w:val="top"/>
          </w:tcPr>
          <w:p w14:paraId="7A62FC50">
            <w:pPr>
              <w:pStyle w:val="12"/>
              <w:spacing w:before="72" w:line="220" w:lineRule="auto"/>
              <w:ind w:left="211"/>
              <w:rPr>
                <w:sz w:val="22"/>
                <w:szCs w:val="22"/>
              </w:rPr>
            </w:pPr>
            <w:r>
              <w:rPr>
                <w:spacing w:val="4"/>
                <w:sz w:val="22"/>
                <w:szCs w:val="22"/>
              </w:rPr>
              <w:t>监测费</w:t>
            </w:r>
          </w:p>
        </w:tc>
        <w:tc>
          <w:tcPr>
            <w:tcW w:w="1728" w:type="dxa"/>
            <w:vAlign w:val="top"/>
          </w:tcPr>
          <w:p w14:paraId="61041940">
            <w:pPr>
              <w:pStyle w:val="12"/>
              <w:spacing w:before="93" w:line="205" w:lineRule="auto"/>
              <w:ind w:left="741"/>
              <w:rPr>
                <w:rFonts w:hint="default" w:eastAsia="宋体"/>
                <w:sz w:val="22"/>
                <w:szCs w:val="22"/>
                <w:lang w:val="en-US" w:eastAsia="zh-CN"/>
              </w:rPr>
            </w:pPr>
            <w:r>
              <w:rPr>
                <w:rFonts w:hint="eastAsia"/>
                <w:spacing w:val="-3"/>
                <w:sz w:val="22"/>
                <w:szCs w:val="22"/>
                <w:lang w:val="en-US" w:eastAsia="zh-CN"/>
              </w:rPr>
              <w:t>12</w:t>
            </w:r>
          </w:p>
        </w:tc>
        <w:tc>
          <w:tcPr>
            <w:tcW w:w="569" w:type="dxa"/>
            <w:vAlign w:val="top"/>
          </w:tcPr>
          <w:p w14:paraId="219BFA94">
            <w:pPr>
              <w:pStyle w:val="12"/>
              <w:spacing w:before="93" w:line="205" w:lineRule="auto"/>
              <w:ind w:left="223"/>
              <w:rPr>
                <w:sz w:val="22"/>
                <w:szCs w:val="22"/>
              </w:rPr>
            </w:pPr>
            <w:r>
              <w:rPr>
                <w:sz w:val="22"/>
                <w:szCs w:val="22"/>
              </w:rPr>
              <w:t>1</w:t>
            </w:r>
          </w:p>
        </w:tc>
        <w:tc>
          <w:tcPr>
            <w:tcW w:w="2177" w:type="dxa"/>
            <w:vAlign w:val="top"/>
          </w:tcPr>
          <w:p w14:paraId="659C9198">
            <w:pPr>
              <w:pStyle w:val="12"/>
              <w:spacing w:before="93" w:line="205" w:lineRule="auto"/>
              <w:jc w:val="center"/>
              <w:rPr>
                <w:rFonts w:hint="default" w:eastAsia="宋体"/>
                <w:sz w:val="22"/>
                <w:szCs w:val="22"/>
                <w:lang w:val="en-US" w:eastAsia="zh-CN"/>
              </w:rPr>
            </w:pPr>
            <w:r>
              <w:rPr>
                <w:rFonts w:hint="eastAsia"/>
                <w:spacing w:val="-2"/>
                <w:sz w:val="22"/>
                <w:szCs w:val="22"/>
                <w:lang w:val="en-US" w:eastAsia="zh-CN"/>
              </w:rPr>
              <w:t>800</w:t>
            </w:r>
          </w:p>
        </w:tc>
        <w:tc>
          <w:tcPr>
            <w:tcW w:w="2212" w:type="dxa"/>
            <w:vAlign w:val="top"/>
          </w:tcPr>
          <w:p w14:paraId="23D74A6C">
            <w:pPr>
              <w:pStyle w:val="12"/>
              <w:spacing w:before="93" w:line="205" w:lineRule="auto"/>
              <w:ind w:left="878"/>
              <w:rPr>
                <w:rFonts w:hint="default" w:eastAsia="宋体"/>
                <w:sz w:val="22"/>
                <w:szCs w:val="22"/>
                <w:lang w:val="en-US" w:eastAsia="zh-CN"/>
              </w:rPr>
            </w:pPr>
            <w:r>
              <w:rPr>
                <w:rFonts w:hint="eastAsia"/>
                <w:spacing w:val="-5"/>
                <w:sz w:val="22"/>
                <w:szCs w:val="22"/>
                <w:lang w:val="en-US" w:eastAsia="zh-CN"/>
              </w:rPr>
              <w:t>0.96</w:t>
            </w:r>
          </w:p>
        </w:tc>
      </w:tr>
      <w:tr w14:paraId="74C11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74" w:type="dxa"/>
            <w:vAlign w:val="top"/>
          </w:tcPr>
          <w:p w14:paraId="49D68AF7">
            <w:pPr>
              <w:pStyle w:val="12"/>
              <w:spacing w:before="96" w:line="202" w:lineRule="auto"/>
              <w:ind w:left="225"/>
              <w:rPr>
                <w:sz w:val="22"/>
                <w:szCs w:val="22"/>
              </w:rPr>
            </w:pPr>
            <w:r>
              <w:rPr>
                <w:sz w:val="22"/>
                <w:szCs w:val="22"/>
              </w:rPr>
              <w:t>2</w:t>
            </w:r>
          </w:p>
        </w:tc>
        <w:tc>
          <w:tcPr>
            <w:tcW w:w="1109" w:type="dxa"/>
            <w:vAlign w:val="top"/>
          </w:tcPr>
          <w:p w14:paraId="33303389">
            <w:pPr>
              <w:pStyle w:val="12"/>
              <w:spacing w:before="74" w:line="219" w:lineRule="auto"/>
              <w:ind w:left="211"/>
              <w:rPr>
                <w:sz w:val="22"/>
                <w:szCs w:val="22"/>
              </w:rPr>
            </w:pPr>
            <w:r>
              <w:rPr>
                <w:spacing w:val="4"/>
                <w:sz w:val="22"/>
                <w:szCs w:val="22"/>
              </w:rPr>
              <w:t>管护费</w:t>
            </w:r>
          </w:p>
        </w:tc>
        <w:tc>
          <w:tcPr>
            <w:tcW w:w="1728" w:type="dxa"/>
            <w:vAlign w:val="top"/>
          </w:tcPr>
          <w:p w14:paraId="27D2B471">
            <w:pPr>
              <w:pStyle w:val="12"/>
              <w:spacing w:before="96" w:line="202" w:lineRule="auto"/>
              <w:ind w:left="801"/>
              <w:rPr>
                <w:sz w:val="22"/>
                <w:szCs w:val="22"/>
              </w:rPr>
            </w:pPr>
            <w:r>
              <w:rPr>
                <w:sz w:val="22"/>
                <w:szCs w:val="22"/>
              </w:rPr>
              <w:t>2</w:t>
            </w:r>
          </w:p>
        </w:tc>
        <w:tc>
          <w:tcPr>
            <w:tcW w:w="569" w:type="dxa"/>
            <w:vAlign w:val="top"/>
          </w:tcPr>
          <w:p w14:paraId="284CB069">
            <w:pPr>
              <w:pStyle w:val="12"/>
              <w:spacing w:before="96" w:line="202" w:lineRule="auto"/>
              <w:ind w:left="223"/>
              <w:rPr>
                <w:sz w:val="22"/>
                <w:szCs w:val="22"/>
              </w:rPr>
            </w:pPr>
            <w:r>
              <w:rPr>
                <w:sz w:val="22"/>
                <w:szCs w:val="22"/>
              </w:rPr>
              <w:t>1</w:t>
            </w:r>
          </w:p>
        </w:tc>
        <w:tc>
          <w:tcPr>
            <w:tcW w:w="2177" w:type="dxa"/>
            <w:vAlign w:val="top"/>
          </w:tcPr>
          <w:p w14:paraId="0CEEE57B">
            <w:pPr>
              <w:pStyle w:val="12"/>
              <w:spacing w:before="96" w:line="202" w:lineRule="auto"/>
              <w:jc w:val="center"/>
              <w:rPr>
                <w:rFonts w:hint="default" w:eastAsia="宋体"/>
                <w:sz w:val="22"/>
                <w:szCs w:val="22"/>
                <w:lang w:val="en-US" w:eastAsia="zh-CN"/>
              </w:rPr>
            </w:pPr>
            <w:r>
              <w:rPr>
                <w:rFonts w:hint="eastAsia"/>
                <w:spacing w:val="-3"/>
                <w:sz w:val="22"/>
                <w:szCs w:val="22"/>
                <w:lang w:val="en-US" w:eastAsia="zh-CN"/>
              </w:rPr>
              <w:t>2000</w:t>
            </w:r>
          </w:p>
        </w:tc>
        <w:tc>
          <w:tcPr>
            <w:tcW w:w="2212" w:type="dxa"/>
            <w:vAlign w:val="top"/>
          </w:tcPr>
          <w:p w14:paraId="65138D6D">
            <w:pPr>
              <w:pStyle w:val="12"/>
              <w:spacing w:before="96" w:line="202" w:lineRule="auto"/>
              <w:ind w:left="878"/>
              <w:rPr>
                <w:rFonts w:hint="default" w:eastAsia="宋体"/>
                <w:sz w:val="22"/>
                <w:szCs w:val="22"/>
                <w:lang w:val="en-US" w:eastAsia="zh-CN"/>
              </w:rPr>
            </w:pPr>
            <w:r>
              <w:rPr>
                <w:rFonts w:hint="eastAsia"/>
                <w:spacing w:val="-5"/>
                <w:sz w:val="22"/>
                <w:szCs w:val="22"/>
                <w:lang w:val="en-US" w:eastAsia="zh-CN"/>
              </w:rPr>
              <w:t>0.40</w:t>
            </w:r>
          </w:p>
        </w:tc>
      </w:tr>
      <w:tr w14:paraId="26F74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574" w:type="dxa"/>
            <w:vAlign w:val="top"/>
          </w:tcPr>
          <w:p w14:paraId="52700653">
            <w:pPr>
              <w:pStyle w:val="12"/>
              <w:spacing w:before="78" w:line="221" w:lineRule="auto"/>
              <w:ind w:left="54"/>
              <w:rPr>
                <w:sz w:val="22"/>
                <w:szCs w:val="22"/>
              </w:rPr>
            </w:pPr>
            <w:r>
              <w:rPr>
                <w:spacing w:val="-3"/>
                <w:sz w:val="22"/>
                <w:szCs w:val="22"/>
              </w:rPr>
              <w:t>合计</w:t>
            </w:r>
          </w:p>
        </w:tc>
        <w:tc>
          <w:tcPr>
            <w:tcW w:w="1109" w:type="dxa"/>
            <w:vAlign w:val="top"/>
          </w:tcPr>
          <w:p w14:paraId="40C8298C">
            <w:pPr>
              <w:pStyle w:val="12"/>
              <w:spacing w:before="202" w:line="140" w:lineRule="exact"/>
              <w:ind w:left="491"/>
              <w:rPr>
                <w:sz w:val="22"/>
                <w:szCs w:val="22"/>
              </w:rPr>
            </w:pPr>
            <w:r>
              <w:rPr>
                <w:position w:val="-4"/>
                <w:sz w:val="22"/>
                <w:szCs w:val="22"/>
              </w:rPr>
              <w:t>—</w:t>
            </w:r>
          </w:p>
        </w:tc>
        <w:tc>
          <w:tcPr>
            <w:tcW w:w="1728" w:type="dxa"/>
            <w:vAlign w:val="top"/>
          </w:tcPr>
          <w:p w14:paraId="7399672F">
            <w:pPr>
              <w:pStyle w:val="12"/>
              <w:spacing w:before="181" w:line="161" w:lineRule="exact"/>
              <w:ind w:left="741"/>
              <w:rPr>
                <w:sz w:val="22"/>
                <w:szCs w:val="22"/>
              </w:rPr>
            </w:pPr>
            <w:r>
              <w:rPr>
                <w:position w:val="-5"/>
                <w:sz w:val="22"/>
                <w:szCs w:val="22"/>
              </w:rPr>
              <w:t>一</w:t>
            </w:r>
          </w:p>
        </w:tc>
        <w:tc>
          <w:tcPr>
            <w:tcW w:w="569" w:type="dxa"/>
            <w:vAlign w:val="top"/>
          </w:tcPr>
          <w:p w14:paraId="6AEA96DD">
            <w:pPr>
              <w:pStyle w:val="12"/>
              <w:spacing w:before="181" w:line="161" w:lineRule="exact"/>
              <w:ind w:left="163"/>
              <w:rPr>
                <w:sz w:val="22"/>
                <w:szCs w:val="22"/>
              </w:rPr>
            </w:pPr>
            <w:r>
              <w:rPr>
                <w:position w:val="-5"/>
                <w:sz w:val="22"/>
                <w:szCs w:val="22"/>
              </w:rPr>
              <w:t>一</w:t>
            </w:r>
          </w:p>
        </w:tc>
        <w:tc>
          <w:tcPr>
            <w:tcW w:w="2177" w:type="dxa"/>
            <w:vAlign w:val="top"/>
          </w:tcPr>
          <w:p w14:paraId="5EF221DD">
            <w:pPr>
              <w:pStyle w:val="12"/>
              <w:spacing w:before="181" w:line="161" w:lineRule="exact"/>
              <w:ind w:left="975"/>
              <w:rPr>
                <w:sz w:val="22"/>
                <w:szCs w:val="22"/>
              </w:rPr>
            </w:pPr>
            <w:r>
              <w:rPr>
                <w:position w:val="-5"/>
                <w:sz w:val="22"/>
                <w:szCs w:val="22"/>
              </w:rPr>
              <w:t>一</w:t>
            </w:r>
          </w:p>
        </w:tc>
        <w:tc>
          <w:tcPr>
            <w:tcW w:w="2212" w:type="dxa"/>
            <w:vAlign w:val="top"/>
          </w:tcPr>
          <w:p w14:paraId="04DE3982">
            <w:pPr>
              <w:pStyle w:val="12"/>
              <w:spacing w:before="98" w:line="204" w:lineRule="auto"/>
              <w:ind w:left="878"/>
              <w:rPr>
                <w:rFonts w:hint="default" w:eastAsia="宋体"/>
                <w:sz w:val="22"/>
                <w:szCs w:val="22"/>
                <w:lang w:val="en-US" w:eastAsia="zh-CN"/>
              </w:rPr>
            </w:pPr>
            <w:r>
              <w:rPr>
                <w:rFonts w:hint="eastAsia"/>
                <w:spacing w:val="-3"/>
                <w:sz w:val="22"/>
                <w:szCs w:val="22"/>
                <w:lang w:val="en-US" w:eastAsia="zh-CN"/>
              </w:rPr>
              <w:t>1.36</w:t>
            </w:r>
          </w:p>
        </w:tc>
      </w:tr>
    </w:tbl>
    <w:p w14:paraId="5AAA9CBF">
      <w:pPr>
        <w:spacing w:before="149" w:line="218" w:lineRule="auto"/>
        <w:ind w:left="2908"/>
        <w:rPr>
          <w:rFonts w:ascii="宋体" w:hAnsi="宋体" w:eastAsia="宋体" w:cs="宋体"/>
          <w:sz w:val="22"/>
          <w:szCs w:val="22"/>
        </w:rPr>
      </w:pPr>
      <w:r>
        <w:rPr>
          <w:rFonts w:ascii="宋体" w:hAnsi="宋体" w:eastAsia="宋体" w:cs="宋体"/>
          <w:b/>
          <w:bCs/>
          <w:spacing w:val="-8"/>
          <w:sz w:val="22"/>
          <w:szCs w:val="22"/>
        </w:rPr>
        <w:t>表6-15</w:t>
      </w:r>
      <w:r>
        <w:rPr>
          <w:rFonts w:ascii="宋体" w:hAnsi="宋体" w:eastAsia="宋体" w:cs="宋体"/>
          <w:spacing w:val="-8"/>
          <w:sz w:val="22"/>
          <w:szCs w:val="22"/>
        </w:rPr>
        <w:t xml:space="preserve">  </w:t>
      </w:r>
      <w:r>
        <w:rPr>
          <w:rFonts w:ascii="宋体" w:hAnsi="宋体" w:eastAsia="宋体" w:cs="宋体"/>
          <w:b/>
          <w:bCs/>
          <w:spacing w:val="-8"/>
          <w:sz w:val="22"/>
          <w:szCs w:val="22"/>
        </w:rPr>
        <w:t>石方整平单价分析表</w:t>
      </w:r>
    </w:p>
    <w:p w14:paraId="6B875D60">
      <w:pPr>
        <w:spacing w:line="142" w:lineRule="exact"/>
      </w:pPr>
    </w:p>
    <w:tbl>
      <w:tblPr>
        <w:tblStyle w:val="11"/>
        <w:tblW w:w="8339" w:type="dxa"/>
        <w:tblInd w:w="1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1598"/>
        <w:gridCol w:w="1428"/>
        <w:gridCol w:w="1408"/>
        <w:gridCol w:w="1418"/>
        <w:gridCol w:w="1393"/>
      </w:tblGrid>
      <w:tr w14:paraId="65C6F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339" w:type="dxa"/>
            <w:gridSpan w:val="6"/>
            <w:vAlign w:val="top"/>
          </w:tcPr>
          <w:p w14:paraId="28738498">
            <w:pPr>
              <w:pStyle w:val="12"/>
              <w:spacing w:before="64" w:line="227" w:lineRule="auto"/>
              <w:ind w:left="195"/>
            </w:pPr>
            <w:r>
              <w:rPr>
                <w:spacing w:val="8"/>
              </w:rPr>
              <w:t xml:space="preserve">定额编号：20274                                          </w:t>
            </w:r>
            <w:r>
              <w:rPr>
                <w:spacing w:val="7"/>
              </w:rPr>
              <w:t xml:space="preserve">    单位：100m³</w:t>
            </w:r>
          </w:p>
        </w:tc>
      </w:tr>
      <w:tr w14:paraId="2710A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094" w:type="dxa"/>
            <w:vAlign w:val="top"/>
          </w:tcPr>
          <w:p w14:paraId="4E12FA7A">
            <w:pPr>
              <w:pStyle w:val="12"/>
              <w:spacing w:before="70" w:line="221" w:lineRule="auto"/>
              <w:ind w:left="324"/>
            </w:pPr>
            <w:r>
              <w:rPr>
                <w:spacing w:val="6"/>
              </w:rPr>
              <w:t>序号</w:t>
            </w:r>
          </w:p>
        </w:tc>
        <w:tc>
          <w:tcPr>
            <w:tcW w:w="1598" w:type="dxa"/>
            <w:vAlign w:val="top"/>
          </w:tcPr>
          <w:p w14:paraId="0DA7EA45">
            <w:pPr>
              <w:pStyle w:val="12"/>
              <w:spacing w:before="70" w:line="220" w:lineRule="auto"/>
              <w:ind w:left="371"/>
            </w:pPr>
            <w:r>
              <w:rPr>
                <w:spacing w:val="2"/>
              </w:rPr>
              <w:t>项目名称</w:t>
            </w:r>
          </w:p>
        </w:tc>
        <w:tc>
          <w:tcPr>
            <w:tcW w:w="1428" w:type="dxa"/>
            <w:vAlign w:val="top"/>
          </w:tcPr>
          <w:p w14:paraId="2E5D690B">
            <w:pPr>
              <w:pStyle w:val="12"/>
              <w:spacing w:before="70" w:line="220" w:lineRule="auto"/>
              <w:ind w:left="493"/>
            </w:pPr>
            <w:r>
              <w:rPr>
                <w:spacing w:val="-3"/>
              </w:rPr>
              <w:t>单位</w:t>
            </w:r>
          </w:p>
        </w:tc>
        <w:tc>
          <w:tcPr>
            <w:tcW w:w="1408" w:type="dxa"/>
            <w:vAlign w:val="top"/>
          </w:tcPr>
          <w:p w14:paraId="59D10471">
            <w:pPr>
              <w:pStyle w:val="12"/>
              <w:spacing w:before="69" w:line="219" w:lineRule="auto"/>
              <w:ind w:left="485"/>
            </w:pPr>
            <w:r>
              <w:rPr>
                <w:spacing w:val="-3"/>
              </w:rPr>
              <w:t>数量</w:t>
            </w:r>
          </w:p>
        </w:tc>
        <w:tc>
          <w:tcPr>
            <w:tcW w:w="1418" w:type="dxa"/>
            <w:vAlign w:val="top"/>
          </w:tcPr>
          <w:p w14:paraId="387BED09">
            <w:pPr>
              <w:pStyle w:val="12"/>
              <w:spacing w:before="67" w:line="218" w:lineRule="auto"/>
              <w:ind w:left="287"/>
            </w:pPr>
            <w:r>
              <w:rPr>
                <w:spacing w:val="9"/>
              </w:rPr>
              <w:t>单价(元)</w:t>
            </w:r>
          </w:p>
        </w:tc>
        <w:tc>
          <w:tcPr>
            <w:tcW w:w="1393" w:type="dxa"/>
            <w:vAlign w:val="top"/>
          </w:tcPr>
          <w:p w14:paraId="67227404">
            <w:pPr>
              <w:pStyle w:val="12"/>
              <w:spacing w:before="70" w:line="220" w:lineRule="auto"/>
              <w:ind w:left="269"/>
            </w:pPr>
            <w:r>
              <w:rPr>
                <w:spacing w:val="9"/>
              </w:rPr>
              <w:t>小计(元)</w:t>
            </w:r>
          </w:p>
        </w:tc>
      </w:tr>
      <w:tr w14:paraId="782D9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094" w:type="dxa"/>
            <w:vAlign w:val="top"/>
          </w:tcPr>
          <w:p w14:paraId="42159D05">
            <w:pPr>
              <w:pStyle w:val="12"/>
              <w:spacing w:before="170" w:line="163" w:lineRule="exact"/>
              <w:ind w:left="435"/>
            </w:pPr>
            <w:r>
              <w:rPr>
                <w:position w:val="-4"/>
              </w:rPr>
              <w:t>一</w:t>
            </w:r>
          </w:p>
        </w:tc>
        <w:tc>
          <w:tcPr>
            <w:tcW w:w="1598" w:type="dxa"/>
            <w:vAlign w:val="top"/>
          </w:tcPr>
          <w:p w14:paraId="164FB856">
            <w:pPr>
              <w:pStyle w:val="12"/>
              <w:spacing w:before="71" w:line="220" w:lineRule="auto"/>
              <w:ind w:left="471"/>
            </w:pPr>
            <w:r>
              <w:rPr>
                <w:spacing w:val="4"/>
              </w:rPr>
              <w:t>直接费</w:t>
            </w:r>
          </w:p>
        </w:tc>
        <w:tc>
          <w:tcPr>
            <w:tcW w:w="1428" w:type="dxa"/>
            <w:vAlign w:val="top"/>
          </w:tcPr>
          <w:p w14:paraId="19567AB8">
            <w:pPr>
              <w:rPr>
                <w:rFonts w:ascii="Arial"/>
                <w:sz w:val="21"/>
              </w:rPr>
            </w:pPr>
          </w:p>
        </w:tc>
        <w:tc>
          <w:tcPr>
            <w:tcW w:w="1408" w:type="dxa"/>
            <w:vAlign w:val="top"/>
          </w:tcPr>
          <w:p w14:paraId="67853D66">
            <w:pPr>
              <w:rPr>
                <w:rFonts w:ascii="Arial"/>
                <w:sz w:val="21"/>
              </w:rPr>
            </w:pPr>
          </w:p>
        </w:tc>
        <w:tc>
          <w:tcPr>
            <w:tcW w:w="1418" w:type="dxa"/>
            <w:vAlign w:val="top"/>
          </w:tcPr>
          <w:p w14:paraId="6D3D0CDF">
            <w:pPr>
              <w:rPr>
                <w:rFonts w:ascii="Arial"/>
                <w:sz w:val="21"/>
              </w:rPr>
            </w:pPr>
          </w:p>
        </w:tc>
        <w:tc>
          <w:tcPr>
            <w:tcW w:w="1393" w:type="dxa"/>
            <w:vAlign w:val="top"/>
          </w:tcPr>
          <w:p w14:paraId="53501E91">
            <w:pPr>
              <w:pStyle w:val="12"/>
              <w:spacing w:before="92" w:line="217" w:lineRule="auto"/>
              <w:ind w:left="379"/>
            </w:pPr>
            <w:r>
              <w:rPr>
                <w:spacing w:val="-2"/>
              </w:rPr>
              <w:t>617.66</w:t>
            </w:r>
          </w:p>
        </w:tc>
      </w:tr>
      <w:tr w14:paraId="67190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94" w:type="dxa"/>
            <w:vAlign w:val="top"/>
          </w:tcPr>
          <w:p w14:paraId="3508596C">
            <w:pPr>
              <w:pStyle w:val="12"/>
              <w:spacing w:before="84" w:line="222" w:lineRule="auto"/>
              <w:ind w:left="324"/>
            </w:pPr>
            <w:r>
              <w:rPr>
                <w:spacing w:val="-19"/>
              </w:rPr>
              <w:t>(</w:t>
            </w:r>
            <w:r>
              <w:rPr>
                <w:spacing w:val="-48"/>
              </w:rPr>
              <w:t xml:space="preserve"> </w:t>
            </w:r>
            <w:r>
              <w:rPr>
                <w:spacing w:val="-19"/>
              </w:rPr>
              <w:t>一</w:t>
            </w:r>
            <w:r>
              <w:rPr>
                <w:spacing w:val="-51"/>
              </w:rPr>
              <w:t xml:space="preserve"> </w:t>
            </w:r>
            <w:r>
              <w:rPr>
                <w:spacing w:val="-19"/>
              </w:rPr>
              <w:t>)</w:t>
            </w:r>
          </w:p>
        </w:tc>
        <w:tc>
          <w:tcPr>
            <w:tcW w:w="1598" w:type="dxa"/>
            <w:vAlign w:val="top"/>
          </w:tcPr>
          <w:p w14:paraId="1CA4410B">
            <w:pPr>
              <w:pStyle w:val="12"/>
              <w:spacing w:before="82" w:line="220" w:lineRule="auto"/>
              <w:ind w:left="261"/>
            </w:pPr>
            <w:r>
              <w:rPr>
                <w:spacing w:val="2"/>
              </w:rPr>
              <w:t>直接工程费</w:t>
            </w:r>
          </w:p>
        </w:tc>
        <w:tc>
          <w:tcPr>
            <w:tcW w:w="1428" w:type="dxa"/>
            <w:vAlign w:val="top"/>
          </w:tcPr>
          <w:p w14:paraId="2D4E367B">
            <w:pPr>
              <w:rPr>
                <w:rFonts w:ascii="Arial"/>
                <w:sz w:val="21"/>
              </w:rPr>
            </w:pPr>
          </w:p>
        </w:tc>
        <w:tc>
          <w:tcPr>
            <w:tcW w:w="1408" w:type="dxa"/>
            <w:vAlign w:val="top"/>
          </w:tcPr>
          <w:p w14:paraId="7D317CA4">
            <w:pPr>
              <w:rPr>
                <w:rFonts w:ascii="Arial"/>
                <w:sz w:val="21"/>
              </w:rPr>
            </w:pPr>
          </w:p>
        </w:tc>
        <w:tc>
          <w:tcPr>
            <w:tcW w:w="1418" w:type="dxa"/>
            <w:vAlign w:val="top"/>
          </w:tcPr>
          <w:p w14:paraId="79DDE07F">
            <w:pPr>
              <w:rPr>
                <w:rFonts w:ascii="Arial"/>
                <w:sz w:val="21"/>
              </w:rPr>
            </w:pPr>
          </w:p>
        </w:tc>
        <w:tc>
          <w:tcPr>
            <w:tcW w:w="1393" w:type="dxa"/>
            <w:vAlign w:val="top"/>
          </w:tcPr>
          <w:p w14:paraId="465ED8D5">
            <w:pPr>
              <w:pStyle w:val="12"/>
              <w:spacing w:before="102" w:line="217" w:lineRule="auto"/>
              <w:ind w:left="379"/>
            </w:pPr>
            <w:r>
              <w:rPr>
                <w:spacing w:val="-2"/>
              </w:rPr>
              <w:t>596.19</w:t>
            </w:r>
          </w:p>
        </w:tc>
      </w:tr>
      <w:tr w14:paraId="0C8BE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4" w:type="dxa"/>
            <w:vAlign w:val="top"/>
          </w:tcPr>
          <w:p w14:paraId="0B2DE743">
            <w:pPr>
              <w:pStyle w:val="12"/>
              <w:spacing w:before="93" w:line="208" w:lineRule="auto"/>
              <w:ind w:left="485"/>
            </w:pPr>
            <w:r>
              <w:t>1</w:t>
            </w:r>
          </w:p>
        </w:tc>
        <w:tc>
          <w:tcPr>
            <w:tcW w:w="1598" w:type="dxa"/>
            <w:vAlign w:val="top"/>
          </w:tcPr>
          <w:p w14:paraId="78EE4985">
            <w:pPr>
              <w:pStyle w:val="12"/>
              <w:spacing w:before="73" w:line="220" w:lineRule="auto"/>
              <w:ind w:left="471"/>
            </w:pPr>
            <w:r>
              <w:rPr>
                <w:spacing w:val="4"/>
              </w:rPr>
              <w:t>人工费</w:t>
            </w:r>
          </w:p>
        </w:tc>
        <w:tc>
          <w:tcPr>
            <w:tcW w:w="1428" w:type="dxa"/>
            <w:vAlign w:val="top"/>
          </w:tcPr>
          <w:p w14:paraId="48A1D958">
            <w:pPr>
              <w:rPr>
                <w:rFonts w:ascii="Arial"/>
                <w:sz w:val="21"/>
              </w:rPr>
            </w:pPr>
          </w:p>
        </w:tc>
        <w:tc>
          <w:tcPr>
            <w:tcW w:w="1408" w:type="dxa"/>
            <w:vAlign w:val="top"/>
          </w:tcPr>
          <w:p w14:paraId="3C073E96">
            <w:pPr>
              <w:rPr>
                <w:rFonts w:ascii="Arial"/>
                <w:sz w:val="21"/>
              </w:rPr>
            </w:pPr>
          </w:p>
        </w:tc>
        <w:tc>
          <w:tcPr>
            <w:tcW w:w="1418" w:type="dxa"/>
            <w:vAlign w:val="top"/>
          </w:tcPr>
          <w:p w14:paraId="23A1D830">
            <w:pPr>
              <w:rPr>
                <w:rFonts w:ascii="Arial"/>
                <w:sz w:val="21"/>
              </w:rPr>
            </w:pPr>
          </w:p>
        </w:tc>
        <w:tc>
          <w:tcPr>
            <w:tcW w:w="1393" w:type="dxa"/>
            <w:vAlign w:val="top"/>
          </w:tcPr>
          <w:p w14:paraId="570A7439">
            <w:pPr>
              <w:pStyle w:val="12"/>
              <w:spacing w:before="93" w:line="208" w:lineRule="auto"/>
              <w:ind w:left="429"/>
            </w:pPr>
            <w:r>
              <w:rPr>
                <w:spacing w:val="-2"/>
              </w:rPr>
              <w:t>82.19</w:t>
            </w:r>
          </w:p>
        </w:tc>
      </w:tr>
      <w:tr w14:paraId="18D99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094" w:type="dxa"/>
            <w:vAlign w:val="top"/>
          </w:tcPr>
          <w:p w14:paraId="7C4896E0">
            <w:pPr>
              <w:pStyle w:val="12"/>
              <w:spacing w:before="76" w:line="222" w:lineRule="auto"/>
              <w:ind w:left="375"/>
            </w:pPr>
            <w:r>
              <w:rPr>
                <w:spacing w:val="-11"/>
              </w:rPr>
              <w:t>(1)</w:t>
            </w:r>
          </w:p>
        </w:tc>
        <w:tc>
          <w:tcPr>
            <w:tcW w:w="1598" w:type="dxa"/>
            <w:vAlign w:val="top"/>
          </w:tcPr>
          <w:p w14:paraId="21BF96C6">
            <w:pPr>
              <w:pStyle w:val="12"/>
              <w:spacing w:before="72" w:line="219" w:lineRule="auto"/>
              <w:ind w:left="471"/>
            </w:pPr>
            <w:r>
              <w:rPr>
                <w:spacing w:val="3"/>
              </w:rPr>
              <w:t>甲类工</w:t>
            </w:r>
          </w:p>
        </w:tc>
        <w:tc>
          <w:tcPr>
            <w:tcW w:w="1428" w:type="dxa"/>
            <w:vAlign w:val="top"/>
          </w:tcPr>
          <w:p w14:paraId="054F84BD">
            <w:pPr>
              <w:pStyle w:val="12"/>
              <w:spacing w:before="78" w:line="224" w:lineRule="auto"/>
              <w:ind w:left="493"/>
            </w:pPr>
            <w:r>
              <w:rPr>
                <w:spacing w:val="-6"/>
              </w:rPr>
              <w:t>工</w:t>
            </w:r>
            <w:r>
              <w:rPr>
                <w:spacing w:val="-12"/>
              </w:rPr>
              <w:t xml:space="preserve"> </w:t>
            </w:r>
            <w:r>
              <w:rPr>
                <w:spacing w:val="-6"/>
              </w:rPr>
              <w:t>日</w:t>
            </w:r>
          </w:p>
        </w:tc>
        <w:tc>
          <w:tcPr>
            <w:tcW w:w="1408" w:type="dxa"/>
            <w:vAlign w:val="top"/>
          </w:tcPr>
          <w:p w14:paraId="0CD0D0F8">
            <w:pPr>
              <w:pStyle w:val="12"/>
              <w:spacing w:before="93" w:line="216" w:lineRule="auto"/>
              <w:ind w:left="535"/>
            </w:pPr>
            <w:r>
              <w:rPr>
                <w:spacing w:val="-3"/>
              </w:rPr>
              <w:t>0.1</w:t>
            </w:r>
          </w:p>
        </w:tc>
        <w:tc>
          <w:tcPr>
            <w:tcW w:w="1418" w:type="dxa"/>
            <w:vAlign w:val="top"/>
          </w:tcPr>
          <w:p w14:paraId="113DC5F5">
            <w:pPr>
              <w:pStyle w:val="12"/>
              <w:spacing w:before="93" w:line="216" w:lineRule="auto"/>
              <w:ind w:left="436"/>
            </w:pPr>
            <w:r>
              <w:rPr>
                <w:spacing w:val="-3"/>
              </w:rPr>
              <w:t>78.28</w:t>
            </w:r>
          </w:p>
        </w:tc>
        <w:tc>
          <w:tcPr>
            <w:tcW w:w="1393" w:type="dxa"/>
            <w:vAlign w:val="top"/>
          </w:tcPr>
          <w:p w14:paraId="2BFFB2B5">
            <w:pPr>
              <w:pStyle w:val="12"/>
              <w:spacing w:before="93" w:line="216" w:lineRule="auto"/>
              <w:ind w:left="479"/>
            </w:pPr>
            <w:r>
              <w:rPr>
                <w:spacing w:val="-3"/>
              </w:rPr>
              <w:t>7.83</w:t>
            </w:r>
          </w:p>
        </w:tc>
      </w:tr>
      <w:tr w14:paraId="5380D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94" w:type="dxa"/>
            <w:vAlign w:val="top"/>
          </w:tcPr>
          <w:p w14:paraId="3382EE22">
            <w:pPr>
              <w:pStyle w:val="12"/>
              <w:spacing w:before="86" w:line="222" w:lineRule="auto"/>
              <w:ind w:left="375"/>
            </w:pPr>
            <w:r>
              <w:rPr>
                <w:spacing w:val="-11"/>
              </w:rPr>
              <w:t>(2)</w:t>
            </w:r>
          </w:p>
        </w:tc>
        <w:tc>
          <w:tcPr>
            <w:tcW w:w="1598" w:type="dxa"/>
            <w:vAlign w:val="top"/>
          </w:tcPr>
          <w:p w14:paraId="5C7A3801">
            <w:pPr>
              <w:pStyle w:val="12"/>
              <w:spacing w:before="83" w:line="219" w:lineRule="auto"/>
              <w:ind w:left="471"/>
            </w:pPr>
            <w:r>
              <w:rPr>
                <w:spacing w:val="3"/>
              </w:rPr>
              <w:t>乙类工</w:t>
            </w:r>
          </w:p>
        </w:tc>
        <w:tc>
          <w:tcPr>
            <w:tcW w:w="1428" w:type="dxa"/>
            <w:vAlign w:val="top"/>
          </w:tcPr>
          <w:p w14:paraId="6CC9628F">
            <w:pPr>
              <w:pStyle w:val="12"/>
              <w:spacing w:before="89" w:line="224" w:lineRule="auto"/>
              <w:ind w:left="493"/>
            </w:pPr>
            <w:r>
              <w:rPr>
                <w:spacing w:val="-6"/>
              </w:rPr>
              <w:t>工</w:t>
            </w:r>
            <w:r>
              <w:rPr>
                <w:spacing w:val="-12"/>
              </w:rPr>
              <w:t xml:space="preserve"> </w:t>
            </w:r>
            <w:r>
              <w:rPr>
                <w:spacing w:val="-6"/>
              </w:rPr>
              <w:t>日</w:t>
            </w:r>
          </w:p>
        </w:tc>
        <w:tc>
          <w:tcPr>
            <w:tcW w:w="1408" w:type="dxa"/>
            <w:vAlign w:val="top"/>
          </w:tcPr>
          <w:p w14:paraId="78FE2650">
            <w:pPr>
              <w:pStyle w:val="12"/>
              <w:spacing w:before="104" w:line="216" w:lineRule="auto"/>
              <w:ind w:left="535"/>
            </w:pPr>
            <w:r>
              <w:rPr>
                <w:spacing w:val="-6"/>
              </w:rPr>
              <w:t>1.3</w:t>
            </w:r>
          </w:p>
        </w:tc>
        <w:tc>
          <w:tcPr>
            <w:tcW w:w="1418" w:type="dxa"/>
            <w:vAlign w:val="top"/>
          </w:tcPr>
          <w:p w14:paraId="22B9D259">
            <w:pPr>
              <w:pStyle w:val="12"/>
              <w:spacing w:before="104" w:line="216" w:lineRule="auto"/>
              <w:ind w:left="436"/>
            </w:pPr>
            <w:r>
              <w:rPr>
                <w:spacing w:val="-2"/>
              </w:rPr>
              <w:t>57.20</w:t>
            </w:r>
          </w:p>
        </w:tc>
        <w:tc>
          <w:tcPr>
            <w:tcW w:w="1393" w:type="dxa"/>
            <w:vAlign w:val="top"/>
          </w:tcPr>
          <w:p w14:paraId="39936BD3">
            <w:pPr>
              <w:pStyle w:val="12"/>
              <w:spacing w:before="104" w:line="216" w:lineRule="auto"/>
              <w:ind w:left="429"/>
            </w:pPr>
            <w:r>
              <w:rPr>
                <w:spacing w:val="-3"/>
              </w:rPr>
              <w:t>74.36</w:t>
            </w:r>
          </w:p>
        </w:tc>
      </w:tr>
      <w:tr w14:paraId="23E28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094" w:type="dxa"/>
            <w:vAlign w:val="top"/>
          </w:tcPr>
          <w:p w14:paraId="000016B7">
            <w:pPr>
              <w:pStyle w:val="12"/>
              <w:spacing w:before="94" w:line="215" w:lineRule="auto"/>
              <w:ind w:left="485"/>
            </w:pPr>
            <w:r>
              <w:t>2</w:t>
            </w:r>
          </w:p>
        </w:tc>
        <w:tc>
          <w:tcPr>
            <w:tcW w:w="1598" w:type="dxa"/>
            <w:vAlign w:val="top"/>
          </w:tcPr>
          <w:p w14:paraId="759A7EAA">
            <w:pPr>
              <w:pStyle w:val="12"/>
              <w:spacing w:before="72" w:line="219" w:lineRule="auto"/>
              <w:ind w:left="261"/>
            </w:pPr>
            <w:r>
              <w:rPr>
                <w:spacing w:val="2"/>
              </w:rPr>
              <w:t>机械使用费</w:t>
            </w:r>
          </w:p>
        </w:tc>
        <w:tc>
          <w:tcPr>
            <w:tcW w:w="1428" w:type="dxa"/>
            <w:vAlign w:val="top"/>
          </w:tcPr>
          <w:p w14:paraId="58032107">
            <w:pPr>
              <w:rPr>
                <w:rFonts w:ascii="Arial"/>
                <w:sz w:val="21"/>
              </w:rPr>
            </w:pPr>
          </w:p>
        </w:tc>
        <w:tc>
          <w:tcPr>
            <w:tcW w:w="1408" w:type="dxa"/>
            <w:vAlign w:val="top"/>
          </w:tcPr>
          <w:p w14:paraId="268C0CAE">
            <w:pPr>
              <w:rPr>
                <w:rFonts w:ascii="Arial"/>
                <w:sz w:val="21"/>
              </w:rPr>
            </w:pPr>
          </w:p>
        </w:tc>
        <w:tc>
          <w:tcPr>
            <w:tcW w:w="1418" w:type="dxa"/>
            <w:vAlign w:val="top"/>
          </w:tcPr>
          <w:p w14:paraId="7646C804">
            <w:pPr>
              <w:rPr>
                <w:rFonts w:ascii="Arial"/>
                <w:sz w:val="21"/>
              </w:rPr>
            </w:pPr>
          </w:p>
        </w:tc>
        <w:tc>
          <w:tcPr>
            <w:tcW w:w="1393" w:type="dxa"/>
            <w:vAlign w:val="top"/>
          </w:tcPr>
          <w:p w14:paraId="708B965B">
            <w:pPr>
              <w:pStyle w:val="12"/>
              <w:spacing w:before="94" w:line="215" w:lineRule="auto"/>
              <w:ind w:left="379"/>
            </w:pPr>
            <w:r>
              <w:rPr>
                <w:spacing w:val="-2"/>
              </w:rPr>
              <w:t>464.78</w:t>
            </w:r>
          </w:p>
        </w:tc>
      </w:tr>
      <w:tr w14:paraId="7C382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4" w:type="dxa"/>
            <w:vAlign w:val="top"/>
          </w:tcPr>
          <w:p w14:paraId="186FA14B">
            <w:pPr>
              <w:pStyle w:val="12"/>
              <w:spacing w:before="77" w:line="222" w:lineRule="auto"/>
              <w:ind w:left="375"/>
            </w:pPr>
            <w:r>
              <w:rPr>
                <w:spacing w:val="-11"/>
              </w:rPr>
              <w:t>(1)</w:t>
            </w:r>
          </w:p>
        </w:tc>
        <w:tc>
          <w:tcPr>
            <w:tcW w:w="1598" w:type="dxa"/>
            <w:vAlign w:val="top"/>
          </w:tcPr>
          <w:p w14:paraId="70047827">
            <w:pPr>
              <w:pStyle w:val="12"/>
              <w:spacing w:before="73" w:line="219" w:lineRule="auto"/>
              <w:ind w:left="161"/>
            </w:pPr>
            <w:r>
              <w:rPr>
                <w:spacing w:val="42"/>
              </w:rPr>
              <w:t>推土机74</w:t>
            </w:r>
            <w:r>
              <w:t>KW</w:t>
            </w:r>
          </w:p>
        </w:tc>
        <w:tc>
          <w:tcPr>
            <w:tcW w:w="1428" w:type="dxa"/>
            <w:vAlign w:val="top"/>
          </w:tcPr>
          <w:p w14:paraId="553D2DEF">
            <w:pPr>
              <w:pStyle w:val="12"/>
              <w:spacing w:before="75" w:line="221" w:lineRule="auto"/>
              <w:ind w:left="493"/>
            </w:pPr>
            <w:r>
              <w:rPr>
                <w:spacing w:val="4"/>
              </w:rPr>
              <w:t>台班</w:t>
            </w:r>
          </w:p>
        </w:tc>
        <w:tc>
          <w:tcPr>
            <w:tcW w:w="1408" w:type="dxa"/>
            <w:vAlign w:val="top"/>
          </w:tcPr>
          <w:p w14:paraId="03C143AF">
            <w:pPr>
              <w:pStyle w:val="12"/>
              <w:spacing w:before="95" w:line="215" w:lineRule="auto"/>
              <w:ind w:left="485"/>
            </w:pPr>
            <w:r>
              <w:rPr>
                <w:spacing w:val="-2"/>
              </w:rPr>
              <w:t>0.76</w:t>
            </w:r>
          </w:p>
        </w:tc>
        <w:tc>
          <w:tcPr>
            <w:tcW w:w="1418" w:type="dxa"/>
            <w:vAlign w:val="top"/>
          </w:tcPr>
          <w:p w14:paraId="31F03EDD">
            <w:pPr>
              <w:pStyle w:val="12"/>
              <w:spacing w:before="95" w:line="215" w:lineRule="auto"/>
              <w:ind w:left="387"/>
            </w:pPr>
            <w:r>
              <w:rPr>
                <w:spacing w:val="-2"/>
              </w:rPr>
              <w:t>611.55</w:t>
            </w:r>
          </w:p>
        </w:tc>
        <w:tc>
          <w:tcPr>
            <w:tcW w:w="1393" w:type="dxa"/>
            <w:vAlign w:val="top"/>
          </w:tcPr>
          <w:p w14:paraId="17235B00">
            <w:pPr>
              <w:pStyle w:val="12"/>
              <w:spacing w:before="95" w:line="215" w:lineRule="auto"/>
              <w:ind w:left="379"/>
            </w:pPr>
            <w:r>
              <w:rPr>
                <w:spacing w:val="-2"/>
              </w:rPr>
              <w:t>464.78</w:t>
            </w:r>
          </w:p>
        </w:tc>
      </w:tr>
      <w:tr w14:paraId="5B185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094" w:type="dxa"/>
            <w:vAlign w:val="top"/>
          </w:tcPr>
          <w:p w14:paraId="22C51F2C">
            <w:pPr>
              <w:pStyle w:val="12"/>
              <w:spacing w:before="95" w:line="214" w:lineRule="auto"/>
              <w:ind w:left="485"/>
            </w:pPr>
            <w:r>
              <w:t>3</w:t>
            </w:r>
          </w:p>
        </w:tc>
        <w:tc>
          <w:tcPr>
            <w:tcW w:w="1598" w:type="dxa"/>
            <w:vAlign w:val="top"/>
          </w:tcPr>
          <w:p w14:paraId="50F82188">
            <w:pPr>
              <w:pStyle w:val="12"/>
              <w:spacing w:before="75" w:line="220" w:lineRule="auto"/>
              <w:ind w:left="371"/>
            </w:pPr>
            <w:r>
              <w:rPr>
                <w:spacing w:val="6"/>
              </w:rPr>
              <w:t>其他费用</w:t>
            </w:r>
          </w:p>
        </w:tc>
        <w:tc>
          <w:tcPr>
            <w:tcW w:w="1428" w:type="dxa"/>
            <w:vAlign w:val="top"/>
          </w:tcPr>
          <w:p w14:paraId="1C01D10E">
            <w:pPr>
              <w:pStyle w:val="12"/>
              <w:spacing w:before="95" w:line="214" w:lineRule="auto"/>
              <w:ind w:left="653"/>
            </w:pPr>
            <w:r>
              <w:t>%</w:t>
            </w:r>
          </w:p>
        </w:tc>
        <w:tc>
          <w:tcPr>
            <w:tcW w:w="1408" w:type="dxa"/>
            <w:vAlign w:val="top"/>
          </w:tcPr>
          <w:p w14:paraId="49A35B04">
            <w:pPr>
              <w:pStyle w:val="12"/>
              <w:spacing w:before="95" w:line="214" w:lineRule="auto"/>
              <w:ind w:left="644"/>
            </w:pPr>
            <w:r>
              <w:t>9</w:t>
            </w:r>
          </w:p>
        </w:tc>
        <w:tc>
          <w:tcPr>
            <w:tcW w:w="1418" w:type="dxa"/>
            <w:vAlign w:val="top"/>
          </w:tcPr>
          <w:p w14:paraId="32DCD939">
            <w:pPr>
              <w:pStyle w:val="12"/>
              <w:spacing w:before="95" w:line="214" w:lineRule="auto"/>
              <w:ind w:left="387"/>
            </w:pPr>
            <w:r>
              <w:rPr>
                <w:spacing w:val="-2"/>
              </w:rPr>
              <w:t>546.97</w:t>
            </w:r>
          </w:p>
        </w:tc>
        <w:tc>
          <w:tcPr>
            <w:tcW w:w="1393" w:type="dxa"/>
            <w:vAlign w:val="top"/>
          </w:tcPr>
          <w:p w14:paraId="2EFF911E">
            <w:pPr>
              <w:pStyle w:val="12"/>
              <w:spacing w:before="95" w:line="214" w:lineRule="auto"/>
              <w:ind w:left="429"/>
            </w:pPr>
            <w:r>
              <w:rPr>
                <w:spacing w:val="-2"/>
              </w:rPr>
              <w:t>49.23</w:t>
            </w:r>
          </w:p>
        </w:tc>
      </w:tr>
      <w:tr w14:paraId="6D48E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094" w:type="dxa"/>
            <w:vAlign w:val="top"/>
          </w:tcPr>
          <w:p w14:paraId="50F8BAAB">
            <w:pPr>
              <w:pStyle w:val="12"/>
              <w:spacing w:before="78" w:line="222" w:lineRule="auto"/>
              <w:ind w:left="324"/>
            </w:pPr>
            <w:r>
              <w:rPr>
                <w:spacing w:val="15"/>
              </w:rPr>
              <w:t>(二)</w:t>
            </w:r>
          </w:p>
        </w:tc>
        <w:tc>
          <w:tcPr>
            <w:tcW w:w="1598" w:type="dxa"/>
            <w:vAlign w:val="top"/>
          </w:tcPr>
          <w:p w14:paraId="0F19D5D1">
            <w:pPr>
              <w:pStyle w:val="12"/>
              <w:spacing w:before="76" w:line="220" w:lineRule="auto"/>
              <w:ind w:left="471"/>
            </w:pPr>
            <w:r>
              <w:rPr>
                <w:spacing w:val="4"/>
              </w:rPr>
              <w:t>措施费</w:t>
            </w:r>
          </w:p>
        </w:tc>
        <w:tc>
          <w:tcPr>
            <w:tcW w:w="1428" w:type="dxa"/>
            <w:vAlign w:val="top"/>
          </w:tcPr>
          <w:p w14:paraId="44F1A04A">
            <w:pPr>
              <w:pStyle w:val="12"/>
              <w:spacing w:before="96" w:line="213" w:lineRule="auto"/>
              <w:ind w:left="653"/>
            </w:pPr>
            <w:r>
              <w:t>%</w:t>
            </w:r>
          </w:p>
        </w:tc>
        <w:tc>
          <w:tcPr>
            <w:tcW w:w="1408" w:type="dxa"/>
            <w:vAlign w:val="top"/>
          </w:tcPr>
          <w:p w14:paraId="59E7D490">
            <w:pPr>
              <w:pStyle w:val="12"/>
              <w:spacing w:before="96" w:line="213" w:lineRule="auto"/>
              <w:ind w:left="535"/>
            </w:pPr>
            <w:r>
              <w:rPr>
                <w:spacing w:val="-3"/>
              </w:rPr>
              <w:t>3.6</w:t>
            </w:r>
          </w:p>
        </w:tc>
        <w:tc>
          <w:tcPr>
            <w:tcW w:w="1418" w:type="dxa"/>
            <w:vAlign w:val="top"/>
          </w:tcPr>
          <w:p w14:paraId="304D8222">
            <w:pPr>
              <w:pStyle w:val="12"/>
              <w:spacing w:before="96" w:line="213" w:lineRule="auto"/>
              <w:ind w:left="387"/>
            </w:pPr>
            <w:r>
              <w:rPr>
                <w:spacing w:val="-2"/>
              </w:rPr>
              <w:t>596.19</w:t>
            </w:r>
          </w:p>
        </w:tc>
        <w:tc>
          <w:tcPr>
            <w:tcW w:w="1393" w:type="dxa"/>
            <w:vAlign w:val="top"/>
          </w:tcPr>
          <w:p w14:paraId="2BF58BAD">
            <w:pPr>
              <w:pStyle w:val="12"/>
              <w:spacing w:before="96" w:line="213" w:lineRule="auto"/>
              <w:ind w:left="429"/>
            </w:pPr>
            <w:r>
              <w:rPr>
                <w:spacing w:val="-2"/>
              </w:rPr>
              <w:t>21.46</w:t>
            </w:r>
          </w:p>
        </w:tc>
      </w:tr>
      <w:tr w14:paraId="381A3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94" w:type="dxa"/>
            <w:vAlign w:val="top"/>
          </w:tcPr>
          <w:p w14:paraId="765BA799">
            <w:pPr>
              <w:pStyle w:val="12"/>
              <w:spacing w:before="146" w:line="178" w:lineRule="auto"/>
              <w:ind w:left="435"/>
            </w:pPr>
            <w:r>
              <w:t>二</w:t>
            </w:r>
          </w:p>
        </w:tc>
        <w:tc>
          <w:tcPr>
            <w:tcW w:w="1598" w:type="dxa"/>
            <w:vAlign w:val="top"/>
          </w:tcPr>
          <w:p w14:paraId="5E39C2D6">
            <w:pPr>
              <w:pStyle w:val="12"/>
              <w:spacing w:before="87" w:line="220" w:lineRule="auto"/>
              <w:ind w:left="471"/>
            </w:pPr>
            <w:r>
              <w:rPr>
                <w:spacing w:val="4"/>
              </w:rPr>
              <w:t>间接费</w:t>
            </w:r>
          </w:p>
        </w:tc>
        <w:tc>
          <w:tcPr>
            <w:tcW w:w="1428" w:type="dxa"/>
            <w:vAlign w:val="top"/>
          </w:tcPr>
          <w:p w14:paraId="63BF6352">
            <w:pPr>
              <w:pStyle w:val="12"/>
              <w:spacing w:before="107" w:line="212" w:lineRule="auto"/>
              <w:ind w:left="653"/>
            </w:pPr>
            <w:r>
              <w:t>%</w:t>
            </w:r>
          </w:p>
        </w:tc>
        <w:tc>
          <w:tcPr>
            <w:tcW w:w="1408" w:type="dxa"/>
            <w:vAlign w:val="top"/>
          </w:tcPr>
          <w:p w14:paraId="6F5CEC48">
            <w:pPr>
              <w:pStyle w:val="12"/>
              <w:spacing w:before="107" w:line="212" w:lineRule="auto"/>
              <w:ind w:left="644"/>
            </w:pPr>
            <w:r>
              <w:t>6</w:t>
            </w:r>
          </w:p>
        </w:tc>
        <w:tc>
          <w:tcPr>
            <w:tcW w:w="1418" w:type="dxa"/>
            <w:vAlign w:val="top"/>
          </w:tcPr>
          <w:p w14:paraId="736609A3">
            <w:pPr>
              <w:pStyle w:val="12"/>
              <w:spacing w:before="107" w:line="212" w:lineRule="auto"/>
              <w:ind w:left="387"/>
            </w:pPr>
            <w:r>
              <w:rPr>
                <w:spacing w:val="-2"/>
              </w:rPr>
              <w:t>617.66</w:t>
            </w:r>
          </w:p>
        </w:tc>
        <w:tc>
          <w:tcPr>
            <w:tcW w:w="1393" w:type="dxa"/>
            <w:vAlign w:val="top"/>
          </w:tcPr>
          <w:p w14:paraId="5DFD64FA">
            <w:pPr>
              <w:pStyle w:val="12"/>
              <w:spacing w:before="107" w:line="212" w:lineRule="auto"/>
              <w:ind w:left="429"/>
            </w:pPr>
            <w:r>
              <w:rPr>
                <w:spacing w:val="-2"/>
              </w:rPr>
              <w:t>37.06</w:t>
            </w:r>
          </w:p>
        </w:tc>
      </w:tr>
      <w:tr w14:paraId="4C7A9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4" w:type="dxa"/>
            <w:vAlign w:val="top"/>
          </w:tcPr>
          <w:p w14:paraId="608AF41F">
            <w:pPr>
              <w:pStyle w:val="12"/>
              <w:spacing w:before="96" w:line="205" w:lineRule="auto"/>
              <w:ind w:left="435"/>
            </w:pPr>
            <w:r>
              <w:t>三</w:t>
            </w:r>
          </w:p>
        </w:tc>
        <w:tc>
          <w:tcPr>
            <w:tcW w:w="1598" w:type="dxa"/>
            <w:vAlign w:val="top"/>
          </w:tcPr>
          <w:p w14:paraId="67A2DEB7">
            <w:pPr>
              <w:pStyle w:val="12"/>
              <w:spacing w:before="78" w:line="220" w:lineRule="auto"/>
              <w:ind w:left="581"/>
            </w:pPr>
            <w:r>
              <w:rPr>
                <w:spacing w:val="8"/>
              </w:rPr>
              <w:t>利润</w:t>
            </w:r>
          </w:p>
        </w:tc>
        <w:tc>
          <w:tcPr>
            <w:tcW w:w="1428" w:type="dxa"/>
            <w:vAlign w:val="top"/>
          </w:tcPr>
          <w:p w14:paraId="7D1E181F">
            <w:pPr>
              <w:pStyle w:val="12"/>
              <w:spacing w:before="99" w:line="203" w:lineRule="auto"/>
              <w:ind w:left="653"/>
            </w:pPr>
            <w:r>
              <w:t>%</w:t>
            </w:r>
          </w:p>
        </w:tc>
        <w:tc>
          <w:tcPr>
            <w:tcW w:w="1408" w:type="dxa"/>
            <w:vAlign w:val="top"/>
          </w:tcPr>
          <w:p w14:paraId="6F7D92AC">
            <w:pPr>
              <w:pStyle w:val="12"/>
              <w:spacing w:before="99" w:line="203" w:lineRule="auto"/>
              <w:ind w:left="644"/>
            </w:pPr>
            <w:r>
              <w:t>3</w:t>
            </w:r>
          </w:p>
        </w:tc>
        <w:tc>
          <w:tcPr>
            <w:tcW w:w="1418" w:type="dxa"/>
            <w:vAlign w:val="top"/>
          </w:tcPr>
          <w:p w14:paraId="4074E454">
            <w:pPr>
              <w:pStyle w:val="12"/>
              <w:spacing w:before="99" w:line="203" w:lineRule="auto"/>
              <w:ind w:left="387"/>
            </w:pPr>
            <w:r>
              <w:rPr>
                <w:spacing w:val="-2"/>
              </w:rPr>
              <w:t>654.72</w:t>
            </w:r>
          </w:p>
        </w:tc>
        <w:tc>
          <w:tcPr>
            <w:tcW w:w="1393" w:type="dxa"/>
            <w:vAlign w:val="top"/>
          </w:tcPr>
          <w:p w14:paraId="59F4A756">
            <w:pPr>
              <w:pStyle w:val="12"/>
              <w:spacing w:before="99" w:line="203" w:lineRule="auto"/>
              <w:ind w:left="429"/>
            </w:pPr>
            <w:r>
              <w:rPr>
                <w:spacing w:val="-4"/>
              </w:rPr>
              <w:t>19.64</w:t>
            </w:r>
          </w:p>
        </w:tc>
      </w:tr>
      <w:tr w14:paraId="64C84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4" w:type="dxa"/>
            <w:vAlign w:val="top"/>
          </w:tcPr>
          <w:p w14:paraId="5868E42D">
            <w:pPr>
              <w:pStyle w:val="12"/>
              <w:spacing w:before="80" w:line="222" w:lineRule="auto"/>
              <w:ind w:left="435"/>
            </w:pPr>
            <w:r>
              <w:t>四</w:t>
            </w:r>
          </w:p>
        </w:tc>
        <w:tc>
          <w:tcPr>
            <w:tcW w:w="1598" w:type="dxa"/>
            <w:vAlign w:val="top"/>
          </w:tcPr>
          <w:p w14:paraId="40E64E2C">
            <w:pPr>
              <w:pStyle w:val="12"/>
              <w:spacing w:before="75" w:line="218" w:lineRule="auto"/>
              <w:ind w:left="371"/>
            </w:pPr>
            <w:r>
              <w:rPr>
                <w:spacing w:val="-2"/>
              </w:rPr>
              <w:t>材料价差</w:t>
            </w:r>
          </w:p>
        </w:tc>
        <w:tc>
          <w:tcPr>
            <w:tcW w:w="1428" w:type="dxa"/>
            <w:vAlign w:val="top"/>
          </w:tcPr>
          <w:p w14:paraId="0ADF2B61">
            <w:pPr>
              <w:rPr>
                <w:rFonts w:ascii="Arial"/>
                <w:sz w:val="21"/>
              </w:rPr>
            </w:pPr>
          </w:p>
        </w:tc>
        <w:tc>
          <w:tcPr>
            <w:tcW w:w="1408" w:type="dxa"/>
            <w:vAlign w:val="top"/>
          </w:tcPr>
          <w:p w14:paraId="19F3CDEB">
            <w:pPr>
              <w:rPr>
                <w:rFonts w:ascii="Arial"/>
                <w:sz w:val="21"/>
              </w:rPr>
            </w:pPr>
          </w:p>
        </w:tc>
        <w:tc>
          <w:tcPr>
            <w:tcW w:w="1418" w:type="dxa"/>
            <w:vAlign w:val="top"/>
          </w:tcPr>
          <w:p w14:paraId="03AC9523">
            <w:pPr>
              <w:rPr>
                <w:rFonts w:ascii="Arial"/>
                <w:sz w:val="21"/>
              </w:rPr>
            </w:pPr>
          </w:p>
        </w:tc>
        <w:tc>
          <w:tcPr>
            <w:tcW w:w="1393" w:type="dxa"/>
            <w:vAlign w:val="top"/>
          </w:tcPr>
          <w:p w14:paraId="42EE4457">
            <w:pPr>
              <w:pStyle w:val="12"/>
              <w:spacing w:before="98" w:line="212" w:lineRule="auto"/>
              <w:ind w:left="429"/>
            </w:pPr>
            <w:r>
              <w:rPr>
                <w:spacing w:val="-2"/>
              </w:rPr>
              <w:t>54.34</w:t>
            </w:r>
          </w:p>
        </w:tc>
      </w:tr>
      <w:tr w14:paraId="20A2D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94" w:type="dxa"/>
            <w:vAlign w:val="top"/>
          </w:tcPr>
          <w:p w14:paraId="4491FA02">
            <w:pPr>
              <w:pStyle w:val="12"/>
              <w:spacing w:before="90" w:line="222" w:lineRule="auto"/>
              <w:ind w:left="375"/>
            </w:pPr>
            <w:r>
              <w:rPr>
                <w:spacing w:val="-11"/>
              </w:rPr>
              <w:t>(1)</w:t>
            </w:r>
          </w:p>
        </w:tc>
        <w:tc>
          <w:tcPr>
            <w:tcW w:w="1598" w:type="dxa"/>
            <w:vAlign w:val="top"/>
          </w:tcPr>
          <w:p w14:paraId="168054E4">
            <w:pPr>
              <w:pStyle w:val="12"/>
              <w:spacing w:before="88" w:line="220" w:lineRule="auto"/>
              <w:ind w:left="581"/>
            </w:pPr>
            <w:r>
              <w:rPr>
                <w:spacing w:val="11"/>
              </w:rPr>
              <w:t>柴油</w:t>
            </w:r>
          </w:p>
        </w:tc>
        <w:tc>
          <w:tcPr>
            <w:tcW w:w="1428" w:type="dxa"/>
            <w:vAlign w:val="top"/>
          </w:tcPr>
          <w:p w14:paraId="625C384A">
            <w:pPr>
              <w:pStyle w:val="12"/>
              <w:spacing w:before="80" w:line="214" w:lineRule="auto"/>
              <w:ind w:left="602"/>
            </w:pPr>
            <w:r>
              <w:rPr>
                <w:spacing w:val="-2"/>
              </w:rPr>
              <w:t>kg</w:t>
            </w:r>
          </w:p>
        </w:tc>
        <w:tc>
          <w:tcPr>
            <w:tcW w:w="1408" w:type="dxa"/>
            <w:vAlign w:val="top"/>
          </w:tcPr>
          <w:p w14:paraId="7F08AA0E">
            <w:pPr>
              <w:pStyle w:val="12"/>
              <w:spacing w:before="108" w:line="211" w:lineRule="auto"/>
              <w:ind w:left="485"/>
            </w:pPr>
            <w:r>
              <w:rPr>
                <w:spacing w:val="-2"/>
              </w:rPr>
              <w:t>41.8</w:t>
            </w:r>
          </w:p>
        </w:tc>
        <w:tc>
          <w:tcPr>
            <w:tcW w:w="1418" w:type="dxa"/>
            <w:vAlign w:val="top"/>
          </w:tcPr>
          <w:p w14:paraId="015CA65F">
            <w:pPr>
              <w:pStyle w:val="12"/>
              <w:spacing w:before="108" w:line="211" w:lineRule="auto"/>
              <w:ind w:left="547"/>
            </w:pPr>
            <w:r>
              <w:rPr>
                <w:spacing w:val="-6"/>
              </w:rPr>
              <w:t>1.3</w:t>
            </w:r>
          </w:p>
        </w:tc>
        <w:tc>
          <w:tcPr>
            <w:tcW w:w="1393" w:type="dxa"/>
            <w:vAlign w:val="top"/>
          </w:tcPr>
          <w:p w14:paraId="6FD07B96">
            <w:pPr>
              <w:pStyle w:val="12"/>
              <w:spacing w:before="108" w:line="211" w:lineRule="auto"/>
              <w:ind w:left="429"/>
            </w:pPr>
            <w:r>
              <w:rPr>
                <w:spacing w:val="-2"/>
              </w:rPr>
              <w:t>54.34</w:t>
            </w:r>
          </w:p>
        </w:tc>
      </w:tr>
      <w:tr w14:paraId="24174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094" w:type="dxa"/>
            <w:vAlign w:val="top"/>
          </w:tcPr>
          <w:p w14:paraId="1EEA7EA6">
            <w:pPr>
              <w:pStyle w:val="12"/>
              <w:spacing w:before="89" w:line="219" w:lineRule="auto"/>
              <w:ind w:left="435"/>
            </w:pPr>
            <w:r>
              <w:t>五</w:t>
            </w:r>
          </w:p>
        </w:tc>
        <w:tc>
          <w:tcPr>
            <w:tcW w:w="1598" w:type="dxa"/>
            <w:vAlign w:val="top"/>
          </w:tcPr>
          <w:p w14:paraId="612A0206">
            <w:pPr>
              <w:pStyle w:val="12"/>
              <w:spacing w:before="79" w:line="220" w:lineRule="auto"/>
              <w:ind w:left="581"/>
            </w:pPr>
            <w:r>
              <w:rPr>
                <w:spacing w:val="-2"/>
              </w:rPr>
              <w:t>税金</w:t>
            </w:r>
          </w:p>
        </w:tc>
        <w:tc>
          <w:tcPr>
            <w:tcW w:w="1428" w:type="dxa"/>
            <w:vAlign w:val="top"/>
          </w:tcPr>
          <w:p w14:paraId="0A596C3F">
            <w:pPr>
              <w:pStyle w:val="12"/>
              <w:spacing w:before="100" w:line="210" w:lineRule="auto"/>
              <w:ind w:left="653"/>
            </w:pPr>
            <w:r>
              <w:t>%</w:t>
            </w:r>
          </w:p>
        </w:tc>
        <w:tc>
          <w:tcPr>
            <w:tcW w:w="1408" w:type="dxa"/>
            <w:vAlign w:val="top"/>
          </w:tcPr>
          <w:p w14:paraId="6BFD1BFD">
            <w:pPr>
              <w:pStyle w:val="12"/>
              <w:spacing w:before="100" w:line="210" w:lineRule="auto"/>
              <w:ind w:left="485"/>
            </w:pPr>
            <w:r>
              <w:rPr>
                <w:spacing w:val="-3"/>
              </w:rPr>
              <w:t>3.28</w:t>
            </w:r>
          </w:p>
        </w:tc>
        <w:tc>
          <w:tcPr>
            <w:tcW w:w="1418" w:type="dxa"/>
            <w:vAlign w:val="top"/>
          </w:tcPr>
          <w:p w14:paraId="73292E70">
            <w:pPr>
              <w:pStyle w:val="12"/>
              <w:spacing w:before="100" w:line="210" w:lineRule="auto"/>
              <w:ind w:left="387"/>
            </w:pPr>
            <w:r>
              <w:rPr>
                <w:spacing w:val="-2"/>
              </w:rPr>
              <w:t>728.70</w:t>
            </w:r>
          </w:p>
        </w:tc>
        <w:tc>
          <w:tcPr>
            <w:tcW w:w="1393" w:type="dxa"/>
            <w:vAlign w:val="top"/>
          </w:tcPr>
          <w:p w14:paraId="1256E9EF">
            <w:pPr>
              <w:pStyle w:val="12"/>
              <w:spacing w:before="100" w:line="210" w:lineRule="auto"/>
              <w:ind w:left="429"/>
            </w:pPr>
            <w:r>
              <w:rPr>
                <w:spacing w:val="-2"/>
              </w:rPr>
              <w:t>23.90</w:t>
            </w:r>
          </w:p>
        </w:tc>
      </w:tr>
      <w:tr w14:paraId="3AB3E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692" w:type="dxa"/>
            <w:gridSpan w:val="2"/>
            <w:vAlign w:val="top"/>
          </w:tcPr>
          <w:p w14:paraId="1F5A32AB">
            <w:pPr>
              <w:pStyle w:val="12"/>
              <w:spacing w:before="80" w:line="221" w:lineRule="auto"/>
              <w:ind w:left="1135"/>
            </w:pPr>
            <w:r>
              <w:rPr>
                <w:spacing w:val="-3"/>
              </w:rPr>
              <w:t>合计</w:t>
            </w:r>
          </w:p>
        </w:tc>
        <w:tc>
          <w:tcPr>
            <w:tcW w:w="1428" w:type="dxa"/>
            <w:vAlign w:val="top"/>
          </w:tcPr>
          <w:p w14:paraId="15BCC9A5">
            <w:pPr>
              <w:rPr>
                <w:rFonts w:ascii="Arial"/>
                <w:sz w:val="21"/>
              </w:rPr>
            </w:pPr>
          </w:p>
        </w:tc>
        <w:tc>
          <w:tcPr>
            <w:tcW w:w="1408" w:type="dxa"/>
            <w:vAlign w:val="top"/>
          </w:tcPr>
          <w:p w14:paraId="1D6FCAC0">
            <w:pPr>
              <w:rPr>
                <w:rFonts w:ascii="Arial"/>
                <w:sz w:val="21"/>
              </w:rPr>
            </w:pPr>
          </w:p>
        </w:tc>
        <w:tc>
          <w:tcPr>
            <w:tcW w:w="1418" w:type="dxa"/>
            <w:vAlign w:val="top"/>
          </w:tcPr>
          <w:p w14:paraId="3E2F4930">
            <w:pPr>
              <w:rPr>
                <w:rFonts w:ascii="Arial"/>
                <w:sz w:val="21"/>
              </w:rPr>
            </w:pPr>
          </w:p>
        </w:tc>
        <w:tc>
          <w:tcPr>
            <w:tcW w:w="1393" w:type="dxa"/>
            <w:vAlign w:val="top"/>
          </w:tcPr>
          <w:p w14:paraId="770F5EC2">
            <w:pPr>
              <w:pStyle w:val="12"/>
              <w:spacing w:before="100" w:line="206" w:lineRule="auto"/>
              <w:ind w:left="379"/>
            </w:pPr>
            <w:r>
              <w:rPr>
                <w:spacing w:val="-2"/>
              </w:rPr>
              <w:t>752.60</w:t>
            </w:r>
          </w:p>
        </w:tc>
      </w:tr>
    </w:tbl>
    <w:p w14:paraId="647E5CA1">
      <w:pPr>
        <w:sectPr>
          <w:footerReference r:id="rId18" w:type="default"/>
          <w:pgSz w:w="11900" w:h="16830"/>
          <w:pgMar w:top="1429" w:right="1786" w:bottom="1429" w:left="1786" w:header="0" w:footer="1134" w:gutter="0"/>
          <w:pgNumType w:fmt="decimal"/>
          <w:cols w:space="0" w:num="1"/>
          <w:rtlGutter w:val="0"/>
          <w:docGrid w:linePitch="0" w:charSpace="0"/>
        </w:sectPr>
      </w:pPr>
    </w:p>
    <w:p w14:paraId="2C0821CE">
      <w:pPr>
        <w:spacing w:before="71" w:line="218" w:lineRule="auto"/>
        <w:ind w:left="3108"/>
        <w:rPr>
          <w:rFonts w:ascii="宋体" w:hAnsi="宋体" w:eastAsia="宋体" w:cs="宋体"/>
          <w:sz w:val="22"/>
          <w:szCs w:val="22"/>
        </w:rPr>
      </w:pPr>
      <w:r>
        <w:rPr>
          <w:rFonts w:ascii="宋体" w:hAnsi="宋体" w:eastAsia="宋体" w:cs="宋体"/>
          <w:b/>
          <w:bCs/>
          <w:spacing w:val="-7"/>
          <w:sz w:val="22"/>
          <w:szCs w:val="22"/>
        </w:rPr>
        <w:t>表6-16</w:t>
      </w:r>
      <w:r>
        <w:rPr>
          <w:rFonts w:ascii="宋体" w:hAnsi="宋体" w:eastAsia="宋体" w:cs="宋体"/>
          <w:spacing w:val="-7"/>
          <w:sz w:val="22"/>
          <w:szCs w:val="22"/>
        </w:rPr>
        <w:t xml:space="preserve">  </w:t>
      </w:r>
      <w:r>
        <w:rPr>
          <w:rFonts w:ascii="宋体" w:hAnsi="宋体" w:eastAsia="宋体" w:cs="宋体"/>
          <w:b/>
          <w:bCs/>
          <w:spacing w:val="-7"/>
          <w:sz w:val="22"/>
          <w:szCs w:val="22"/>
        </w:rPr>
        <w:t>回填单价分析表</w:t>
      </w:r>
    </w:p>
    <w:p w14:paraId="6FAD0BC2">
      <w:pPr>
        <w:spacing w:line="131" w:lineRule="exact"/>
      </w:pPr>
    </w:p>
    <w:tbl>
      <w:tblPr>
        <w:tblStyle w:val="11"/>
        <w:tblW w:w="8500"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1418"/>
        <w:gridCol w:w="1418"/>
        <w:gridCol w:w="1428"/>
        <w:gridCol w:w="1399"/>
        <w:gridCol w:w="1423"/>
      </w:tblGrid>
      <w:tr w14:paraId="31D30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8500" w:type="dxa"/>
            <w:gridSpan w:val="6"/>
            <w:vAlign w:val="top"/>
          </w:tcPr>
          <w:p w14:paraId="68C2A4D5">
            <w:pPr>
              <w:pStyle w:val="12"/>
              <w:spacing w:before="33" w:line="220" w:lineRule="auto"/>
              <w:ind w:left="235"/>
            </w:pPr>
            <w:r>
              <w:rPr>
                <w:spacing w:val="9"/>
              </w:rPr>
              <w:t>定额编号：20342</w:t>
            </w:r>
            <w:r>
              <w:rPr>
                <w:spacing w:val="2"/>
              </w:rPr>
              <w:t xml:space="preserve">                                                 </w:t>
            </w:r>
            <w:r>
              <w:rPr>
                <w:spacing w:val="9"/>
              </w:rPr>
              <w:t>单位：100m³</w:t>
            </w:r>
          </w:p>
        </w:tc>
      </w:tr>
      <w:tr w14:paraId="0C692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414" w:type="dxa"/>
            <w:vAlign w:val="top"/>
          </w:tcPr>
          <w:p w14:paraId="40A95CFA">
            <w:pPr>
              <w:pStyle w:val="12"/>
              <w:spacing w:before="50" w:line="219" w:lineRule="auto"/>
              <w:ind w:left="485"/>
            </w:pPr>
            <w:r>
              <w:rPr>
                <w:spacing w:val="6"/>
              </w:rPr>
              <w:t>序号</w:t>
            </w:r>
          </w:p>
        </w:tc>
        <w:tc>
          <w:tcPr>
            <w:tcW w:w="1418" w:type="dxa"/>
            <w:vAlign w:val="top"/>
          </w:tcPr>
          <w:p w14:paraId="216A12B4">
            <w:pPr>
              <w:pStyle w:val="12"/>
              <w:spacing w:before="49" w:line="220" w:lineRule="auto"/>
              <w:ind w:left="281"/>
            </w:pPr>
            <w:r>
              <w:rPr>
                <w:spacing w:val="2"/>
              </w:rPr>
              <w:t>项目名称</w:t>
            </w:r>
          </w:p>
        </w:tc>
        <w:tc>
          <w:tcPr>
            <w:tcW w:w="1418" w:type="dxa"/>
            <w:vAlign w:val="top"/>
          </w:tcPr>
          <w:p w14:paraId="126FF93D">
            <w:pPr>
              <w:pStyle w:val="12"/>
              <w:spacing w:before="49" w:line="220" w:lineRule="auto"/>
              <w:ind w:left="492"/>
            </w:pPr>
            <w:r>
              <w:rPr>
                <w:spacing w:val="-3"/>
              </w:rPr>
              <w:t>单位</w:t>
            </w:r>
          </w:p>
        </w:tc>
        <w:tc>
          <w:tcPr>
            <w:tcW w:w="1428" w:type="dxa"/>
            <w:vAlign w:val="top"/>
          </w:tcPr>
          <w:p w14:paraId="6946741D">
            <w:pPr>
              <w:pStyle w:val="12"/>
              <w:spacing w:before="49" w:line="219" w:lineRule="auto"/>
              <w:ind w:left="495"/>
            </w:pPr>
            <w:r>
              <w:rPr>
                <w:spacing w:val="-3"/>
              </w:rPr>
              <w:t>数量</w:t>
            </w:r>
          </w:p>
        </w:tc>
        <w:tc>
          <w:tcPr>
            <w:tcW w:w="1399" w:type="dxa"/>
            <w:vAlign w:val="top"/>
          </w:tcPr>
          <w:p w14:paraId="360B1619">
            <w:pPr>
              <w:pStyle w:val="12"/>
              <w:spacing w:before="47" w:line="218" w:lineRule="auto"/>
              <w:ind w:left="276"/>
            </w:pPr>
            <w:r>
              <w:rPr>
                <w:spacing w:val="9"/>
              </w:rPr>
              <w:t>单价(元)</w:t>
            </w:r>
          </w:p>
        </w:tc>
        <w:tc>
          <w:tcPr>
            <w:tcW w:w="1423" w:type="dxa"/>
            <w:vAlign w:val="top"/>
          </w:tcPr>
          <w:p w14:paraId="4D5429BF">
            <w:pPr>
              <w:pStyle w:val="12"/>
              <w:spacing w:before="49" w:line="220" w:lineRule="auto"/>
              <w:ind w:left="288"/>
            </w:pPr>
            <w:r>
              <w:rPr>
                <w:spacing w:val="9"/>
              </w:rPr>
              <w:t>小计(元)</w:t>
            </w:r>
          </w:p>
        </w:tc>
      </w:tr>
      <w:tr w14:paraId="66EC7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414" w:type="dxa"/>
            <w:vAlign w:val="top"/>
          </w:tcPr>
          <w:p w14:paraId="5C72A31F">
            <w:pPr>
              <w:pStyle w:val="12"/>
              <w:spacing w:before="159" w:line="150" w:lineRule="exact"/>
              <w:ind w:left="594"/>
            </w:pPr>
            <w:r>
              <w:rPr>
                <w:position w:val="-4"/>
              </w:rPr>
              <w:t>一</w:t>
            </w:r>
          </w:p>
        </w:tc>
        <w:tc>
          <w:tcPr>
            <w:tcW w:w="1418" w:type="dxa"/>
            <w:vAlign w:val="top"/>
          </w:tcPr>
          <w:p w14:paraId="10C57DA0">
            <w:pPr>
              <w:pStyle w:val="12"/>
              <w:spacing w:before="59" w:line="219" w:lineRule="auto"/>
              <w:ind w:left="380"/>
            </w:pPr>
            <w:r>
              <w:rPr>
                <w:spacing w:val="4"/>
              </w:rPr>
              <w:t>直接费</w:t>
            </w:r>
          </w:p>
        </w:tc>
        <w:tc>
          <w:tcPr>
            <w:tcW w:w="1418" w:type="dxa"/>
            <w:vAlign w:val="top"/>
          </w:tcPr>
          <w:p w14:paraId="09443B49">
            <w:pPr>
              <w:rPr>
                <w:rFonts w:ascii="Arial"/>
                <w:sz w:val="21"/>
              </w:rPr>
            </w:pPr>
          </w:p>
        </w:tc>
        <w:tc>
          <w:tcPr>
            <w:tcW w:w="1428" w:type="dxa"/>
            <w:vAlign w:val="top"/>
          </w:tcPr>
          <w:p w14:paraId="5FD21477">
            <w:pPr>
              <w:rPr>
                <w:rFonts w:ascii="Arial"/>
                <w:sz w:val="21"/>
              </w:rPr>
            </w:pPr>
          </w:p>
        </w:tc>
        <w:tc>
          <w:tcPr>
            <w:tcW w:w="1399" w:type="dxa"/>
            <w:vAlign w:val="top"/>
          </w:tcPr>
          <w:p w14:paraId="52D8976E">
            <w:pPr>
              <w:rPr>
                <w:rFonts w:ascii="Arial"/>
                <w:sz w:val="21"/>
              </w:rPr>
            </w:pPr>
          </w:p>
        </w:tc>
        <w:tc>
          <w:tcPr>
            <w:tcW w:w="1423" w:type="dxa"/>
            <w:vAlign w:val="top"/>
          </w:tcPr>
          <w:p w14:paraId="58940DE0">
            <w:pPr>
              <w:pStyle w:val="12"/>
              <w:spacing w:before="80" w:line="201" w:lineRule="auto"/>
              <w:ind w:left="338"/>
            </w:pPr>
            <w:r>
              <w:rPr>
                <w:spacing w:val="-3"/>
              </w:rPr>
              <w:t>1460.34</w:t>
            </w:r>
          </w:p>
        </w:tc>
      </w:tr>
      <w:tr w14:paraId="0D84C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14" w:type="dxa"/>
            <w:vAlign w:val="top"/>
          </w:tcPr>
          <w:p w14:paraId="154E7A2A">
            <w:pPr>
              <w:pStyle w:val="12"/>
              <w:spacing w:before="63" w:line="222" w:lineRule="auto"/>
              <w:ind w:left="485"/>
            </w:pPr>
            <w:r>
              <w:rPr>
                <w:spacing w:val="-19"/>
              </w:rPr>
              <w:t>(</w:t>
            </w:r>
            <w:r>
              <w:rPr>
                <w:spacing w:val="-48"/>
              </w:rPr>
              <w:t xml:space="preserve"> </w:t>
            </w:r>
            <w:r>
              <w:rPr>
                <w:spacing w:val="-19"/>
              </w:rPr>
              <w:t>一</w:t>
            </w:r>
            <w:r>
              <w:rPr>
                <w:spacing w:val="-51"/>
              </w:rPr>
              <w:t xml:space="preserve"> </w:t>
            </w:r>
            <w:r>
              <w:rPr>
                <w:spacing w:val="-19"/>
              </w:rPr>
              <w:t>)</w:t>
            </w:r>
          </w:p>
        </w:tc>
        <w:tc>
          <w:tcPr>
            <w:tcW w:w="1418" w:type="dxa"/>
            <w:vAlign w:val="top"/>
          </w:tcPr>
          <w:p w14:paraId="21F417CE">
            <w:pPr>
              <w:pStyle w:val="12"/>
              <w:spacing w:before="61" w:line="220" w:lineRule="auto"/>
              <w:ind w:left="170"/>
            </w:pPr>
            <w:r>
              <w:rPr>
                <w:spacing w:val="2"/>
              </w:rPr>
              <w:t>直接工程费</w:t>
            </w:r>
          </w:p>
        </w:tc>
        <w:tc>
          <w:tcPr>
            <w:tcW w:w="1418" w:type="dxa"/>
            <w:vAlign w:val="top"/>
          </w:tcPr>
          <w:p w14:paraId="63BDC56E">
            <w:pPr>
              <w:rPr>
                <w:rFonts w:ascii="Arial"/>
                <w:sz w:val="21"/>
              </w:rPr>
            </w:pPr>
          </w:p>
        </w:tc>
        <w:tc>
          <w:tcPr>
            <w:tcW w:w="1428" w:type="dxa"/>
            <w:vAlign w:val="top"/>
          </w:tcPr>
          <w:p w14:paraId="49E6826E">
            <w:pPr>
              <w:rPr>
                <w:rFonts w:ascii="Arial"/>
                <w:sz w:val="21"/>
              </w:rPr>
            </w:pPr>
          </w:p>
        </w:tc>
        <w:tc>
          <w:tcPr>
            <w:tcW w:w="1399" w:type="dxa"/>
            <w:vAlign w:val="top"/>
          </w:tcPr>
          <w:p w14:paraId="7056A48A">
            <w:pPr>
              <w:rPr>
                <w:rFonts w:ascii="Arial"/>
                <w:sz w:val="21"/>
              </w:rPr>
            </w:pPr>
          </w:p>
        </w:tc>
        <w:tc>
          <w:tcPr>
            <w:tcW w:w="1423" w:type="dxa"/>
            <w:vAlign w:val="top"/>
          </w:tcPr>
          <w:p w14:paraId="4955E0B8">
            <w:pPr>
              <w:pStyle w:val="12"/>
              <w:spacing w:before="81" w:line="210" w:lineRule="auto"/>
              <w:ind w:left="338"/>
            </w:pPr>
            <w:r>
              <w:rPr>
                <w:spacing w:val="-3"/>
              </w:rPr>
              <w:t>1409.59</w:t>
            </w:r>
          </w:p>
        </w:tc>
      </w:tr>
      <w:tr w14:paraId="65250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414" w:type="dxa"/>
            <w:vAlign w:val="top"/>
          </w:tcPr>
          <w:p w14:paraId="6C9287E1">
            <w:pPr>
              <w:pStyle w:val="12"/>
              <w:spacing w:before="81" w:line="200" w:lineRule="auto"/>
              <w:ind w:left="644"/>
            </w:pPr>
            <w:r>
              <w:t>1</w:t>
            </w:r>
          </w:p>
        </w:tc>
        <w:tc>
          <w:tcPr>
            <w:tcW w:w="1418" w:type="dxa"/>
            <w:vAlign w:val="top"/>
          </w:tcPr>
          <w:p w14:paraId="1EEA2952">
            <w:pPr>
              <w:pStyle w:val="12"/>
              <w:spacing w:before="61" w:line="218" w:lineRule="auto"/>
              <w:ind w:left="380"/>
            </w:pPr>
            <w:r>
              <w:rPr>
                <w:spacing w:val="4"/>
              </w:rPr>
              <w:t>人工费</w:t>
            </w:r>
          </w:p>
        </w:tc>
        <w:tc>
          <w:tcPr>
            <w:tcW w:w="1418" w:type="dxa"/>
            <w:vAlign w:val="top"/>
          </w:tcPr>
          <w:p w14:paraId="47192893">
            <w:pPr>
              <w:rPr>
                <w:rFonts w:ascii="Arial"/>
                <w:sz w:val="21"/>
              </w:rPr>
            </w:pPr>
          </w:p>
        </w:tc>
        <w:tc>
          <w:tcPr>
            <w:tcW w:w="1428" w:type="dxa"/>
            <w:vAlign w:val="top"/>
          </w:tcPr>
          <w:p w14:paraId="03932EEC">
            <w:pPr>
              <w:rPr>
                <w:rFonts w:ascii="Arial"/>
                <w:sz w:val="21"/>
              </w:rPr>
            </w:pPr>
          </w:p>
        </w:tc>
        <w:tc>
          <w:tcPr>
            <w:tcW w:w="1399" w:type="dxa"/>
            <w:vAlign w:val="top"/>
          </w:tcPr>
          <w:p w14:paraId="7BB33CED">
            <w:pPr>
              <w:rPr>
                <w:rFonts w:ascii="Arial"/>
                <w:sz w:val="21"/>
              </w:rPr>
            </w:pPr>
          </w:p>
        </w:tc>
        <w:tc>
          <w:tcPr>
            <w:tcW w:w="1423" w:type="dxa"/>
            <w:vAlign w:val="top"/>
          </w:tcPr>
          <w:p w14:paraId="3FBDC7C3">
            <w:pPr>
              <w:pStyle w:val="12"/>
              <w:spacing w:before="81" w:line="200" w:lineRule="auto"/>
              <w:ind w:left="437"/>
            </w:pPr>
            <w:r>
              <w:rPr>
                <w:spacing w:val="-3"/>
              </w:rPr>
              <w:t>70.75</w:t>
            </w:r>
          </w:p>
        </w:tc>
      </w:tr>
      <w:tr w14:paraId="672F4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14" w:type="dxa"/>
            <w:vAlign w:val="top"/>
          </w:tcPr>
          <w:p w14:paraId="3970F213">
            <w:pPr>
              <w:pStyle w:val="12"/>
              <w:spacing w:before="37" w:line="186" w:lineRule="auto"/>
              <w:ind w:left="495"/>
              <w:rPr>
                <w:sz w:val="27"/>
                <w:szCs w:val="27"/>
              </w:rPr>
            </w:pPr>
            <w:r>
              <w:rPr>
                <w:spacing w:val="-13"/>
                <w:sz w:val="27"/>
                <w:szCs w:val="27"/>
              </w:rPr>
              <w:t>(1)</w:t>
            </w:r>
          </w:p>
        </w:tc>
        <w:tc>
          <w:tcPr>
            <w:tcW w:w="1418" w:type="dxa"/>
            <w:vAlign w:val="top"/>
          </w:tcPr>
          <w:p w14:paraId="34554EAE">
            <w:pPr>
              <w:pStyle w:val="12"/>
              <w:spacing w:before="60" w:line="219" w:lineRule="auto"/>
              <w:ind w:left="380"/>
            </w:pPr>
            <w:r>
              <w:rPr>
                <w:spacing w:val="3"/>
              </w:rPr>
              <w:t>甲类工</w:t>
            </w:r>
          </w:p>
        </w:tc>
        <w:tc>
          <w:tcPr>
            <w:tcW w:w="1418" w:type="dxa"/>
            <w:vAlign w:val="top"/>
          </w:tcPr>
          <w:p w14:paraId="3E279B24">
            <w:pPr>
              <w:pStyle w:val="12"/>
              <w:spacing w:before="67" w:line="213" w:lineRule="auto"/>
              <w:ind w:left="492"/>
            </w:pPr>
            <w:r>
              <w:rPr>
                <w:spacing w:val="-6"/>
              </w:rPr>
              <w:t>工</w:t>
            </w:r>
            <w:r>
              <w:rPr>
                <w:spacing w:val="-12"/>
              </w:rPr>
              <w:t xml:space="preserve"> </w:t>
            </w:r>
            <w:r>
              <w:rPr>
                <w:spacing w:val="-6"/>
              </w:rPr>
              <w:t>日</w:t>
            </w:r>
          </w:p>
        </w:tc>
        <w:tc>
          <w:tcPr>
            <w:tcW w:w="1428" w:type="dxa"/>
            <w:vAlign w:val="top"/>
          </w:tcPr>
          <w:p w14:paraId="350BAEC5">
            <w:pPr>
              <w:pStyle w:val="12"/>
              <w:spacing w:before="82" w:line="200" w:lineRule="auto"/>
              <w:ind w:left="544"/>
            </w:pPr>
            <w:r>
              <w:rPr>
                <w:spacing w:val="-3"/>
              </w:rPr>
              <w:t>0.1</w:t>
            </w:r>
          </w:p>
        </w:tc>
        <w:tc>
          <w:tcPr>
            <w:tcW w:w="1399" w:type="dxa"/>
            <w:vAlign w:val="top"/>
          </w:tcPr>
          <w:p w14:paraId="07AA3B84">
            <w:pPr>
              <w:pStyle w:val="12"/>
              <w:spacing w:before="82" w:line="200" w:lineRule="auto"/>
              <w:ind w:left="427"/>
            </w:pPr>
            <w:r>
              <w:rPr>
                <w:spacing w:val="-3"/>
              </w:rPr>
              <w:t>78.28</w:t>
            </w:r>
          </w:p>
        </w:tc>
        <w:tc>
          <w:tcPr>
            <w:tcW w:w="1423" w:type="dxa"/>
            <w:vAlign w:val="top"/>
          </w:tcPr>
          <w:p w14:paraId="4A327C52">
            <w:pPr>
              <w:pStyle w:val="12"/>
              <w:spacing w:before="82" w:line="200" w:lineRule="auto"/>
              <w:ind w:left="498"/>
            </w:pPr>
            <w:r>
              <w:rPr>
                <w:spacing w:val="-3"/>
              </w:rPr>
              <w:t>7.83</w:t>
            </w:r>
          </w:p>
        </w:tc>
      </w:tr>
      <w:tr w14:paraId="039F1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14" w:type="dxa"/>
            <w:vAlign w:val="top"/>
          </w:tcPr>
          <w:p w14:paraId="2DA2D35E">
            <w:pPr>
              <w:pStyle w:val="12"/>
              <w:spacing w:before="65" w:line="222" w:lineRule="auto"/>
              <w:ind w:left="535"/>
            </w:pPr>
            <w:r>
              <w:rPr>
                <w:spacing w:val="-11"/>
              </w:rPr>
              <w:t>(2)</w:t>
            </w:r>
          </w:p>
        </w:tc>
        <w:tc>
          <w:tcPr>
            <w:tcW w:w="1418" w:type="dxa"/>
            <w:vAlign w:val="top"/>
          </w:tcPr>
          <w:p w14:paraId="7A798828">
            <w:pPr>
              <w:pStyle w:val="12"/>
              <w:spacing w:before="61" w:line="219" w:lineRule="auto"/>
              <w:ind w:left="380"/>
            </w:pPr>
            <w:r>
              <w:rPr>
                <w:spacing w:val="3"/>
              </w:rPr>
              <w:t>乙类工</w:t>
            </w:r>
          </w:p>
        </w:tc>
        <w:tc>
          <w:tcPr>
            <w:tcW w:w="1418" w:type="dxa"/>
            <w:vAlign w:val="top"/>
          </w:tcPr>
          <w:p w14:paraId="44B1C5A7">
            <w:pPr>
              <w:pStyle w:val="12"/>
              <w:spacing w:before="67" w:line="221" w:lineRule="auto"/>
              <w:ind w:left="492"/>
            </w:pPr>
            <w:r>
              <w:rPr>
                <w:spacing w:val="-6"/>
              </w:rPr>
              <w:t>工</w:t>
            </w:r>
            <w:r>
              <w:rPr>
                <w:spacing w:val="-12"/>
              </w:rPr>
              <w:t xml:space="preserve"> </w:t>
            </w:r>
            <w:r>
              <w:rPr>
                <w:spacing w:val="-6"/>
              </w:rPr>
              <w:t>日</w:t>
            </w:r>
          </w:p>
        </w:tc>
        <w:tc>
          <w:tcPr>
            <w:tcW w:w="1428" w:type="dxa"/>
            <w:vAlign w:val="top"/>
          </w:tcPr>
          <w:p w14:paraId="76DD2461">
            <w:pPr>
              <w:pStyle w:val="12"/>
              <w:spacing w:before="82" w:line="208" w:lineRule="auto"/>
              <w:ind w:left="544"/>
            </w:pPr>
            <w:r>
              <w:rPr>
                <w:spacing w:val="-6"/>
              </w:rPr>
              <w:t>1.1</w:t>
            </w:r>
          </w:p>
        </w:tc>
        <w:tc>
          <w:tcPr>
            <w:tcW w:w="1399" w:type="dxa"/>
            <w:vAlign w:val="top"/>
          </w:tcPr>
          <w:p w14:paraId="6DAF8890">
            <w:pPr>
              <w:pStyle w:val="12"/>
              <w:spacing w:before="82" w:line="208" w:lineRule="auto"/>
              <w:ind w:left="427"/>
            </w:pPr>
            <w:r>
              <w:rPr>
                <w:spacing w:val="-2"/>
              </w:rPr>
              <w:t>57.20</w:t>
            </w:r>
          </w:p>
        </w:tc>
        <w:tc>
          <w:tcPr>
            <w:tcW w:w="1423" w:type="dxa"/>
            <w:vAlign w:val="top"/>
          </w:tcPr>
          <w:p w14:paraId="36FF05FD">
            <w:pPr>
              <w:pStyle w:val="12"/>
              <w:spacing w:before="82" w:line="208" w:lineRule="auto"/>
              <w:ind w:left="437"/>
            </w:pPr>
            <w:r>
              <w:rPr>
                <w:spacing w:val="-2"/>
              </w:rPr>
              <w:t>62.92</w:t>
            </w:r>
          </w:p>
        </w:tc>
      </w:tr>
      <w:tr w14:paraId="36AA6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414" w:type="dxa"/>
            <w:vAlign w:val="top"/>
          </w:tcPr>
          <w:p w14:paraId="65909D76">
            <w:pPr>
              <w:pStyle w:val="12"/>
              <w:spacing w:before="73" w:line="199" w:lineRule="auto"/>
              <w:ind w:left="644"/>
            </w:pPr>
            <w:r>
              <w:t>2</w:t>
            </w:r>
          </w:p>
        </w:tc>
        <w:tc>
          <w:tcPr>
            <w:tcW w:w="1418" w:type="dxa"/>
            <w:vAlign w:val="top"/>
          </w:tcPr>
          <w:p w14:paraId="6A732709">
            <w:pPr>
              <w:pStyle w:val="12"/>
              <w:spacing w:before="52" w:line="218" w:lineRule="auto"/>
              <w:ind w:left="170"/>
            </w:pPr>
            <w:r>
              <w:rPr>
                <w:spacing w:val="2"/>
              </w:rPr>
              <w:t>机械使用费</w:t>
            </w:r>
          </w:p>
        </w:tc>
        <w:tc>
          <w:tcPr>
            <w:tcW w:w="1418" w:type="dxa"/>
            <w:vAlign w:val="top"/>
          </w:tcPr>
          <w:p w14:paraId="55EB9C3A">
            <w:pPr>
              <w:rPr>
                <w:rFonts w:ascii="Arial"/>
                <w:sz w:val="21"/>
              </w:rPr>
            </w:pPr>
          </w:p>
        </w:tc>
        <w:tc>
          <w:tcPr>
            <w:tcW w:w="1428" w:type="dxa"/>
            <w:vAlign w:val="top"/>
          </w:tcPr>
          <w:p w14:paraId="3DC1379D">
            <w:pPr>
              <w:rPr>
                <w:rFonts w:ascii="Arial"/>
                <w:sz w:val="21"/>
              </w:rPr>
            </w:pPr>
          </w:p>
        </w:tc>
        <w:tc>
          <w:tcPr>
            <w:tcW w:w="1399" w:type="dxa"/>
            <w:vAlign w:val="top"/>
          </w:tcPr>
          <w:p w14:paraId="0CFF87F4">
            <w:pPr>
              <w:rPr>
                <w:rFonts w:ascii="Arial"/>
                <w:sz w:val="21"/>
              </w:rPr>
            </w:pPr>
          </w:p>
        </w:tc>
        <w:tc>
          <w:tcPr>
            <w:tcW w:w="1423" w:type="dxa"/>
            <w:vAlign w:val="top"/>
          </w:tcPr>
          <w:p w14:paraId="455AE54F">
            <w:pPr>
              <w:pStyle w:val="12"/>
              <w:spacing w:before="73" w:line="199" w:lineRule="auto"/>
              <w:ind w:left="338"/>
            </w:pPr>
            <w:r>
              <w:rPr>
                <w:spacing w:val="-3"/>
              </w:rPr>
              <w:t>1308.50</w:t>
            </w:r>
          </w:p>
        </w:tc>
      </w:tr>
      <w:tr w14:paraId="3AFBB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414" w:type="dxa"/>
            <w:vAlign w:val="top"/>
          </w:tcPr>
          <w:p w14:paraId="7407C526">
            <w:pPr>
              <w:pStyle w:val="12"/>
              <w:spacing w:before="75" w:line="222" w:lineRule="auto"/>
              <w:ind w:left="535"/>
            </w:pPr>
            <w:r>
              <w:rPr>
                <w:spacing w:val="-11"/>
              </w:rPr>
              <w:t>(1)</w:t>
            </w:r>
          </w:p>
        </w:tc>
        <w:tc>
          <w:tcPr>
            <w:tcW w:w="1418" w:type="dxa"/>
            <w:vAlign w:val="top"/>
          </w:tcPr>
          <w:p w14:paraId="59CA4153">
            <w:pPr>
              <w:pStyle w:val="12"/>
              <w:spacing w:before="71" w:line="219" w:lineRule="auto"/>
              <w:ind w:left="170"/>
            </w:pPr>
            <w:r>
              <w:rPr>
                <w:spacing w:val="26"/>
              </w:rPr>
              <w:t>装载机2m³</w:t>
            </w:r>
          </w:p>
        </w:tc>
        <w:tc>
          <w:tcPr>
            <w:tcW w:w="1418" w:type="dxa"/>
            <w:vAlign w:val="top"/>
          </w:tcPr>
          <w:p w14:paraId="44553790">
            <w:pPr>
              <w:pStyle w:val="12"/>
              <w:spacing w:before="73" w:line="221" w:lineRule="auto"/>
              <w:ind w:left="492"/>
            </w:pPr>
            <w:r>
              <w:rPr>
                <w:spacing w:val="4"/>
              </w:rPr>
              <w:t>台班</w:t>
            </w:r>
          </w:p>
        </w:tc>
        <w:tc>
          <w:tcPr>
            <w:tcW w:w="1428" w:type="dxa"/>
            <w:vAlign w:val="top"/>
          </w:tcPr>
          <w:p w14:paraId="25306CE0">
            <w:pPr>
              <w:pStyle w:val="12"/>
              <w:spacing w:before="93" w:line="207" w:lineRule="auto"/>
              <w:ind w:left="495"/>
            </w:pPr>
            <w:r>
              <w:rPr>
                <w:spacing w:val="-2"/>
              </w:rPr>
              <w:t>0.48</w:t>
            </w:r>
          </w:p>
        </w:tc>
        <w:tc>
          <w:tcPr>
            <w:tcW w:w="1399" w:type="dxa"/>
            <w:vAlign w:val="top"/>
          </w:tcPr>
          <w:p w14:paraId="5888DF84">
            <w:pPr>
              <w:pStyle w:val="12"/>
              <w:spacing w:before="93" w:line="207" w:lineRule="auto"/>
              <w:ind w:left="376"/>
            </w:pPr>
            <w:r>
              <w:rPr>
                <w:spacing w:val="-2"/>
              </w:rPr>
              <w:t>882.94</w:t>
            </w:r>
          </w:p>
        </w:tc>
        <w:tc>
          <w:tcPr>
            <w:tcW w:w="1423" w:type="dxa"/>
            <w:vAlign w:val="top"/>
          </w:tcPr>
          <w:p w14:paraId="6635E6A5">
            <w:pPr>
              <w:pStyle w:val="12"/>
              <w:spacing w:before="93" w:line="207" w:lineRule="auto"/>
              <w:ind w:left="387"/>
            </w:pPr>
            <w:r>
              <w:rPr>
                <w:spacing w:val="-2"/>
              </w:rPr>
              <w:t>423.81</w:t>
            </w:r>
          </w:p>
        </w:tc>
      </w:tr>
      <w:tr w14:paraId="275F2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414" w:type="dxa"/>
            <w:vAlign w:val="top"/>
          </w:tcPr>
          <w:p w14:paraId="38B79D22">
            <w:pPr>
              <w:pStyle w:val="12"/>
              <w:spacing w:before="166" w:line="222" w:lineRule="auto"/>
              <w:ind w:left="535"/>
            </w:pPr>
            <w:r>
              <w:rPr>
                <w:spacing w:val="-11"/>
              </w:rPr>
              <w:t>(2)</w:t>
            </w:r>
          </w:p>
        </w:tc>
        <w:tc>
          <w:tcPr>
            <w:tcW w:w="1418" w:type="dxa"/>
            <w:vAlign w:val="top"/>
          </w:tcPr>
          <w:p w14:paraId="02BA6E6A">
            <w:pPr>
              <w:pStyle w:val="12"/>
              <w:spacing w:before="32" w:line="219" w:lineRule="auto"/>
              <w:ind w:left="380"/>
            </w:pPr>
            <w:r>
              <w:rPr>
                <w:spacing w:val="-2"/>
              </w:rPr>
              <w:t>推土机</w:t>
            </w:r>
          </w:p>
          <w:p w14:paraId="041B175C">
            <w:pPr>
              <w:pStyle w:val="12"/>
              <w:spacing w:before="76" w:line="151" w:lineRule="exact"/>
              <w:ind w:left="490"/>
            </w:pPr>
            <w:r>
              <w:rPr>
                <w:spacing w:val="-3"/>
                <w:position w:val="-3"/>
              </w:rPr>
              <w:t>74KW</w:t>
            </w:r>
          </w:p>
        </w:tc>
        <w:tc>
          <w:tcPr>
            <w:tcW w:w="1418" w:type="dxa"/>
            <w:vAlign w:val="top"/>
          </w:tcPr>
          <w:p w14:paraId="48A75CA0">
            <w:pPr>
              <w:pStyle w:val="12"/>
              <w:spacing w:before="164" w:line="221" w:lineRule="auto"/>
              <w:ind w:left="492"/>
            </w:pPr>
            <w:r>
              <w:rPr>
                <w:spacing w:val="4"/>
              </w:rPr>
              <w:t>台班</w:t>
            </w:r>
          </w:p>
        </w:tc>
        <w:tc>
          <w:tcPr>
            <w:tcW w:w="1428" w:type="dxa"/>
            <w:vAlign w:val="top"/>
          </w:tcPr>
          <w:p w14:paraId="6C24FED2">
            <w:pPr>
              <w:pStyle w:val="12"/>
              <w:spacing w:before="184" w:line="239" w:lineRule="auto"/>
              <w:ind w:left="495"/>
            </w:pPr>
            <w:r>
              <w:rPr>
                <w:spacing w:val="-2"/>
              </w:rPr>
              <w:t>0.22</w:t>
            </w:r>
          </w:p>
        </w:tc>
        <w:tc>
          <w:tcPr>
            <w:tcW w:w="1399" w:type="dxa"/>
            <w:vAlign w:val="top"/>
          </w:tcPr>
          <w:p w14:paraId="34CA61F7">
            <w:pPr>
              <w:pStyle w:val="12"/>
              <w:spacing w:before="184" w:line="239" w:lineRule="auto"/>
              <w:ind w:left="376"/>
            </w:pPr>
            <w:r>
              <w:rPr>
                <w:spacing w:val="-2"/>
              </w:rPr>
              <w:t>611.55</w:t>
            </w:r>
          </w:p>
        </w:tc>
        <w:tc>
          <w:tcPr>
            <w:tcW w:w="1423" w:type="dxa"/>
            <w:vAlign w:val="top"/>
          </w:tcPr>
          <w:p w14:paraId="3D7F7824">
            <w:pPr>
              <w:pStyle w:val="12"/>
              <w:spacing w:before="184" w:line="239" w:lineRule="auto"/>
              <w:ind w:left="387"/>
            </w:pPr>
            <w:r>
              <w:rPr>
                <w:spacing w:val="-4"/>
              </w:rPr>
              <w:t>134.54</w:t>
            </w:r>
          </w:p>
        </w:tc>
      </w:tr>
      <w:tr w14:paraId="1AB0D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414" w:type="dxa"/>
            <w:vAlign w:val="top"/>
          </w:tcPr>
          <w:p w14:paraId="5B171646">
            <w:pPr>
              <w:pStyle w:val="12"/>
              <w:spacing w:before="57" w:line="212" w:lineRule="auto"/>
              <w:ind w:left="535"/>
            </w:pPr>
            <w:r>
              <w:rPr>
                <w:spacing w:val="-11"/>
              </w:rPr>
              <w:t>(3)</w:t>
            </w:r>
          </w:p>
        </w:tc>
        <w:tc>
          <w:tcPr>
            <w:tcW w:w="1418" w:type="dxa"/>
            <w:vAlign w:val="top"/>
          </w:tcPr>
          <w:p w14:paraId="15396D09">
            <w:pPr>
              <w:pStyle w:val="12"/>
              <w:spacing w:before="54" w:line="215" w:lineRule="auto"/>
              <w:ind w:left="170"/>
            </w:pPr>
            <w:r>
              <w:rPr>
                <w:spacing w:val="2"/>
              </w:rPr>
              <w:t>自卸汽车5t</w:t>
            </w:r>
          </w:p>
        </w:tc>
        <w:tc>
          <w:tcPr>
            <w:tcW w:w="1418" w:type="dxa"/>
            <w:vAlign w:val="top"/>
          </w:tcPr>
          <w:p w14:paraId="0D48AE45">
            <w:pPr>
              <w:pStyle w:val="12"/>
              <w:spacing w:before="55" w:line="214" w:lineRule="auto"/>
              <w:ind w:left="492"/>
            </w:pPr>
            <w:r>
              <w:rPr>
                <w:spacing w:val="4"/>
              </w:rPr>
              <w:t>台班</w:t>
            </w:r>
          </w:p>
        </w:tc>
        <w:tc>
          <w:tcPr>
            <w:tcW w:w="1428" w:type="dxa"/>
            <w:vAlign w:val="top"/>
          </w:tcPr>
          <w:p w14:paraId="179BD038">
            <w:pPr>
              <w:pStyle w:val="12"/>
              <w:spacing w:before="74" w:line="197" w:lineRule="auto"/>
              <w:ind w:left="495"/>
            </w:pPr>
            <w:r>
              <w:rPr>
                <w:spacing w:val="-5"/>
              </w:rPr>
              <w:t>1.98</w:t>
            </w:r>
          </w:p>
        </w:tc>
        <w:tc>
          <w:tcPr>
            <w:tcW w:w="1399" w:type="dxa"/>
            <w:vAlign w:val="top"/>
          </w:tcPr>
          <w:p w14:paraId="4303425A">
            <w:pPr>
              <w:pStyle w:val="12"/>
              <w:spacing w:before="74" w:line="197" w:lineRule="auto"/>
              <w:ind w:left="376"/>
            </w:pPr>
            <w:r>
              <w:rPr>
                <w:spacing w:val="-2"/>
              </w:rPr>
              <w:t>378.86</w:t>
            </w:r>
          </w:p>
        </w:tc>
        <w:tc>
          <w:tcPr>
            <w:tcW w:w="1423" w:type="dxa"/>
            <w:vAlign w:val="top"/>
          </w:tcPr>
          <w:p w14:paraId="1DB877F7">
            <w:pPr>
              <w:pStyle w:val="12"/>
              <w:spacing w:before="74" w:line="197" w:lineRule="auto"/>
              <w:ind w:left="387"/>
            </w:pPr>
            <w:r>
              <w:rPr>
                <w:spacing w:val="-2"/>
              </w:rPr>
              <w:t>750.15</w:t>
            </w:r>
          </w:p>
        </w:tc>
      </w:tr>
      <w:tr w14:paraId="54302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14" w:type="dxa"/>
            <w:vAlign w:val="top"/>
          </w:tcPr>
          <w:p w14:paraId="65C4DAFB">
            <w:pPr>
              <w:pStyle w:val="12"/>
              <w:spacing w:before="86" w:line="204" w:lineRule="auto"/>
              <w:ind w:left="644"/>
            </w:pPr>
            <w:r>
              <w:t>3</w:t>
            </w:r>
          </w:p>
        </w:tc>
        <w:tc>
          <w:tcPr>
            <w:tcW w:w="1418" w:type="dxa"/>
            <w:vAlign w:val="top"/>
          </w:tcPr>
          <w:p w14:paraId="5BDB4260">
            <w:pPr>
              <w:pStyle w:val="12"/>
              <w:spacing w:before="66" w:line="220" w:lineRule="auto"/>
              <w:ind w:left="281"/>
            </w:pPr>
            <w:r>
              <w:rPr>
                <w:spacing w:val="6"/>
              </w:rPr>
              <w:t>其他费用</w:t>
            </w:r>
          </w:p>
        </w:tc>
        <w:tc>
          <w:tcPr>
            <w:tcW w:w="1418" w:type="dxa"/>
            <w:vAlign w:val="top"/>
          </w:tcPr>
          <w:p w14:paraId="16EC713A">
            <w:pPr>
              <w:pStyle w:val="12"/>
              <w:spacing w:before="86" w:line="204" w:lineRule="auto"/>
              <w:ind w:left="643"/>
            </w:pPr>
            <w:r>
              <w:t>%</w:t>
            </w:r>
          </w:p>
        </w:tc>
        <w:tc>
          <w:tcPr>
            <w:tcW w:w="1428" w:type="dxa"/>
            <w:vAlign w:val="top"/>
          </w:tcPr>
          <w:p w14:paraId="0DFB5826">
            <w:pPr>
              <w:pStyle w:val="12"/>
              <w:spacing w:before="86" w:line="204" w:lineRule="auto"/>
              <w:ind w:left="544"/>
            </w:pPr>
            <w:r>
              <w:rPr>
                <w:spacing w:val="-3"/>
              </w:rPr>
              <w:t>2.2</w:t>
            </w:r>
          </w:p>
        </w:tc>
        <w:tc>
          <w:tcPr>
            <w:tcW w:w="1399" w:type="dxa"/>
            <w:vAlign w:val="top"/>
          </w:tcPr>
          <w:p w14:paraId="3969F0C9">
            <w:pPr>
              <w:pStyle w:val="12"/>
              <w:spacing w:before="86" w:line="204" w:lineRule="auto"/>
              <w:ind w:left="326"/>
            </w:pPr>
            <w:r>
              <w:rPr>
                <w:spacing w:val="-3"/>
              </w:rPr>
              <w:t>1379.25</w:t>
            </w:r>
          </w:p>
        </w:tc>
        <w:tc>
          <w:tcPr>
            <w:tcW w:w="1423" w:type="dxa"/>
            <w:vAlign w:val="top"/>
          </w:tcPr>
          <w:p w14:paraId="5AB21CDD">
            <w:pPr>
              <w:pStyle w:val="12"/>
              <w:spacing w:before="86" w:line="204" w:lineRule="auto"/>
              <w:ind w:left="437"/>
            </w:pPr>
            <w:r>
              <w:rPr>
                <w:spacing w:val="-2"/>
              </w:rPr>
              <w:t>30.34</w:t>
            </w:r>
          </w:p>
        </w:tc>
      </w:tr>
      <w:tr w14:paraId="18194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14" w:type="dxa"/>
            <w:vAlign w:val="top"/>
          </w:tcPr>
          <w:p w14:paraId="1930B5A3">
            <w:pPr>
              <w:pStyle w:val="12"/>
              <w:spacing w:before="69" w:line="211" w:lineRule="auto"/>
              <w:ind w:left="485"/>
            </w:pPr>
            <w:r>
              <w:rPr>
                <w:spacing w:val="15"/>
              </w:rPr>
              <w:t>(二)</w:t>
            </w:r>
          </w:p>
        </w:tc>
        <w:tc>
          <w:tcPr>
            <w:tcW w:w="1418" w:type="dxa"/>
            <w:vAlign w:val="top"/>
          </w:tcPr>
          <w:p w14:paraId="116E1A36">
            <w:pPr>
              <w:pStyle w:val="12"/>
              <w:spacing w:before="66" w:line="214" w:lineRule="auto"/>
              <w:ind w:left="380"/>
            </w:pPr>
            <w:r>
              <w:rPr>
                <w:spacing w:val="4"/>
              </w:rPr>
              <w:t>措施费</w:t>
            </w:r>
          </w:p>
        </w:tc>
        <w:tc>
          <w:tcPr>
            <w:tcW w:w="1418" w:type="dxa"/>
            <w:vAlign w:val="top"/>
          </w:tcPr>
          <w:p w14:paraId="23D0F488">
            <w:pPr>
              <w:pStyle w:val="12"/>
              <w:spacing w:before="87" w:line="196" w:lineRule="auto"/>
              <w:ind w:left="643"/>
            </w:pPr>
            <w:r>
              <w:t>%</w:t>
            </w:r>
          </w:p>
        </w:tc>
        <w:tc>
          <w:tcPr>
            <w:tcW w:w="1428" w:type="dxa"/>
            <w:vAlign w:val="top"/>
          </w:tcPr>
          <w:p w14:paraId="223BF648">
            <w:pPr>
              <w:pStyle w:val="12"/>
              <w:spacing w:before="87" w:line="196" w:lineRule="auto"/>
              <w:ind w:left="544"/>
            </w:pPr>
            <w:r>
              <w:rPr>
                <w:spacing w:val="-3"/>
              </w:rPr>
              <w:t>3.6</w:t>
            </w:r>
          </w:p>
        </w:tc>
        <w:tc>
          <w:tcPr>
            <w:tcW w:w="1399" w:type="dxa"/>
            <w:vAlign w:val="top"/>
          </w:tcPr>
          <w:p w14:paraId="1524406A">
            <w:pPr>
              <w:pStyle w:val="12"/>
              <w:spacing w:before="87" w:line="196" w:lineRule="auto"/>
              <w:ind w:left="326"/>
            </w:pPr>
            <w:r>
              <w:rPr>
                <w:spacing w:val="-3"/>
              </w:rPr>
              <w:t>1409.59</w:t>
            </w:r>
          </w:p>
        </w:tc>
        <w:tc>
          <w:tcPr>
            <w:tcW w:w="1423" w:type="dxa"/>
            <w:vAlign w:val="top"/>
          </w:tcPr>
          <w:p w14:paraId="7631E3F8">
            <w:pPr>
              <w:pStyle w:val="12"/>
              <w:spacing w:before="87" w:line="196" w:lineRule="auto"/>
              <w:ind w:left="437"/>
            </w:pPr>
            <w:r>
              <w:rPr>
                <w:spacing w:val="-2"/>
              </w:rPr>
              <w:t>50.75</w:t>
            </w:r>
          </w:p>
        </w:tc>
      </w:tr>
      <w:tr w14:paraId="450CA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14" w:type="dxa"/>
            <w:vAlign w:val="top"/>
          </w:tcPr>
          <w:p w14:paraId="6017D604">
            <w:pPr>
              <w:pStyle w:val="12"/>
              <w:spacing w:before="115" w:line="195" w:lineRule="exact"/>
              <w:ind w:left="565"/>
              <w:rPr>
                <w:sz w:val="27"/>
                <w:szCs w:val="27"/>
              </w:rPr>
            </w:pPr>
            <w:r>
              <w:rPr>
                <w:position w:val="-4"/>
                <w:sz w:val="27"/>
                <w:szCs w:val="27"/>
              </w:rPr>
              <w:t>二</w:t>
            </w:r>
          </w:p>
        </w:tc>
        <w:tc>
          <w:tcPr>
            <w:tcW w:w="1418" w:type="dxa"/>
            <w:vAlign w:val="top"/>
          </w:tcPr>
          <w:p w14:paraId="33946EAB">
            <w:pPr>
              <w:pStyle w:val="12"/>
              <w:spacing w:before="66" w:line="214" w:lineRule="auto"/>
              <w:ind w:left="380"/>
            </w:pPr>
            <w:r>
              <w:rPr>
                <w:spacing w:val="4"/>
              </w:rPr>
              <w:t>间接费</w:t>
            </w:r>
          </w:p>
        </w:tc>
        <w:tc>
          <w:tcPr>
            <w:tcW w:w="1418" w:type="dxa"/>
            <w:vAlign w:val="top"/>
          </w:tcPr>
          <w:p w14:paraId="0CEB52A8">
            <w:pPr>
              <w:pStyle w:val="12"/>
              <w:spacing w:before="87" w:line="196" w:lineRule="auto"/>
              <w:ind w:left="643"/>
            </w:pPr>
            <w:r>
              <w:t>%</w:t>
            </w:r>
          </w:p>
        </w:tc>
        <w:tc>
          <w:tcPr>
            <w:tcW w:w="1428" w:type="dxa"/>
            <w:vAlign w:val="top"/>
          </w:tcPr>
          <w:p w14:paraId="4ACFADD1">
            <w:pPr>
              <w:pStyle w:val="12"/>
              <w:spacing w:before="87" w:line="196" w:lineRule="auto"/>
              <w:ind w:left="655"/>
            </w:pPr>
            <w:r>
              <w:t>6</w:t>
            </w:r>
          </w:p>
        </w:tc>
        <w:tc>
          <w:tcPr>
            <w:tcW w:w="1399" w:type="dxa"/>
            <w:vAlign w:val="top"/>
          </w:tcPr>
          <w:p w14:paraId="5B147201">
            <w:pPr>
              <w:pStyle w:val="12"/>
              <w:spacing w:before="87" w:line="196" w:lineRule="auto"/>
              <w:ind w:left="326"/>
            </w:pPr>
            <w:r>
              <w:rPr>
                <w:spacing w:val="-3"/>
              </w:rPr>
              <w:t>1460.34</w:t>
            </w:r>
          </w:p>
        </w:tc>
        <w:tc>
          <w:tcPr>
            <w:tcW w:w="1423" w:type="dxa"/>
            <w:vAlign w:val="top"/>
          </w:tcPr>
          <w:p w14:paraId="64B4BE39">
            <w:pPr>
              <w:pStyle w:val="12"/>
              <w:spacing w:before="87" w:line="196" w:lineRule="auto"/>
              <w:ind w:left="437"/>
            </w:pPr>
            <w:r>
              <w:rPr>
                <w:spacing w:val="-2"/>
              </w:rPr>
              <w:t>87.62</w:t>
            </w:r>
          </w:p>
        </w:tc>
      </w:tr>
      <w:tr w14:paraId="3D431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14" w:type="dxa"/>
            <w:vAlign w:val="top"/>
          </w:tcPr>
          <w:p w14:paraId="533FFB0E">
            <w:pPr>
              <w:pStyle w:val="12"/>
              <w:spacing w:before="56" w:line="167" w:lineRule="auto"/>
              <w:ind w:left="555"/>
              <w:rPr>
                <w:sz w:val="29"/>
                <w:szCs w:val="29"/>
              </w:rPr>
            </w:pPr>
            <w:r>
              <w:rPr>
                <w:sz w:val="29"/>
                <w:szCs w:val="29"/>
              </w:rPr>
              <w:t>三</w:t>
            </w:r>
          </w:p>
        </w:tc>
        <w:tc>
          <w:tcPr>
            <w:tcW w:w="1418" w:type="dxa"/>
            <w:vAlign w:val="top"/>
          </w:tcPr>
          <w:p w14:paraId="5580D832">
            <w:pPr>
              <w:pStyle w:val="12"/>
              <w:spacing w:before="67" w:line="220" w:lineRule="auto"/>
              <w:ind w:left="490"/>
            </w:pPr>
            <w:r>
              <w:rPr>
                <w:spacing w:val="8"/>
              </w:rPr>
              <w:t>利润</w:t>
            </w:r>
          </w:p>
        </w:tc>
        <w:tc>
          <w:tcPr>
            <w:tcW w:w="1418" w:type="dxa"/>
            <w:vAlign w:val="top"/>
          </w:tcPr>
          <w:p w14:paraId="21BD90DE">
            <w:pPr>
              <w:pStyle w:val="12"/>
              <w:spacing w:before="88" w:line="203" w:lineRule="auto"/>
              <w:ind w:left="643"/>
            </w:pPr>
            <w:r>
              <w:t>%</w:t>
            </w:r>
          </w:p>
        </w:tc>
        <w:tc>
          <w:tcPr>
            <w:tcW w:w="1428" w:type="dxa"/>
            <w:vAlign w:val="top"/>
          </w:tcPr>
          <w:p w14:paraId="009D8B27">
            <w:pPr>
              <w:pStyle w:val="12"/>
              <w:spacing w:before="88" w:line="203" w:lineRule="auto"/>
              <w:ind w:left="655"/>
            </w:pPr>
            <w:r>
              <w:t>3</w:t>
            </w:r>
          </w:p>
        </w:tc>
        <w:tc>
          <w:tcPr>
            <w:tcW w:w="1399" w:type="dxa"/>
            <w:vAlign w:val="top"/>
          </w:tcPr>
          <w:p w14:paraId="072FA4B2">
            <w:pPr>
              <w:pStyle w:val="12"/>
              <w:spacing w:before="88" w:line="203" w:lineRule="auto"/>
              <w:ind w:left="326"/>
            </w:pPr>
            <w:r>
              <w:rPr>
                <w:spacing w:val="-3"/>
              </w:rPr>
              <w:t>1547.96</w:t>
            </w:r>
          </w:p>
        </w:tc>
        <w:tc>
          <w:tcPr>
            <w:tcW w:w="1423" w:type="dxa"/>
            <w:vAlign w:val="top"/>
          </w:tcPr>
          <w:p w14:paraId="61B340E3">
            <w:pPr>
              <w:pStyle w:val="12"/>
              <w:spacing w:before="88" w:line="203" w:lineRule="auto"/>
              <w:ind w:left="437"/>
            </w:pPr>
            <w:r>
              <w:rPr>
                <w:spacing w:val="-2"/>
              </w:rPr>
              <w:t>46.44</w:t>
            </w:r>
          </w:p>
        </w:tc>
      </w:tr>
      <w:tr w14:paraId="06C74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14" w:type="dxa"/>
            <w:vAlign w:val="top"/>
          </w:tcPr>
          <w:p w14:paraId="1B92B202">
            <w:pPr>
              <w:pStyle w:val="12"/>
              <w:spacing w:before="71" w:line="210" w:lineRule="auto"/>
              <w:ind w:left="594"/>
            </w:pPr>
            <w:r>
              <w:t>四</w:t>
            </w:r>
          </w:p>
        </w:tc>
        <w:tc>
          <w:tcPr>
            <w:tcW w:w="1418" w:type="dxa"/>
            <w:vAlign w:val="top"/>
          </w:tcPr>
          <w:p w14:paraId="5E0FA89B">
            <w:pPr>
              <w:pStyle w:val="12"/>
              <w:spacing w:before="65" w:line="215" w:lineRule="auto"/>
              <w:ind w:left="281"/>
            </w:pPr>
            <w:r>
              <w:rPr>
                <w:spacing w:val="-2"/>
              </w:rPr>
              <w:t>材料价差</w:t>
            </w:r>
          </w:p>
        </w:tc>
        <w:tc>
          <w:tcPr>
            <w:tcW w:w="1418" w:type="dxa"/>
            <w:vAlign w:val="top"/>
          </w:tcPr>
          <w:p w14:paraId="34FDCD3B">
            <w:pPr>
              <w:rPr>
                <w:rFonts w:ascii="Arial"/>
                <w:sz w:val="21"/>
              </w:rPr>
            </w:pPr>
          </w:p>
        </w:tc>
        <w:tc>
          <w:tcPr>
            <w:tcW w:w="1428" w:type="dxa"/>
            <w:vAlign w:val="top"/>
          </w:tcPr>
          <w:p w14:paraId="1C81545E">
            <w:pPr>
              <w:rPr>
                <w:rFonts w:ascii="Arial"/>
                <w:sz w:val="21"/>
              </w:rPr>
            </w:pPr>
          </w:p>
        </w:tc>
        <w:tc>
          <w:tcPr>
            <w:tcW w:w="1399" w:type="dxa"/>
            <w:vAlign w:val="top"/>
          </w:tcPr>
          <w:p w14:paraId="63C40E27">
            <w:pPr>
              <w:rPr>
                <w:rFonts w:ascii="Arial"/>
                <w:sz w:val="21"/>
              </w:rPr>
            </w:pPr>
          </w:p>
        </w:tc>
        <w:tc>
          <w:tcPr>
            <w:tcW w:w="1423" w:type="dxa"/>
            <w:vAlign w:val="top"/>
          </w:tcPr>
          <w:p w14:paraId="35CB6491">
            <w:pPr>
              <w:pStyle w:val="12"/>
              <w:spacing w:before="88" w:line="195" w:lineRule="auto"/>
              <w:ind w:left="387"/>
            </w:pPr>
            <w:r>
              <w:rPr>
                <w:spacing w:val="-4"/>
              </w:rPr>
              <w:t>179.76</w:t>
            </w:r>
          </w:p>
        </w:tc>
      </w:tr>
      <w:tr w14:paraId="0C19E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414" w:type="dxa"/>
            <w:vAlign w:val="top"/>
          </w:tcPr>
          <w:p w14:paraId="43D64955">
            <w:pPr>
              <w:pStyle w:val="12"/>
              <w:spacing w:before="70" w:line="210" w:lineRule="auto"/>
              <w:ind w:left="535"/>
            </w:pPr>
            <w:r>
              <w:rPr>
                <w:spacing w:val="-11"/>
              </w:rPr>
              <w:t>(1)</w:t>
            </w:r>
          </w:p>
        </w:tc>
        <w:tc>
          <w:tcPr>
            <w:tcW w:w="1418" w:type="dxa"/>
            <w:vAlign w:val="top"/>
          </w:tcPr>
          <w:p w14:paraId="6BD93384">
            <w:pPr>
              <w:pStyle w:val="12"/>
              <w:spacing w:before="67" w:line="212" w:lineRule="auto"/>
              <w:ind w:left="490"/>
            </w:pPr>
            <w:r>
              <w:rPr>
                <w:spacing w:val="11"/>
              </w:rPr>
              <w:t>柴油</w:t>
            </w:r>
          </w:p>
        </w:tc>
        <w:tc>
          <w:tcPr>
            <w:tcW w:w="1418" w:type="dxa"/>
            <w:vAlign w:val="top"/>
          </w:tcPr>
          <w:p w14:paraId="1E792F82">
            <w:pPr>
              <w:pStyle w:val="12"/>
              <w:spacing w:before="60" w:line="214" w:lineRule="auto"/>
              <w:ind w:left="593"/>
            </w:pPr>
            <w:r>
              <w:rPr>
                <w:spacing w:val="-2"/>
              </w:rPr>
              <w:t>kg</w:t>
            </w:r>
          </w:p>
        </w:tc>
        <w:tc>
          <w:tcPr>
            <w:tcW w:w="1428" w:type="dxa"/>
            <w:vAlign w:val="top"/>
          </w:tcPr>
          <w:p w14:paraId="367FA2FF">
            <w:pPr>
              <w:pStyle w:val="12"/>
              <w:spacing w:before="88" w:line="194" w:lineRule="auto"/>
              <w:ind w:left="395"/>
            </w:pPr>
            <w:r>
              <w:rPr>
                <w:spacing w:val="-4"/>
              </w:rPr>
              <w:t>138.28</w:t>
            </w:r>
          </w:p>
        </w:tc>
        <w:tc>
          <w:tcPr>
            <w:tcW w:w="1399" w:type="dxa"/>
            <w:vAlign w:val="top"/>
          </w:tcPr>
          <w:p w14:paraId="7C1D4251">
            <w:pPr>
              <w:pStyle w:val="12"/>
              <w:spacing w:before="88" w:line="194" w:lineRule="auto"/>
              <w:ind w:left="487"/>
            </w:pPr>
            <w:r>
              <w:rPr>
                <w:spacing w:val="-5"/>
              </w:rPr>
              <w:t>1.30</w:t>
            </w:r>
          </w:p>
        </w:tc>
        <w:tc>
          <w:tcPr>
            <w:tcW w:w="1423" w:type="dxa"/>
            <w:vAlign w:val="top"/>
          </w:tcPr>
          <w:p w14:paraId="2DFE3F33">
            <w:pPr>
              <w:pStyle w:val="12"/>
              <w:spacing w:before="88" w:line="194" w:lineRule="auto"/>
              <w:ind w:left="387"/>
            </w:pPr>
            <w:r>
              <w:rPr>
                <w:spacing w:val="-4"/>
              </w:rPr>
              <w:t>179.76</w:t>
            </w:r>
          </w:p>
        </w:tc>
      </w:tr>
      <w:tr w14:paraId="0905D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14" w:type="dxa"/>
            <w:vAlign w:val="top"/>
          </w:tcPr>
          <w:p w14:paraId="092D6942">
            <w:pPr>
              <w:pStyle w:val="12"/>
              <w:spacing w:before="79" w:line="211" w:lineRule="auto"/>
              <w:ind w:left="594"/>
            </w:pPr>
            <w:r>
              <w:t>五</w:t>
            </w:r>
          </w:p>
        </w:tc>
        <w:tc>
          <w:tcPr>
            <w:tcW w:w="1418" w:type="dxa"/>
            <w:vAlign w:val="top"/>
          </w:tcPr>
          <w:p w14:paraId="0E055CC2">
            <w:pPr>
              <w:pStyle w:val="12"/>
              <w:spacing w:before="69" w:line="220" w:lineRule="auto"/>
              <w:ind w:left="490"/>
            </w:pPr>
            <w:r>
              <w:rPr>
                <w:spacing w:val="-2"/>
              </w:rPr>
              <w:t>税金</w:t>
            </w:r>
          </w:p>
        </w:tc>
        <w:tc>
          <w:tcPr>
            <w:tcW w:w="1418" w:type="dxa"/>
            <w:vAlign w:val="top"/>
          </w:tcPr>
          <w:p w14:paraId="261EA1AF">
            <w:pPr>
              <w:pStyle w:val="12"/>
              <w:spacing w:before="89" w:line="203" w:lineRule="auto"/>
              <w:ind w:left="643"/>
            </w:pPr>
            <w:r>
              <w:t>%</w:t>
            </w:r>
          </w:p>
        </w:tc>
        <w:tc>
          <w:tcPr>
            <w:tcW w:w="1428" w:type="dxa"/>
            <w:vAlign w:val="top"/>
          </w:tcPr>
          <w:p w14:paraId="5DC1C3F7">
            <w:pPr>
              <w:pStyle w:val="12"/>
              <w:spacing w:before="89" w:line="203" w:lineRule="auto"/>
              <w:ind w:left="495"/>
            </w:pPr>
            <w:r>
              <w:rPr>
                <w:spacing w:val="-3"/>
              </w:rPr>
              <w:t>3.28</w:t>
            </w:r>
          </w:p>
        </w:tc>
        <w:tc>
          <w:tcPr>
            <w:tcW w:w="1399" w:type="dxa"/>
            <w:vAlign w:val="top"/>
          </w:tcPr>
          <w:p w14:paraId="1385F64E">
            <w:pPr>
              <w:pStyle w:val="12"/>
              <w:spacing w:before="89" w:line="203" w:lineRule="auto"/>
              <w:ind w:left="326"/>
            </w:pPr>
            <w:r>
              <w:rPr>
                <w:spacing w:val="-3"/>
              </w:rPr>
              <w:t>1774.16</w:t>
            </w:r>
          </w:p>
        </w:tc>
        <w:tc>
          <w:tcPr>
            <w:tcW w:w="1423" w:type="dxa"/>
            <w:vAlign w:val="top"/>
          </w:tcPr>
          <w:p w14:paraId="0FF74C27">
            <w:pPr>
              <w:pStyle w:val="12"/>
              <w:spacing w:before="89" w:line="203" w:lineRule="auto"/>
              <w:ind w:left="437"/>
            </w:pPr>
            <w:r>
              <w:rPr>
                <w:spacing w:val="-2"/>
              </w:rPr>
              <w:t>58.19</w:t>
            </w:r>
          </w:p>
        </w:tc>
      </w:tr>
      <w:tr w14:paraId="02D71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832" w:type="dxa"/>
            <w:gridSpan w:val="2"/>
            <w:vAlign w:val="top"/>
          </w:tcPr>
          <w:p w14:paraId="31729C59">
            <w:pPr>
              <w:pStyle w:val="12"/>
              <w:spacing w:before="60" w:line="214" w:lineRule="auto"/>
              <w:ind w:left="1184"/>
            </w:pPr>
            <w:r>
              <w:rPr>
                <w:spacing w:val="-3"/>
              </w:rPr>
              <w:t>合计</w:t>
            </w:r>
          </w:p>
        </w:tc>
        <w:tc>
          <w:tcPr>
            <w:tcW w:w="1418" w:type="dxa"/>
            <w:vAlign w:val="top"/>
          </w:tcPr>
          <w:p w14:paraId="4C23D556">
            <w:pPr>
              <w:rPr>
                <w:rFonts w:ascii="Arial"/>
                <w:sz w:val="21"/>
              </w:rPr>
            </w:pPr>
          </w:p>
        </w:tc>
        <w:tc>
          <w:tcPr>
            <w:tcW w:w="1428" w:type="dxa"/>
            <w:vAlign w:val="top"/>
          </w:tcPr>
          <w:p w14:paraId="3D3371BA">
            <w:pPr>
              <w:rPr>
                <w:rFonts w:ascii="Arial"/>
                <w:sz w:val="21"/>
              </w:rPr>
            </w:pPr>
          </w:p>
        </w:tc>
        <w:tc>
          <w:tcPr>
            <w:tcW w:w="1399" w:type="dxa"/>
            <w:vAlign w:val="top"/>
          </w:tcPr>
          <w:p w14:paraId="182FF563">
            <w:pPr>
              <w:rPr>
                <w:rFonts w:ascii="Arial"/>
                <w:sz w:val="21"/>
              </w:rPr>
            </w:pPr>
          </w:p>
        </w:tc>
        <w:tc>
          <w:tcPr>
            <w:tcW w:w="1423" w:type="dxa"/>
            <w:vAlign w:val="top"/>
          </w:tcPr>
          <w:p w14:paraId="7951FB81">
            <w:pPr>
              <w:pStyle w:val="12"/>
              <w:spacing w:before="79" w:line="197" w:lineRule="auto"/>
              <w:ind w:left="338"/>
            </w:pPr>
            <w:r>
              <w:rPr>
                <w:spacing w:val="-3"/>
              </w:rPr>
              <w:t>1832.35</w:t>
            </w:r>
          </w:p>
        </w:tc>
      </w:tr>
    </w:tbl>
    <w:p w14:paraId="6A1878E5">
      <w:pPr>
        <w:spacing w:before="79" w:line="218" w:lineRule="auto"/>
        <w:ind w:left="2888"/>
        <w:rPr>
          <w:rFonts w:ascii="宋体" w:hAnsi="宋体" w:eastAsia="宋体" w:cs="宋体"/>
          <w:sz w:val="22"/>
          <w:szCs w:val="22"/>
        </w:rPr>
      </w:pPr>
      <w:r>
        <w:rPr>
          <w:rFonts w:ascii="宋体" w:hAnsi="宋体" w:eastAsia="宋体" w:cs="宋体"/>
          <w:b/>
          <w:bCs/>
          <w:spacing w:val="-7"/>
          <w:sz w:val="22"/>
          <w:szCs w:val="22"/>
        </w:rPr>
        <w:t>表6-17</w:t>
      </w:r>
      <w:r>
        <w:rPr>
          <w:rFonts w:ascii="宋体" w:hAnsi="宋体" w:eastAsia="宋体" w:cs="宋体"/>
          <w:spacing w:val="94"/>
          <w:sz w:val="22"/>
          <w:szCs w:val="22"/>
        </w:rPr>
        <w:t xml:space="preserve"> </w:t>
      </w:r>
      <w:r>
        <w:rPr>
          <w:rFonts w:ascii="宋体" w:hAnsi="宋体" w:eastAsia="宋体" w:cs="宋体"/>
          <w:b/>
          <w:bCs/>
          <w:spacing w:val="-7"/>
          <w:sz w:val="22"/>
          <w:szCs w:val="22"/>
        </w:rPr>
        <w:t>坡面整形单价分析表</w:t>
      </w:r>
    </w:p>
    <w:p w14:paraId="63B49AEE">
      <w:pPr>
        <w:spacing w:line="141" w:lineRule="exact"/>
      </w:pPr>
    </w:p>
    <w:tbl>
      <w:tblPr>
        <w:tblStyle w:val="11"/>
        <w:tblW w:w="847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4"/>
        <w:gridCol w:w="1418"/>
        <w:gridCol w:w="1418"/>
        <w:gridCol w:w="1418"/>
        <w:gridCol w:w="1399"/>
        <w:gridCol w:w="1413"/>
      </w:tblGrid>
      <w:tr w14:paraId="62C71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470" w:type="dxa"/>
            <w:gridSpan w:val="6"/>
            <w:vAlign w:val="top"/>
          </w:tcPr>
          <w:p w14:paraId="66921D7E">
            <w:pPr>
              <w:pStyle w:val="12"/>
              <w:spacing w:before="34" w:line="227" w:lineRule="auto"/>
              <w:ind w:left="235"/>
            </w:pPr>
            <w:r>
              <w:rPr>
                <w:spacing w:val="9"/>
              </w:rPr>
              <w:t>定额编号：20342</w:t>
            </w:r>
            <w:r>
              <w:rPr>
                <w:spacing w:val="2"/>
              </w:rPr>
              <w:t xml:space="preserve">                       </w:t>
            </w:r>
            <w:r>
              <w:rPr>
                <w:spacing w:val="1"/>
              </w:rPr>
              <w:t xml:space="preserve">                          </w:t>
            </w:r>
            <w:r>
              <w:rPr>
                <w:spacing w:val="9"/>
                <w:position w:val="1"/>
              </w:rPr>
              <w:t>单位：100m³</w:t>
            </w:r>
          </w:p>
        </w:tc>
      </w:tr>
      <w:tr w14:paraId="54058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04" w:type="dxa"/>
            <w:vAlign w:val="top"/>
          </w:tcPr>
          <w:p w14:paraId="32EAD592">
            <w:pPr>
              <w:pStyle w:val="12"/>
              <w:spacing w:before="59" w:line="220" w:lineRule="auto"/>
              <w:ind w:left="485"/>
            </w:pPr>
            <w:r>
              <w:rPr>
                <w:spacing w:val="6"/>
              </w:rPr>
              <w:t>序号</w:t>
            </w:r>
          </w:p>
        </w:tc>
        <w:tc>
          <w:tcPr>
            <w:tcW w:w="1418" w:type="dxa"/>
            <w:vAlign w:val="top"/>
          </w:tcPr>
          <w:p w14:paraId="5264254A">
            <w:pPr>
              <w:pStyle w:val="12"/>
              <w:spacing w:before="59" w:line="220" w:lineRule="auto"/>
              <w:ind w:left="281"/>
            </w:pPr>
            <w:r>
              <w:rPr>
                <w:spacing w:val="2"/>
              </w:rPr>
              <w:t>项目名称</w:t>
            </w:r>
          </w:p>
        </w:tc>
        <w:tc>
          <w:tcPr>
            <w:tcW w:w="1418" w:type="dxa"/>
            <w:vAlign w:val="top"/>
          </w:tcPr>
          <w:p w14:paraId="4ABED009">
            <w:pPr>
              <w:pStyle w:val="12"/>
              <w:spacing w:before="59" w:line="220" w:lineRule="auto"/>
              <w:ind w:left="492"/>
            </w:pPr>
            <w:r>
              <w:rPr>
                <w:spacing w:val="-3"/>
              </w:rPr>
              <w:t>单位</w:t>
            </w:r>
          </w:p>
        </w:tc>
        <w:tc>
          <w:tcPr>
            <w:tcW w:w="1418" w:type="dxa"/>
            <w:vAlign w:val="top"/>
          </w:tcPr>
          <w:p w14:paraId="4048F6F7">
            <w:pPr>
              <w:pStyle w:val="12"/>
              <w:spacing w:before="58" w:line="219" w:lineRule="auto"/>
              <w:ind w:left="495"/>
            </w:pPr>
            <w:r>
              <w:rPr>
                <w:spacing w:val="-3"/>
              </w:rPr>
              <w:t>数量</w:t>
            </w:r>
          </w:p>
        </w:tc>
        <w:tc>
          <w:tcPr>
            <w:tcW w:w="1399" w:type="dxa"/>
            <w:vAlign w:val="top"/>
          </w:tcPr>
          <w:p w14:paraId="64C57A7E">
            <w:pPr>
              <w:pStyle w:val="12"/>
              <w:spacing w:before="56" w:line="218" w:lineRule="auto"/>
              <w:ind w:left="277"/>
            </w:pPr>
            <w:r>
              <w:rPr>
                <w:spacing w:val="9"/>
              </w:rPr>
              <w:t>单价(元)</w:t>
            </w:r>
          </w:p>
        </w:tc>
        <w:tc>
          <w:tcPr>
            <w:tcW w:w="1413" w:type="dxa"/>
            <w:vAlign w:val="top"/>
          </w:tcPr>
          <w:p w14:paraId="70FA3C33">
            <w:pPr>
              <w:pStyle w:val="12"/>
              <w:spacing w:before="59" w:line="220" w:lineRule="auto"/>
              <w:ind w:left="278"/>
            </w:pPr>
            <w:r>
              <w:rPr>
                <w:spacing w:val="9"/>
              </w:rPr>
              <w:t>小计(元)</w:t>
            </w:r>
          </w:p>
        </w:tc>
      </w:tr>
      <w:tr w14:paraId="204F0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04" w:type="dxa"/>
            <w:vAlign w:val="top"/>
          </w:tcPr>
          <w:p w14:paraId="37E0E64B">
            <w:pPr>
              <w:pStyle w:val="12"/>
              <w:spacing w:before="158" w:line="161" w:lineRule="exact"/>
              <w:ind w:left="585"/>
            </w:pPr>
            <w:r>
              <w:rPr>
                <w:position w:val="-4"/>
              </w:rPr>
              <w:t>一</w:t>
            </w:r>
          </w:p>
        </w:tc>
        <w:tc>
          <w:tcPr>
            <w:tcW w:w="1418" w:type="dxa"/>
            <w:vAlign w:val="top"/>
          </w:tcPr>
          <w:p w14:paraId="3DD00929">
            <w:pPr>
              <w:pStyle w:val="12"/>
              <w:spacing w:before="59" w:line="220" w:lineRule="auto"/>
              <w:ind w:left="380"/>
            </w:pPr>
            <w:r>
              <w:rPr>
                <w:spacing w:val="4"/>
              </w:rPr>
              <w:t>直接费</w:t>
            </w:r>
          </w:p>
        </w:tc>
        <w:tc>
          <w:tcPr>
            <w:tcW w:w="1418" w:type="dxa"/>
            <w:vAlign w:val="top"/>
          </w:tcPr>
          <w:p w14:paraId="0D2AC83E">
            <w:pPr>
              <w:rPr>
                <w:rFonts w:ascii="Arial"/>
                <w:sz w:val="21"/>
              </w:rPr>
            </w:pPr>
          </w:p>
        </w:tc>
        <w:tc>
          <w:tcPr>
            <w:tcW w:w="1418" w:type="dxa"/>
            <w:vAlign w:val="top"/>
          </w:tcPr>
          <w:p w14:paraId="22D5DF10">
            <w:pPr>
              <w:rPr>
                <w:rFonts w:ascii="Arial"/>
                <w:sz w:val="21"/>
              </w:rPr>
            </w:pPr>
          </w:p>
        </w:tc>
        <w:tc>
          <w:tcPr>
            <w:tcW w:w="1399" w:type="dxa"/>
            <w:vAlign w:val="top"/>
          </w:tcPr>
          <w:p w14:paraId="505D9561">
            <w:pPr>
              <w:rPr>
                <w:rFonts w:ascii="Arial"/>
                <w:sz w:val="21"/>
              </w:rPr>
            </w:pPr>
          </w:p>
        </w:tc>
        <w:tc>
          <w:tcPr>
            <w:tcW w:w="1413" w:type="dxa"/>
            <w:vAlign w:val="top"/>
          </w:tcPr>
          <w:p w14:paraId="5E518C23">
            <w:pPr>
              <w:pStyle w:val="12"/>
              <w:spacing w:before="80" w:line="210" w:lineRule="auto"/>
              <w:ind w:left="328"/>
            </w:pPr>
            <w:r>
              <w:rPr>
                <w:spacing w:val="-3"/>
              </w:rPr>
              <w:t>1534.90</w:t>
            </w:r>
          </w:p>
        </w:tc>
      </w:tr>
      <w:tr w14:paraId="13C86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404" w:type="dxa"/>
            <w:vAlign w:val="top"/>
          </w:tcPr>
          <w:p w14:paraId="37EE56F3">
            <w:pPr>
              <w:pStyle w:val="12"/>
              <w:spacing w:before="53" w:line="216" w:lineRule="auto"/>
              <w:ind w:left="485"/>
            </w:pPr>
            <w:r>
              <w:rPr>
                <w:spacing w:val="-19"/>
              </w:rPr>
              <w:t>(</w:t>
            </w:r>
            <w:r>
              <w:rPr>
                <w:spacing w:val="-48"/>
              </w:rPr>
              <w:t xml:space="preserve"> </w:t>
            </w:r>
            <w:r>
              <w:rPr>
                <w:spacing w:val="-19"/>
              </w:rPr>
              <w:t>一</w:t>
            </w:r>
            <w:r>
              <w:rPr>
                <w:spacing w:val="-51"/>
              </w:rPr>
              <w:t xml:space="preserve"> </w:t>
            </w:r>
            <w:r>
              <w:rPr>
                <w:spacing w:val="-19"/>
              </w:rPr>
              <w:t>)</w:t>
            </w:r>
          </w:p>
        </w:tc>
        <w:tc>
          <w:tcPr>
            <w:tcW w:w="1418" w:type="dxa"/>
            <w:vAlign w:val="top"/>
          </w:tcPr>
          <w:p w14:paraId="2CDC5FFD">
            <w:pPr>
              <w:pStyle w:val="12"/>
              <w:spacing w:before="49" w:line="219" w:lineRule="auto"/>
              <w:ind w:left="170"/>
            </w:pPr>
            <w:r>
              <w:rPr>
                <w:spacing w:val="2"/>
              </w:rPr>
              <w:t>直接工程费</w:t>
            </w:r>
          </w:p>
        </w:tc>
        <w:tc>
          <w:tcPr>
            <w:tcW w:w="1418" w:type="dxa"/>
            <w:vAlign w:val="top"/>
          </w:tcPr>
          <w:p w14:paraId="4DE49362">
            <w:pPr>
              <w:rPr>
                <w:rFonts w:ascii="Arial"/>
                <w:sz w:val="21"/>
              </w:rPr>
            </w:pPr>
          </w:p>
        </w:tc>
        <w:tc>
          <w:tcPr>
            <w:tcW w:w="1418" w:type="dxa"/>
            <w:vAlign w:val="top"/>
          </w:tcPr>
          <w:p w14:paraId="33E5ECA5">
            <w:pPr>
              <w:rPr>
                <w:rFonts w:ascii="Arial"/>
                <w:sz w:val="21"/>
              </w:rPr>
            </w:pPr>
          </w:p>
        </w:tc>
        <w:tc>
          <w:tcPr>
            <w:tcW w:w="1399" w:type="dxa"/>
            <w:vAlign w:val="top"/>
          </w:tcPr>
          <w:p w14:paraId="5459F7EA">
            <w:pPr>
              <w:rPr>
                <w:rFonts w:ascii="Arial"/>
                <w:sz w:val="21"/>
              </w:rPr>
            </w:pPr>
          </w:p>
        </w:tc>
        <w:tc>
          <w:tcPr>
            <w:tcW w:w="1413" w:type="dxa"/>
            <w:vAlign w:val="top"/>
          </w:tcPr>
          <w:p w14:paraId="39AED4F3">
            <w:pPr>
              <w:pStyle w:val="12"/>
              <w:spacing w:before="70" w:line="201" w:lineRule="auto"/>
              <w:ind w:left="328"/>
            </w:pPr>
            <w:r>
              <w:rPr>
                <w:spacing w:val="-3"/>
              </w:rPr>
              <w:t>1481.56</w:t>
            </w:r>
          </w:p>
        </w:tc>
      </w:tr>
      <w:tr w14:paraId="4AED5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04" w:type="dxa"/>
            <w:vAlign w:val="top"/>
          </w:tcPr>
          <w:p w14:paraId="395F5C27">
            <w:pPr>
              <w:pStyle w:val="12"/>
              <w:spacing w:before="92" w:line="209" w:lineRule="auto"/>
              <w:ind w:left="634"/>
            </w:pPr>
            <w:r>
              <w:t>1</w:t>
            </w:r>
          </w:p>
        </w:tc>
        <w:tc>
          <w:tcPr>
            <w:tcW w:w="1418" w:type="dxa"/>
            <w:vAlign w:val="top"/>
          </w:tcPr>
          <w:p w14:paraId="50AC1983">
            <w:pPr>
              <w:pStyle w:val="12"/>
              <w:spacing w:before="71" w:line="220" w:lineRule="auto"/>
              <w:ind w:left="380"/>
            </w:pPr>
            <w:r>
              <w:rPr>
                <w:spacing w:val="4"/>
              </w:rPr>
              <w:t>人工费</w:t>
            </w:r>
          </w:p>
        </w:tc>
        <w:tc>
          <w:tcPr>
            <w:tcW w:w="1418" w:type="dxa"/>
            <w:vAlign w:val="top"/>
          </w:tcPr>
          <w:p w14:paraId="3E0D412A">
            <w:pPr>
              <w:rPr>
                <w:rFonts w:ascii="Arial"/>
                <w:sz w:val="21"/>
              </w:rPr>
            </w:pPr>
          </w:p>
        </w:tc>
        <w:tc>
          <w:tcPr>
            <w:tcW w:w="1418" w:type="dxa"/>
            <w:vAlign w:val="top"/>
          </w:tcPr>
          <w:p w14:paraId="2D05E450">
            <w:pPr>
              <w:rPr>
                <w:rFonts w:ascii="Arial"/>
                <w:sz w:val="21"/>
              </w:rPr>
            </w:pPr>
          </w:p>
        </w:tc>
        <w:tc>
          <w:tcPr>
            <w:tcW w:w="1399" w:type="dxa"/>
            <w:vAlign w:val="top"/>
          </w:tcPr>
          <w:p w14:paraId="52339E15">
            <w:pPr>
              <w:rPr>
                <w:rFonts w:ascii="Arial"/>
                <w:sz w:val="21"/>
              </w:rPr>
            </w:pPr>
          </w:p>
        </w:tc>
        <w:tc>
          <w:tcPr>
            <w:tcW w:w="1413" w:type="dxa"/>
            <w:vAlign w:val="top"/>
          </w:tcPr>
          <w:p w14:paraId="7E549408">
            <w:pPr>
              <w:pStyle w:val="12"/>
              <w:spacing w:before="92" w:line="209" w:lineRule="auto"/>
              <w:ind w:left="437"/>
            </w:pPr>
            <w:r>
              <w:rPr>
                <w:spacing w:val="-3"/>
              </w:rPr>
              <w:t>70.75</w:t>
            </w:r>
          </w:p>
        </w:tc>
      </w:tr>
      <w:tr w14:paraId="29A16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404" w:type="dxa"/>
            <w:vAlign w:val="top"/>
          </w:tcPr>
          <w:p w14:paraId="425213E7">
            <w:pPr>
              <w:pStyle w:val="12"/>
              <w:spacing w:before="54" w:line="215" w:lineRule="auto"/>
              <w:ind w:left="535"/>
            </w:pPr>
            <w:r>
              <w:rPr>
                <w:spacing w:val="-11"/>
              </w:rPr>
              <w:t>(1)</w:t>
            </w:r>
          </w:p>
        </w:tc>
        <w:tc>
          <w:tcPr>
            <w:tcW w:w="1418" w:type="dxa"/>
            <w:vAlign w:val="top"/>
          </w:tcPr>
          <w:p w14:paraId="37C611A0">
            <w:pPr>
              <w:pStyle w:val="12"/>
              <w:spacing w:before="51" w:line="218" w:lineRule="auto"/>
              <w:ind w:left="380"/>
            </w:pPr>
            <w:r>
              <w:rPr>
                <w:spacing w:val="3"/>
              </w:rPr>
              <w:t>甲类工</w:t>
            </w:r>
          </w:p>
        </w:tc>
        <w:tc>
          <w:tcPr>
            <w:tcW w:w="1418" w:type="dxa"/>
            <w:vAlign w:val="top"/>
          </w:tcPr>
          <w:p w14:paraId="2587F58A">
            <w:pPr>
              <w:pStyle w:val="12"/>
              <w:spacing w:before="56" w:line="213" w:lineRule="auto"/>
              <w:ind w:left="492"/>
            </w:pPr>
            <w:r>
              <w:rPr>
                <w:spacing w:val="-6"/>
              </w:rPr>
              <w:t>工</w:t>
            </w:r>
            <w:r>
              <w:rPr>
                <w:spacing w:val="-12"/>
              </w:rPr>
              <w:t xml:space="preserve"> </w:t>
            </w:r>
            <w:r>
              <w:rPr>
                <w:spacing w:val="-6"/>
              </w:rPr>
              <w:t>日</w:t>
            </w:r>
          </w:p>
        </w:tc>
        <w:tc>
          <w:tcPr>
            <w:tcW w:w="1418" w:type="dxa"/>
            <w:vAlign w:val="top"/>
          </w:tcPr>
          <w:p w14:paraId="76C82D3B">
            <w:pPr>
              <w:pStyle w:val="12"/>
              <w:spacing w:before="71" w:line="200" w:lineRule="auto"/>
              <w:ind w:left="544"/>
            </w:pPr>
            <w:r>
              <w:rPr>
                <w:spacing w:val="-3"/>
              </w:rPr>
              <w:t>0.1</w:t>
            </w:r>
          </w:p>
        </w:tc>
        <w:tc>
          <w:tcPr>
            <w:tcW w:w="1399" w:type="dxa"/>
            <w:vAlign w:val="top"/>
          </w:tcPr>
          <w:p w14:paraId="062B8BBC">
            <w:pPr>
              <w:pStyle w:val="12"/>
              <w:spacing w:before="71" w:line="200" w:lineRule="auto"/>
              <w:ind w:left="427"/>
            </w:pPr>
            <w:r>
              <w:rPr>
                <w:spacing w:val="-3"/>
              </w:rPr>
              <w:t>78.28</w:t>
            </w:r>
          </w:p>
        </w:tc>
        <w:tc>
          <w:tcPr>
            <w:tcW w:w="1413" w:type="dxa"/>
            <w:vAlign w:val="top"/>
          </w:tcPr>
          <w:p w14:paraId="7E948085">
            <w:pPr>
              <w:pStyle w:val="12"/>
              <w:spacing w:before="71" w:line="200" w:lineRule="auto"/>
              <w:ind w:left="487"/>
            </w:pPr>
            <w:r>
              <w:rPr>
                <w:spacing w:val="-3"/>
              </w:rPr>
              <w:t>7.83</w:t>
            </w:r>
          </w:p>
        </w:tc>
      </w:tr>
      <w:tr w14:paraId="553F6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04" w:type="dxa"/>
            <w:vAlign w:val="top"/>
          </w:tcPr>
          <w:p w14:paraId="333992CE">
            <w:pPr>
              <w:pStyle w:val="12"/>
              <w:spacing w:before="75" w:line="222" w:lineRule="auto"/>
              <w:ind w:left="535"/>
            </w:pPr>
            <w:r>
              <w:rPr>
                <w:spacing w:val="-11"/>
              </w:rPr>
              <w:t>(2)</w:t>
            </w:r>
          </w:p>
        </w:tc>
        <w:tc>
          <w:tcPr>
            <w:tcW w:w="1418" w:type="dxa"/>
            <w:vAlign w:val="top"/>
          </w:tcPr>
          <w:p w14:paraId="02832C3D">
            <w:pPr>
              <w:pStyle w:val="12"/>
              <w:spacing w:before="71" w:line="219" w:lineRule="auto"/>
              <w:ind w:left="380"/>
            </w:pPr>
            <w:r>
              <w:rPr>
                <w:spacing w:val="3"/>
              </w:rPr>
              <w:t>乙类工</w:t>
            </w:r>
          </w:p>
        </w:tc>
        <w:tc>
          <w:tcPr>
            <w:tcW w:w="1418" w:type="dxa"/>
            <w:vAlign w:val="top"/>
          </w:tcPr>
          <w:p w14:paraId="39AE0A30">
            <w:pPr>
              <w:pStyle w:val="12"/>
              <w:spacing w:before="77" w:line="222" w:lineRule="auto"/>
              <w:ind w:left="492"/>
            </w:pPr>
            <w:r>
              <w:rPr>
                <w:spacing w:val="-6"/>
              </w:rPr>
              <w:t>工</w:t>
            </w:r>
            <w:r>
              <w:rPr>
                <w:spacing w:val="-12"/>
              </w:rPr>
              <w:t xml:space="preserve"> </w:t>
            </w:r>
            <w:r>
              <w:rPr>
                <w:spacing w:val="-6"/>
              </w:rPr>
              <w:t>日</w:t>
            </w:r>
          </w:p>
        </w:tc>
        <w:tc>
          <w:tcPr>
            <w:tcW w:w="1418" w:type="dxa"/>
            <w:vAlign w:val="top"/>
          </w:tcPr>
          <w:p w14:paraId="12419C50">
            <w:pPr>
              <w:pStyle w:val="12"/>
              <w:spacing w:before="92" w:line="209" w:lineRule="auto"/>
              <w:ind w:left="544"/>
            </w:pPr>
            <w:r>
              <w:rPr>
                <w:spacing w:val="-6"/>
              </w:rPr>
              <w:t>1.1</w:t>
            </w:r>
          </w:p>
        </w:tc>
        <w:tc>
          <w:tcPr>
            <w:tcW w:w="1399" w:type="dxa"/>
            <w:vAlign w:val="top"/>
          </w:tcPr>
          <w:p w14:paraId="4FCB6699">
            <w:pPr>
              <w:pStyle w:val="12"/>
              <w:spacing w:before="92" w:line="209" w:lineRule="auto"/>
              <w:ind w:left="427"/>
            </w:pPr>
            <w:r>
              <w:rPr>
                <w:spacing w:val="-2"/>
              </w:rPr>
              <w:t>57.20</w:t>
            </w:r>
          </w:p>
        </w:tc>
        <w:tc>
          <w:tcPr>
            <w:tcW w:w="1413" w:type="dxa"/>
            <w:vAlign w:val="top"/>
          </w:tcPr>
          <w:p w14:paraId="384E9CAD">
            <w:pPr>
              <w:pStyle w:val="12"/>
              <w:spacing w:before="92" w:line="209" w:lineRule="auto"/>
              <w:ind w:left="437"/>
            </w:pPr>
            <w:r>
              <w:rPr>
                <w:spacing w:val="-2"/>
              </w:rPr>
              <w:t>62.92</w:t>
            </w:r>
          </w:p>
        </w:tc>
      </w:tr>
      <w:tr w14:paraId="1066A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404" w:type="dxa"/>
            <w:vAlign w:val="top"/>
          </w:tcPr>
          <w:p w14:paraId="4936BE8A">
            <w:pPr>
              <w:pStyle w:val="12"/>
              <w:spacing w:before="72" w:line="199" w:lineRule="auto"/>
              <w:ind w:left="634"/>
            </w:pPr>
            <w:r>
              <w:t>2</w:t>
            </w:r>
          </w:p>
        </w:tc>
        <w:tc>
          <w:tcPr>
            <w:tcW w:w="1418" w:type="dxa"/>
            <w:vAlign w:val="top"/>
          </w:tcPr>
          <w:p w14:paraId="67ACA95B">
            <w:pPr>
              <w:pStyle w:val="12"/>
              <w:spacing w:before="51" w:line="218" w:lineRule="auto"/>
              <w:ind w:left="170"/>
            </w:pPr>
            <w:r>
              <w:rPr>
                <w:spacing w:val="2"/>
              </w:rPr>
              <w:t>机械使用费</w:t>
            </w:r>
          </w:p>
        </w:tc>
        <w:tc>
          <w:tcPr>
            <w:tcW w:w="1418" w:type="dxa"/>
            <w:vAlign w:val="top"/>
          </w:tcPr>
          <w:p w14:paraId="3B4FB008">
            <w:pPr>
              <w:rPr>
                <w:rFonts w:ascii="Arial"/>
                <w:sz w:val="21"/>
              </w:rPr>
            </w:pPr>
          </w:p>
        </w:tc>
        <w:tc>
          <w:tcPr>
            <w:tcW w:w="1418" w:type="dxa"/>
            <w:vAlign w:val="top"/>
          </w:tcPr>
          <w:p w14:paraId="5537A1AA">
            <w:pPr>
              <w:rPr>
                <w:rFonts w:ascii="Arial"/>
                <w:sz w:val="21"/>
              </w:rPr>
            </w:pPr>
          </w:p>
        </w:tc>
        <w:tc>
          <w:tcPr>
            <w:tcW w:w="1399" w:type="dxa"/>
            <w:vAlign w:val="top"/>
          </w:tcPr>
          <w:p w14:paraId="760B4E23">
            <w:pPr>
              <w:rPr>
                <w:rFonts w:ascii="Arial"/>
                <w:sz w:val="21"/>
              </w:rPr>
            </w:pPr>
          </w:p>
        </w:tc>
        <w:tc>
          <w:tcPr>
            <w:tcW w:w="1413" w:type="dxa"/>
            <w:vAlign w:val="top"/>
          </w:tcPr>
          <w:p w14:paraId="7B2C0016">
            <w:pPr>
              <w:pStyle w:val="12"/>
              <w:spacing w:before="72" w:line="199" w:lineRule="auto"/>
              <w:ind w:left="328"/>
            </w:pPr>
            <w:r>
              <w:rPr>
                <w:spacing w:val="-3"/>
              </w:rPr>
              <w:t>1378.92</w:t>
            </w:r>
          </w:p>
        </w:tc>
      </w:tr>
      <w:tr w14:paraId="31F01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04" w:type="dxa"/>
            <w:vAlign w:val="top"/>
          </w:tcPr>
          <w:p w14:paraId="63A202D0">
            <w:pPr>
              <w:pStyle w:val="12"/>
              <w:spacing w:before="65" w:line="215" w:lineRule="auto"/>
              <w:ind w:left="535"/>
            </w:pPr>
            <w:r>
              <w:rPr>
                <w:spacing w:val="-11"/>
              </w:rPr>
              <w:t>(1)</w:t>
            </w:r>
          </w:p>
        </w:tc>
        <w:tc>
          <w:tcPr>
            <w:tcW w:w="1418" w:type="dxa"/>
            <w:vAlign w:val="top"/>
          </w:tcPr>
          <w:p w14:paraId="796FCB76">
            <w:pPr>
              <w:pStyle w:val="12"/>
              <w:spacing w:before="62" w:line="218" w:lineRule="auto"/>
              <w:ind w:left="170"/>
            </w:pPr>
            <w:r>
              <w:rPr>
                <w:spacing w:val="26"/>
              </w:rPr>
              <w:t>装载机2m³</w:t>
            </w:r>
          </w:p>
        </w:tc>
        <w:tc>
          <w:tcPr>
            <w:tcW w:w="1418" w:type="dxa"/>
            <w:vAlign w:val="top"/>
          </w:tcPr>
          <w:p w14:paraId="13042ED2">
            <w:pPr>
              <w:pStyle w:val="12"/>
              <w:spacing w:before="64" w:line="216" w:lineRule="auto"/>
              <w:ind w:left="492"/>
            </w:pPr>
            <w:r>
              <w:rPr>
                <w:spacing w:val="4"/>
              </w:rPr>
              <w:t>台班</w:t>
            </w:r>
          </w:p>
        </w:tc>
        <w:tc>
          <w:tcPr>
            <w:tcW w:w="1418" w:type="dxa"/>
            <w:vAlign w:val="top"/>
          </w:tcPr>
          <w:p w14:paraId="7616638D">
            <w:pPr>
              <w:pStyle w:val="12"/>
              <w:spacing w:before="83" w:line="199" w:lineRule="auto"/>
              <w:ind w:left="495"/>
            </w:pPr>
            <w:r>
              <w:rPr>
                <w:spacing w:val="-2"/>
              </w:rPr>
              <w:t>0.48</w:t>
            </w:r>
          </w:p>
        </w:tc>
        <w:tc>
          <w:tcPr>
            <w:tcW w:w="1399" w:type="dxa"/>
            <w:vAlign w:val="top"/>
          </w:tcPr>
          <w:p w14:paraId="601A07B5">
            <w:pPr>
              <w:pStyle w:val="12"/>
              <w:spacing w:before="83" w:line="199" w:lineRule="auto"/>
              <w:ind w:left="376"/>
            </w:pPr>
            <w:r>
              <w:rPr>
                <w:spacing w:val="-2"/>
              </w:rPr>
              <w:t>882.94</w:t>
            </w:r>
          </w:p>
        </w:tc>
        <w:tc>
          <w:tcPr>
            <w:tcW w:w="1413" w:type="dxa"/>
            <w:vAlign w:val="top"/>
          </w:tcPr>
          <w:p w14:paraId="4C60A1EE">
            <w:pPr>
              <w:pStyle w:val="12"/>
              <w:spacing w:before="83" w:line="199" w:lineRule="auto"/>
              <w:ind w:left="387"/>
            </w:pPr>
            <w:r>
              <w:rPr>
                <w:spacing w:val="-2"/>
              </w:rPr>
              <w:t>423.81</w:t>
            </w:r>
          </w:p>
        </w:tc>
      </w:tr>
      <w:tr w14:paraId="49C23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04" w:type="dxa"/>
            <w:vAlign w:val="top"/>
          </w:tcPr>
          <w:p w14:paraId="2B4C0933">
            <w:pPr>
              <w:pStyle w:val="12"/>
              <w:spacing w:before="66" w:line="222" w:lineRule="auto"/>
              <w:ind w:left="535"/>
            </w:pPr>
            <w:r>
              <w:rPr>
                <w:spacing w:val="-11"/>
              </w:rPr>
              <w:t>(2)</w:t>
            </w:r>
          </w:p>
        </w:tc>
        <w:tc>
          <w:tcPr>
            <w:tcW w:w="1418" w:type="dxa"/>
            <w:vAlign w:val="top"/>
          </w:tcPr>
          <w:p w14:paraId="21BD3F84">
            <w:pPr>
              <w:pStyle w:val="12"/>
              <w:spacing w:before="61" w:line="219" w:lineRule="auto"/>
              <w:ind w:left="71"/>
            </w:pPr>
            <w:r>
              <w:rPr>
                <w:spacing w:val="19"/>
              </w:rPr>
              <w:t>挖掘机1.2m³</w:t>
            </w:r>
          </w:p>
        </w:tc>
        <w:tc>
          <w:tcPr>
            <w:tcW w:w="1418" w:type="dxa"/>
            <w:vAlign w:val="top"/>
          </w:tcPr>
          <w:p w14:paraId="250B8C48">
            <w:pPr>
              <w:pStyle w:val="12"/>
              <w:spacing w:before="63" w:line="221" w:lineRule="auto"/>
              <w:ind w:left="492"/>
            </w:pPr>
            <w:r>
              <w:rPr>
                <w:spacing w:val="4"/>
              </w:rPr>
              <w:t>台班</w:t>
            </w:r>
          </w:p>
        </w:tc>
        <w:tc>
          <w:tcPr>
            <w:tcW w:w="1418" w:type="dxa"/>
            <w:vAlign w:val="top"/>
          </w:tcPr>
          <w:p w14:paraId="017A0A17">
            <w:pPr>
              <w:pStyle w:val="12"/>
              <w:spacing w:before="83" w:line="207" w:lineRule="auto"/>
              <w:ind w:left="495"/>
            </w:pPr>
            <w:r>
              <w:rPr>
                <w:spacing w:val="-2"/>
              </w:rPr>
              <w:t>0.22</w:t>
            </w:r>
          </w:p>
        </w:tc>
        <w:tc>
          <w:tcPr>
            <w:tcW w:w="1399" w:type="dxa"/>
            <w:vAlign w:val="top"/>
          </w:tcPr>
          <w:p w14:paraId="33BA95A7">
            <w:pPr>
              <w:pStyle w:val="12"/>
              <w:spacing w:before="83" w:line="207" w:lineRule="auto"/>
              <w:ind w:left="376"/>
            </w:pPr>
            <w:r>
              <w:rPr>
                <w:spacing w:val="-2"/>
              </w:rPr>
              <w:t>931.62</w:t>
            </w:r>
          </w:p>
        </w:tc>
        <w:tc>
          <w:tcPr>
            <w:tcW w:w="1413" w:type="dxa"/>
            <w:vAlign w:val="top"/>
          </w:tcPr>
          <w:p w14:paraId="1DA2E4D6">
            <w:pPr>
              <w:pStyle w:val="12"/>
              <w:spacing w:before="83" w:line="207" w:lineRule="auto"/>
              <w:ind w:left="387"/>
            </w:pPr>
            <w:r>
              <w:rPr>
                <w:spacing w:val="-2"/>
              </w:rPr>
              <w:t>204.96</w:t>
            </w:r>
          </w:p>
        </w:tc>
      </w:tr>
      <w:tr w14:paraId="38B48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04" w:type="dxa"/>
            <w:vAlign w:val="top"/>
          </w:tcPr>
          <w:p w14:paraId="6FEEBDD0">
            <w:pPr>
              <w:pStyle w:val="12"/>
              <w:spacing w:before="66" w:line="214" w:lineRule="auto"/>
              <w:ind w:left="535"/>
            </w:pPr>
            <w:r>
              <w:rPr>
                <w:spacing w:val="-11"/>
              </w:rPr>
              <w:t>(3)</w:t>
            </w:r>
          </w:p>
        </w:tc>
        <w:tc>
          <w:tcPr>
            <w:tcW w:w="1418" w:type="dxa"/>
            <w:vAlign w:val="top"/>
          </w:tcPr>
          <w:p w14:paraId="388565C8">
            <w:pPr>
              <w:pStyle w:val="12"/>
              <w:spacing w:before="63" w:line="217" w:lineRule="auto"/>
              <w:ind w:left="170"/>
            </w:pPr>
            <w:r>
              <w:rPr>
                <w:spacing w:val="2"/>
              </w:rPr>
              <w:t>自卸汽车5t</w:t>
            </w:r>
          </w:p>
        </w:tc>
        <w:tc>
          <w:tcPr>
            <w:tcW w:w="1418" w:type="dxa"/>
            <w:vAlign w:val="top"/>
          </w:tcPr>
          <w:p w14:paraId="73EE74F2">
            <w:pPr>
              <w:pStyle w:val="12"/>
              <w:spacing w:before="65" w:line="215" w:lineRule="auto"/>
              <w:ind w:left="492"/>
            </w:pPr>
            <w:r>
              <w:rPr>
                <w:spacing w:val="4"/>
              </w:rPr>
              <w:t>台班</w:t>
            </w:r>
          </w:p>
        </w:tc>
        <w:tc>
          <w:tcPr>
            <w:tcW w:w="1418" w:type="dxa"/>
            <w:vAlign w:val="top"/>
          </w:tcPr>
          <w:p w14:paraId="615D277B">
            <w:pPr>
              <w:pStyle w:val="12"/>
              <w:spacing w:before="84" w:line="198" w:lineRule="auto"/>
              <w:ind w:left="495"/>
            </w:pPr>
            <w:r>
              <w:rPr>
                <w:spacing w:val="-5"/>
              </w:rPr>
              <w:t>1.98</w:t>
            </w:r>
          </w:p>
        </w:tc>
        <w:tc>
          <w:tcPr>
            <w:tcW w:w="1399" w:type="dxa"/>
            <w:vAlign w:val="top"/>
          </w:tcPr>
          <w:p w14:paraId="64F94442">
            <w:pPr>
              <w:pStyle w:val="12"/>
              <w:spacing w:before="84" w:line="198" w:lineRule="auto"/>
              <w:ind w:left="376"/>
            </w:pPr>
            <w:r>
              <w:rPr>
                <w:spacing w:val="-2"/>
              </w:rPr>
              <w:t>378.86</w:t>
            </w:r>
          </w:p>
        </w:tc>
        <w:tc>
          <w:tcPr>
            <w:tcW w:w="1413" w:type="dxa"/>
            <w:vAlign w:val="top"/>
          </w:tcPr>
          <w:p w14:paraId="5FDB8DE0">
            <w:pPr>
              <w:pStyle w:val="12"/>
              <w:spacing w:before="84" w:line="198" w:lineRule="auto"/>
              <w:ind w:left="387"/>
            </w:pPr>
            <w:r>
              <w:rPr>
                <w:spacing w:val="-2"/>
              </w:rPr>
              <w:t>750.15</w:t>
            </w:r>
          </w:p>
        </w:tc>
      </w:tr>
      <w:tr w14:paraId="171B1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04" w:type="dxa"/>
            <w:vAlign w:val="top"/>
          </w:tcPr>
          <w:p w14:paraId="270E7649">
            <w:pPr>
              <w:pStyle w:val="12"/>
              <w:spacing w:before="84" w:line="206" w:lineRule="auto"/>
              <w:ind w:left="634"/>
            </w:pPr>
            <w:r>
              <w:t>3</w:t>
            </w:r>
          </w:p>
        </w:tc>
        <w:tc>
          <w:tcPr>
            <w:tcW w:w="1418" w:type="dxa"/>
            <w:vAlign w:val="top"/>
          </w:tcPr>
          <w:p w14:paraId="195B6E74">
            <w:pPr>
              <w:pStyle w:val="12"/>
              <w:spacing w:before="64" w:line="220" w:lineRule="auto"/>
              <w:ind w:left="281"/>
            </w:pPr>
            <w:r>
              <w:rPr>
                <w:spacing w:val="6"/>
              </w:rPr>
              <w:t>其他费用</w:t>
            </w:r>
          </w:p>
        </w:tc>
        <w:tc>
          <w:tcPr>
            <w:tcW w:w="1418" w:type="dxa"/>
            <w:vAlign w:val="top"/>
          </w:tcPr>
          <w:p w14:paraId="5C6E4957">
            <w:pPr>
              <w:pStyle w:val="12"/>
              <w:spacing w:before="84" w:line="206" w:lineRule="auto"/>
              <w:ind w:left="643"/>
            </w:pPr>
            <w:r>
              <w:t>%</w:t>
            </w:r>
          </w:p>
        </w:tc>
        <w:tc>
          <w:tcPr>
            <w:tcW w:w="1418" w:type="dxa"/>
            <w:vAlign w:val="top"/>
          </w:tcPr>
          <w:p w14:paraId="0D6DD474">
            <w:pPr>
              <w:pStyle w:val="12"/>
              <w:spacing w:before="84" w:line="206" w:lineRule="auto"/>
              <w:ind w:left="544"/>
            </w:pPr>
            <w:r>
              <w:rPr>
                <w:spacing w:val="-3"/>
              </w:rPr>
              <w:t>2.2</w:t>
            </w:r>
          </w:p>
        </w:tc>
        <w:tc>
          <w:tcPr>
            <w:tcW w:w="1399" w:type="dxa"/>
            <w:vAlign w:val="top"/>
          </w:tcPr>
          <w:p w14:paraId="390EE6EB">
            <w:pPr>
              <w:pStyle w:val="12"/>
              <w:spacing w:before="84" w:line="206" w:lineRule="auto"/>
              <w:ind w:left="326"/>
            </w:pPr>
            <w:r>
              <w:rPr>
                <w:spacing w:val="-3"/>
              </w:rPr>
              <w:t>1449.67</w:t>
            </w:r>
          </w:p>
        </w:tc>
        <w:tc>
          <w:tcPr>
            <w:tcW w:w="1413" w:type="dxa"/>
            <w:vAlign w:val="top"/>
          </w:tcPr>
          <w:p w14:paraId="0E011B9F">
            <w:pPr>
              <w:pStyle w:val="12"/>
              <w:spacing w:before="84" w:line="206" w:lineRule="auto"/>
              <w:ind w:left="437"/>
            </w:pPr>
            <w:r>
              <w:rPr>
                <w:spacing w:val="-2"/>
              </w:rPr>
              <w:t>31.89</w:t>
            </w:r>
          </w:p>
        </w:tc>
      </w:tr>
      <w:tr w14:paraId="13DC2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404" w:type="dxa"/>
            <w:vAlign w:val="top"/>
          </w:tcPr>
          <w:p w14:paraId="3FB0B282">
            <w:pPr>
              <w:pStyle w:val="12"/>
              <w:spacing w:before="57" w:line="213" w:lineRule="auto"/>
              <w:ind w:left="485"/>
            </w:pPr>
            <w:r>
              <w:rPr>
                <w:spacing w:val="15"/>
              </w:rPr>
              <w:t>(二)</w:t>
            </w:r>
          </w:p>
        </w:tc>
        <w:tc>
          <w:tcPr>
            <w:tcW w:w="1418" w:type="dxa"/>
            <w:vAlign w:val="top"/>
          </w:tcPr>
          <w:p w14:paraId="38686405">
            <w:pPr>
              <w:pStyle w:val="12"/>
              <w:spacing w:before="55" w:line="215" w:lineRule="auto"/>
              <w:ind w:left="380"/>
            </w:pPr>
            <w:r>
              <w:rPr>
                <w:spacing w:val="4"/>
              </w:rPr>
              <w:t>措施费</w:t>
            </w:r>
          </w:p>
        </w:tc>
        <w:tc>
          <w:tcPr>
            <w:tcW w:w="1418" w:type="dxa"/>
            <w:vAlign w:val="top"/>
          </w:tcPr>
          <w:p w14:paraId="0D69510A">
            <w:pPr>
              <w:pStyle w:val="12"/>
              <w:spacing w:before="75" w:line="197" w:lineRule="auto"/>
              <w:ind w:left="643"/>
            </w:pPr>
            <w:r>
              <w:t>%</w:t>
            </w:r>
          </w:p>
        </w:tc>
        <w:tc>
          <w:tcPr>
            <w:tcW w:w="1418" w:type="dxa"/>
            <w:vAlign w:val="top"/>
          </w:tcPr>
          <w:p w14:paraId="27CFE237">
            <w:pPr>
              <w:pStyle w:val="12"/>
              <w:spacing w:before="75" w:line="197" w:lineRule="auto"/>
              <w:ind w:left="544"/>
            </w:pPr>
            <w:r>
              <w:rPr>
                <w:spacing w:val="-3"/>
              </w:rPr>
              <w:t>3.6</w:t>
            </w:r>
          </w:p>
        </w:tc>
        <w:tc>
          <w:tcPr>
            <w:tcW w:w="1399" w:type="dxa"/>
            <w:vAlign w:val="top"/>
          </w:tcPr>
          <w:p w14:paraId="17C5B051">
            <w:pPr>
              <w:pStyle w:val="12"/>
              <w:spacing w:before="75" w:line="197" w:lineRule="auto"/>
              <w:ind w:left="326"/>
            </w:pPr>
            <w:r>
              <w:rPr>
                <w:spacing w:val="-3"/>
              </w:rPr>
              <w:t>1481.56</w:t>
            </w:r>
          </w:p>
        </w:tc>
        <w:tc>
          <w:tcPr>
            <w:tcW w:w="1413" w:type="dxa"/>
            <w:vAlign w:val="top"/>
          </w:tcPr>
          <w:p w14:paraId="0BB919F2">
            <w:pPr>
              <w:pStyle w:val="12"/>
              <w:spacing w:before="75" w:line="197" w:lineRule="auto"/>
              <w:ind w:left="437"/>
            </w:pPr>
            <w:r>
              <w:rPr>
                <w:spacing w:val="-2"/>
              </w:rPr>
              <w:t>53.34</w:t>
            </w:r>
          </w:p>
        </w:tc>
      </w:tr>
      <w:tr w14:paraId="49DF0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04" w:type="dxa"/>
            <w:vAlign w:val="top"/>
          </w:tcPr>
          <w:p w14:paraId="79660D56">
            <w:pPr>
              <w:pStyle w:val="12"/>
              <w:spacing w:before="124" w:line="171" w:lineRule="auto"/>
              <w:ind w:left="585"/>
            </w:pPr>
            <w:r>
              <w:t>二</w:t>
            </w:r>
          </w:p>
        </w:tc>
        <w:tc>
          <w:tcPr>
            <w:tcW w:w="1418" w:type="dxa"/>
            <w:vAlign w:val="top"/>
          </w:tcPr>
          <w:p w14:paraId="16BEF87A">
            <w:pPr>
              <w:pStyle w:val="12"/>
              <w:spacing w:before="65" w:line="220" w:lineRule="auto"/>
              <w:ind w:left="380"/>
            </w:pPr>
            <w:r>
              <w:rPr>
                <w:spacing w:val="4"/>
              </w:rPr>
              <w:t>间接费</w:t>
            </w:r>
          </w:p>
        </w:tc>
        <w:tc>
          <w:tcPr>
            <w:tcW w:w="1418" w:type="dxa"/>
            <w:vAlign w:val="top"/>
          </w:tcPr>
          <w:p w14:paraId="6215D141">
            <w:pPr>
              <w:pStyle w:val="12"/>
              <w:spacing w:before="85" w:line="205" w:lineRule="auto"/>
              <w:ind w:left="643"/>
            </w:pPr>
            <w:r>
              <w:t>%</w:t>
            </w:r>
          </w:p>
        </w:tc>
        <w:tc>
          <w:tcPr>
            <w:tcW w:w="1418" w:type="dxa"/>
            <w:vAlign w:val="top"/>
          </w:tcPr>
          <w:p w14:paraId="5311B480">
            <w:pPr>
              <w:pStyle w:val="12"/>
              <w:spacing w:before="85" w:line="205" w:lineRule="auto"/>
              <w:ind w:left="645"/>
            </w:pPr>
            <w:r>
              <w:t>6</w:t>
            </w:r>
          </w:p>
        </w:tc>
        <w:tc>
          <w:tcPr>
            <w:tcW w:w="1399" w:type="dxa"/>
            <w:vAlign w:val="top"/>
          </w:tcPr>
          <w:p w14:paraId="18A1E656">
            <w:pPr>
              <w:pStyle w:val="12"/>
              <w:spacing w:before="85" w:line="205" w:lineRule="auto"/>
              <w:ind w:left="326"/>
            </w:pPr>
            <w:r>
              <w:rPr>
                <w:spacing w:val="-3"/>
              </w:rPr>
              <w:t>1534.90</w:t>
            </w:r>
          </w:p>
        </w:tc>
        <w:tc>
          <w:tcPr>
            <w:tcW w:w="1413" w:type="dxa"/>
            <w:vAlign w:val="top"/>
          </w:tcPr>
          <w:p w14:paraId="17F505B0">
            <w:pPr>
              <w:pStyle w:val="12"/>
              <w:spacing w:before="85" w:line="205" w:lineRule="auto"/>
              <w:ind w:left="437"/>
            </w:pPr>
            <w:r>
              <w:rPr>
                <w:spacing w:val="-2"/>
              </w:rPr>
              <w:t>92.09</w:t>
            </w:r>
          </w:p>
        </w:tc>
      </w:tr>
      <w:tr w14:paraId="30B2E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04" w:type="dxa"/>
            <w:vAlign w:val="top"/>
          </w:tcPr>
          <w:p w14:paraId="56F9A93E">
            <w:pPr>
              <w:pStyle w:val="12"/>
              <w:spacing w:before="84" w:line="198" w:lineRule="auto"/>
              <w:ind w:left="585"/>
            </w:pPr>
            <w:r>
              <w:t>三</w:t>
            </w:r>
          </w:p>
        </w:tc>
        <w:tc>
          <w:tcPr>
            <w:tcW w:w="1418" w:type="dxa"/>
            <w:vAlign w:val="top"/>
          </w:tcPr>
          <w:p w14:paraId="6147925D">
            <w:pPr>
              <w:pStyle w:val="12"/>
              <w:spacing w:before="66" w:line="214" w:lineRule="auto"/>
              <w:ind w:left="491"/>
            </w:pPr>
            <w:r>
              <w:rPr>
                <w:spacing w:val="8"/>
              </w:rPr>
              <w:t>利润</w:t>
            </w:r>
          </w:p>
        </w:tc>
        <w:tc>
          <w:tcPr>
            <w:tcW w:w="1418" w:type="dxa"/>
            <w:vAlign w:val="top"/>
          </w:tcPr>
          <w:p w14:paraId="3FF471F0">
            <w:pPr>
              <w:pStyle w:val="12"/>
              <w:spacing w:before="87" w:line="196" w:lineRule="auto"/>
              <w:ind w:left="643"/>
            </w:pPr>
            <w:r>
              <w:t>%</w:t>
            </w:r>
          </w:p>
        </w:tc>
        <w:tc>
          <w:tcPr>
            <w:tcW w:w="1418" w:type="dxa"/>
            <w:vAlign w:val="top"/>
          </w:tcPr>
          <w:p w14:paraId="15BB7221">
            <w:pPr>
              <w:pStyle w:val="12"/>
              <w:spacing w:before="87" w:line="196" w:lineRule="auto"/>
              <w:ind w:left="645"/>
            </w:pPr>
            <w:r>
              <w:t>3</w:t>
            </w:r>
          </w:p>
        </w:tc>
        <w:tc>
          <w:tcPr>
            <w:tcW w:w="1399" w:type="dxa"/>
            <w:vAlign w:val="top"/>
          </w:tcPr>
          <w:p w14:paraId="3552812C">
            <w:pPr>
              <w:pStyle w:val="12"/>
              <w:spacing w:before="87" w:line="196" w:lineRule="auto"/>
              <w:ind w:left="326"/>
            </w:pPr>
            <w:r>
              <w:rPr>
                <w:spacing w:val="-3"/>
              </w:rPr>
              <w:t>1626.99</w:t>
            </w:r>
          </w:p>
        </w:tc>
        <w:tc>
          <w:tcPr>
            <w:tcW w:w="1413" w:type="dxa"/>
            <w:vAlign w:val="top"/>
          </w:tcPr>
          <w:p w14:paraId="6A6D2C38">
            <w:pPr>
              <w:pStyle w:val="12"/>
              <w:spacing w:before="87" w:line="196" w:lineRule="auto"/>
              <w:ind w:left="437"/>
            </w:pPr>
            <w:r>
              <w:rPr>
                <w:spacing w:val="-2"/>
              </w:rPr>
              <w:t>48.81</w:t>
            </w:r>
          </w:p>
        </w:tc>
      </w:tr>
      <w:tr w14:paraId="4B7C2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404" w:type="dxa"/>
            <w:vAlign w:val="top"/>
          </w:tcPr>
          <w:p w14:paraId="3C01F10E">
            <w:pPr>
              <w:pStyle w:val="12"/>
              <w:spacing w:before="68" w:line="211" w:lineRule="auto"/>
              <w:ind w:left="585"/>
            </w:pPr>
            <w:r>
              <w:t>四</w:t>
            </w:r>
          </w:p>
        </w:tc>
        <w:tc>
          <w:tcPr>
            <w:tcW w:w="1418" w:type="dxa"/>
            <w:vAlign w:val="top"/>
          </w:tcPr>
          <w:p w14:paraId="3DC82C04">
            <w:pPr>
              <w:pStyle w:val="12"/>
              <w:spacing w:before="64" w:line="215" w:lineRule="auto"/>
              <w:ind w:left="281"/>
            </w:pPr>
            <w:r>
              <w:rPr>
                <w:spacing w:val="-2"/>
              </w:rPr>
              <w:t>材料价差</w:t>
            </w:r>
          </w:p>
        </w:tc>
        <w:tc>
          <w:tcPr>
            <w:tcW w:w="1418" w:type="dxa"/>
            <w:vAlign w:val="top"/>
          </w:tcPr>
          <w:p w14:paraId="5F90B165">
            <w:pPr>
              <w:rPr>
                <w:rFonts w:ascii="Arial"/>
                <w:sz w:val="21"/>
              </w:rPr>
            </w:pPr>
          </w:p>
        </w:tc>
        <w:tc>
          <w:tcPr>
            <w:tcW w:w="1418" w:type="dxa"/>
            <w:vAlign w:val="top"/>
          </w:tcPr>
          <w:p w14:paraId="0D97D03A">
            <w:pPr>
              <w:rPr>
                <w:rFonts w:ascii="Arial"/>
                <w:sz w:val="21"/>
              </w:rPr>
            </w:pPr>
          </w:p>
        </w:tc>
        <w:tc>
          <w:tcPr>
            <w:tcW w:w="1399" w:type="dxa"/>
            <w:vAlign w:val="top"/>
          </w:tcPr>
          <w:p w14:paraId="0CAD84BC">
            <w:pPr>
              <w:rPr>
                <w:rFonts w:ascii="Arial"/>
                <w:sz w:val="21"/>
              </w:rPr>
            </w:pPr>
          </w:p>
        </w:tc>
        <w:tc>
          <w:tcPr>
            <w:tcW w:w="1413" w:type="dxa"/>
            <w:vAlign w:val="top"/>
          </w:tcPr>
          <w:p w14:paraId="6BB6F48F">
            <w:pPr>
              <w:pStyle w:val="12"/>
              <w:spacing w:before="87" w:line="195" w:lineRule="auto"/>
              <w:ind w:left="387"/>
            </w:pPr>
            <w:r>
              <w:rPr>
                <w:spacing w:val="-4"/>
              </w:rPr>
              <w:t>189.33</w:t>
            </w:r>
          </w:p>
        </w:tc>
      </w:tr>
      <w:tr w14:paraId="25F0F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04" w:type="dxa"/>
            <w:vAlign w:val="top"/>
          </w:tcPr>
          <w:p w14:paraId="6134D005">
            <w:pPr>
              <w:pStyle w:val="12"/>
              <w:spacing w:before="69" w:line="219" w:lineRule="auto"/>
              <w:ind w:left="535"/>
            </w:pPr>
            <w:r>
              <w:rPr>
                <w:spacing w:val="-11"/>
              </w:rPr>
              <w:t>(1)</w:t>
            </w:r>
          </w:p>
        </w:tc>
        <w:tc>
          <w:tcPr>
            <w:tcW w:w="1418" w:type="dxa"/>
            <w:vAlign w:val="top"/>
          </w:tcPr>
          <w:p w14:paraId="78B7E650">
            <w:pPr>
              <w:pStyle w:val="12"/>
              <w:spacing w:before="67" w:line="220" w:lineRule="auto"/>
              <w:ind w:left="491"/>
            </w:pPr>
            <w:r>
              <w:rPr>
                <w:spacing w:val="11"/>
              </w:rPr>
              <w:t>柴油</w:t>
            </w:r>
          </w:p>
        </w:tc>
        <w:tc>
          <w:tcPr>
            <w:tcW w:w="1418" w:type="dxa"/>
            <w:vAlign w:val="top"/>
          </w:tcPr>
          <w:p w14:paraId="38B3EFF2">
            <w:pPr>
              <w:pStyle w:val="12"/>
              <w:spacing w:before="59" w:line="214" w:lineRule="auto"/>
              <w:ind w:left="593"/>
            </w:pPr>
            <w:r>
              <w:rPr>
                <w:spacing w:val="-2"/>
              </w:rPr>
              <w:t>kg</w:t>
            </w:r>
          </w:p>
        </w:tc>
        <w:tc>
          <w:tcPr>
            <w:tcW w:w="1418" w:type="dxa"/>
            <w:vAlign w:val="top"/>
          </w:tcPr>
          <w:p w14:paraId="2F5EC672">
            <w:pPr>
              <w:pStyle w:val="12"/>
              <w:spacing w:before="88" w:line="203" w:lineRule="auto"/>
              <w:ind w:left="385"/>
            </w:pPr>
            <w:r>
              <w:rPr>
                <w:spacing w:val="-4"/>
              </w:rPr>
              <w:t>145.64</w:t>
            </w:r>
          </w:p>
        </w:tc>
        <w:tc>
          <w:tcPr>
            <w:tcW w:w="1399" w:type="dxa"/>
            <w:vAlign w:val="top"/>
          </w:tcPr>
          <w:p w14:paraId="57E3A5B4">
            <w:pPr>
              <w:pStyle w:val="12"/>
              <w:spacing w:before="88" w:line="203" w:lineRule="auto"/>
              <w:ind w:left="487"/>
            </w:pPr>
            <w:r>
              <w:rPr>
                <w:spacing w:val="-5"/>
              </w:rPr>
              <w:t>1.30</w:t>
            </w:r>
          </w:p>
        </w:tc>
        <w:tc>
          <w:tcPr>
            <w:tcW w:w="1413" w:type="dxa"/>
            <w:vAlign w:val="top"/>
          </w:tcPr>
          <w:p w14:paraId="2C419F0B">
            <w:pPr>
              <w:pStyle w:val="12"/>
              <w:spacing w:before="88" w:line="203" w:lineRule="auto"/>
              <w:ind w:left="387"/>
            </w:pPr>
            <w:r>
              <w:rPr>
                <w:spacing w:val="-4"/>
              </w:rPr>
              <w:t>189.33</w:t>
            </w:r>
          </w:p>
        </w:tc>
      </w:tr>
      <w:tr w14:paraId="198CC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04" w:type="dxa"/>
            <w:vAlign w:val="top"/>
          </w:tcPr>
          <w:p w14:paraId="3F9284C8">
            <w:pPr>
              <w:pStyle w:val="12"/>
              <w:spacing w:before="79" w:line="203" w:lineRule="auto"/>
              <w:ind w:left="585"/>
            </w:pPr>
            <w:r>
              <w:t>五</w:t>
            </w:r>
          </w:p>
        </w:tc>
        <w:tc>
          <w:tcPr>
            <w:tcW w:w="1418" w:type="dxa"/>
            <w:vAlign w:val="top"/>
          </w:tcPr>
          <w:p w14:paraId="45B02770">
            <w:pPr>
              <w:pStyle w:val="12"/>
              <w:spacing w:before="68" w:line="212" w:lineRule="auto"/>
              <w:ind w:left="491"/>
            </w:pPr>
            <w:r>
              <w:rPr>
                <w:spacing w:val="-2"/>
              </w:rPr>
              <w:t>税金</w:t>
            </w:r>
          </w:p>
        </w:tc>
        <w:tc>
          <w:tcPr>
            <w:tcW w:w="1418" w:type="dxa"/>
            <w:vAlign w:val="top"/>
          </w:tcPr>
          <w:p w14:paraId="61D5259B">
            <w:pPr>
              <w:pStyle w:val="12"/>
              <w:spacing w:before="88" w:line="195" w:lineRule="auto"/>
              <w:ind w:left="643"/>
            </w:pPr>
            <w:r>
              <w:t>%</w:t>
            </w:r>
          </w:p>
        </w:tc>
        <w:tc>
          <w:tcPr>
            <w:tcW w:w="1418" w:type="dxa"/>
            <w:vAlign w:val="top"/>
          </w:tcPr>
          <w:p w14:paraId="5BF311BA">
            <w:pPr>
              <w:pStyle w:val="12"/>
              <w:spacing w:before="88" w:line="195" w:lineRule="auto"/>
              <w:ind w:left="495"/>
            </w:pPr>
            <w:r>
              <w:rPr>
                <w:spacing w:val="-3"/>
              </w:rPr>
              <w:t>3.28</w:t>
            </w:r>
          </w:p>
        </w:tc>
        <w:tc>
          <w:tcPr>
            <w:tcW w:w="1399" w:type="dxa"/>
            <w:vAlign w:val="top"/>
          </w:tcPr>
          <w:p w14:paraId="32770C2C">
            <w:pPr>
              <w:pStyle w:val="12"/>
              <w:spacing w:before="88" w:line="195" w:lineRule="auto"/>
              <w:ind w:left="326"/>
            </w:pPr>
            <w:r>
              <w:rPr>
                <w:spacing w:val="-3"/>
              </w:rPr>
              <w:t>1865.13</w:t>
            </w:r>
          </w:p>
        </w:tc>
        <w:tc>
          <w:tcPr>
            <w:tcW w:w="1413" w:type="dxa"/>
            <w:vAlign w:val="top"/>
          </w:tcPr>
          <w:p w14:paraId="57F2B157">
            <w:pPr>
              <w:pStyle w:val="12"/>
              <w:spacing w:before="88" w:line="195" w:lineRule="auto"/>
              <w:ind w:left="437"/>
            </w:pPr>
            <w:r>
              <w:rPr>
                <w:spacing w:val="-2"/>
              </w:rPr>
              <w:t>61.18</w:t>
            </w:r>
          </w:p>
        </w:tc>
      </w:tr>
      <w:tr w14:paraId="2518F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2822" w:type="dxa"/>
            <w:gridSpan w:val="2"/>
            <w:vAlign w:val="top"/>
          </w:tcPr>
          <w:p w14:paraId="3B49027F">
            <w:pPr>
              <w:pStyle w:val="12"/>
              <w:spacing w:before="69" w:line="215" w:lineRule="auto"/>
              <w:ind w:left="1185"/>
            </w:pPr>
            <w:r>
              <w:rPr>
                <w:spacing w:val="-3"/>
              </w:rPr>
              <w:t>合计</w:t>
            </w:r>
          </w:p>
        </w:tc>
        <w:tc>
          <w:tcPr>
            <w:tcW w:w="1418" w:type="dxa"/>
            <w:vAlign w:val="top"/>
          </w:tcPr>
          <w:p w14:paraId="083E14EF">
            <w:pPr>
              <w:rPr>
                <w:rFonts w:ascii="Arial"/>
                <w:sz w:val="21"/>
              </w:rPr>
            </w:pPr>
          </w:p>
        </w:tc>
        <w:tc>
          <w:tcPr>
            <w:tcW w:w="1418" w:type="dxa"/>
            <w:vAlign w:val="top"/>
          </w:tcPr>
          <w:p w14:paraId="7E29371D">
            <w:pPr>
              <w:rPr>
                <w:rFonts w:ascii="Arial"/>
                <w:sz w:val="21"/>
              </w:rPr>
            </w:pPr>
          </w:p>
        </w:tc>
        <w:tc>
          <w:tcPr>
            <w:tcW w:w="1399" w:type="dxa"/>
            <w:vAlign w:val="top"/>
          </w:tcPr>
          <w:p w14:paraId="38AFB3AC">
            <w:pPr>
              <w:rPr>
                <w:rFonts w:ascii="Arial"/>
                <w:sz w:val="21"/>
              </w:rPr>
            </w:pPr>
          </w:p>
        </w:tc>
        <w:tc>
          <w:tcPr>
            <w:tcW w:w="1413" w:type="dxa"/>
            <w:vAlign w:val="top"/>
          </w:tcPr>
          <w:p w14:paraId="05AEF306">
            <w:pPr>
              <w:pStyle w:val="12"/>
              <w:spacing w:before="88" w:line="198" w:lineRule="auto"/>
              <w:ind w:left="328"/>
            </w:pPr>
            <w:r>
              <w:rPr>
                <w:spacing w:val="-3"/>
              </w:rPr>
              <w:t>1926.31</w:t>
            </w:r>
          </w:p>
        </w:tc>
      </w:tr>
    </w:tbl>
    <w:p w14:paraId="5891FCEF">
      <w:pPr>
        <w:pStyle w:val="4"/>
        <w:spacing w:line="135" w:lineRule="exact"/>
        <w:rPr>
          <w:sz w:val="11"/>
        </w:rPr>
      </w:pPr>
    </w:p>
    <w:p w14:paraId="56B1E392">
      <w:pPr>
        <w:spacing w:line="135" w:lineRule="exact"/>
        <w:rPr>
          <w:sz w:val="11"/>
          <w:szCs w:val="11"/>
        </w:rPr>
        <w:sectPr>
          <w:footerReference r:id="rId19" w:type="default"/>
          <w:pgSz w:w="11900" w:h="16830"/>
          <w:pgMar w:top="1429" w:right="1786" w:bottom="1429" w:left="1786" w:header="0" w:footer="1134" w:gutter="0"/>
          <w:pgNumType w:fmt="decimal"/>
          <w:cols w:space="0" w:num="1"/>
          <w:rtlGutter w:val="0"/>
          <w:docGrid w:linePitch="0" w:charSpace="0"/>
        </w:sectPr>
      </w:pPr>
    </w:p>
    <w:p w14:paraId="5CADA6E9">
      <w:pPr>
        <w:spacing w:before="71" w:line="218" w:lineRule="auto"/>
        <w:ind w:left="3078"/>
        <w:rPr>
          <w:rFonts w:ascii="宋体" w:hAnsi="宋体" w:eastAsia="宋体" w:cs="宋体"/>
          <w:sz w:val="22"/>
          <w:szCs w:val="22"/>
        </w:rPr>
      </w:pPr>
      <w:r>
        <w:rPr>
          <w:rFonts w:ascii="宋体" w:hAnsi="宋体" w:eastAsia="宋体" w:cs="宋体"/>
          <w:b/>
          <w:bCs/>
          <w:spacing w:val="-7"/>
          <w:sz w:val="22"/>
          <w:szCs w:val="22"/>
        </w:rPr>
        <w:t>表6-18</w:t>
      </w:r>
      <w:r>
        <w:rPr>
          <w:rFonts w:ascii="宋体" w:hAnsi="宋体" w:eastAsia="宋体" w:cs="宋体"/>
          <w:spacing w:val="105"/>
          <w:sz w:val="22"/>
          <w:szCs w:val="22"/>
        </w:rPr>
        <w:t xml:space="preserve"> </w:t>
      </w:r>
      <w:r>
        <w:rPr>
          <w:rFonts w:ascii="宋体" w:hAnsi="宋体" w:eastAsia="宋体" w:cs="宋体"/>
          <w:b/>
          <w:bCs/>
          <w:spacing w:val="-7"/>
          <w:sz w:val="22"/>
          <w:szCs w:val="22"/>
        </w:rPr>
        <w:t>撒播单价分析表</w:t>
      </w:r>
    </w:p>
    <w:p w14:paraId="5A75453E">
      <w:pPr>
        <w:spacing w:line="121" w:lineRule="exact"/>
      </w:pPr>
    </w:p>
    <w:tbl>
      <w:tblPr>
        <w:tblStyle w:val="11"/>
        <w:tblW w:w="85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3"/>
        <w:gridCol w:w="1428"/>
        <w:gridCol w:w="1419"/>
        <w:gridCol w:w="1428"/>
        <w:gridCol w:w="1428"/>
        <w:gridCol w:w="1433"/>
      </w:tblGrid>
      <w:tr w14:paraId="04220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539" w:type="dxa"/>
            <w:gridSpan w:val="6"/>
            <w:vAlign w:val="top"/>
          </w:tcPr>
          <w:p w14:paraId="100EBB9D">
            <w:pPr>
              <w:pStyle w:val="12"/>
              <w:spacing w:before="34" w:line="228" w:lineRule="auto"/>
              <w:ind w:left="74"/>
              <w:rPr>
                <w:sz w:val="22"/>
                <w:szCs w:val="22"/>
              </w:rPr>
            </w:pPr>
            <w:r>
              <w:rPr>
                <w:spacing w:val="5"/>
                <w:sz w:val="22"/>
                <w:szCs w:val="22"/>
              </w:rPr>
              <w:t xml:space="preserve">定额编号：50031               </w:t>
            </w:r>
            <w:r>
              <w:rPr>
                <w:spacing w:val="4"/>
                <w:sz w:val="22"/>
                <w:szCs w:val="22"/>
              </w:rPr>
              <w:t xml:space="preserve">                                 单位： </w:t>
            </w:r>
            <w:r>
              <w:rPr>
                <w:sz w:val="22"/>
                <w:szCs w:val="22"/>
              </w:rPr>
              <w:t>hm</w:t>
            </w:r>
            <w:r>
              <w:rPr>
                <w:spacing w:val="4"/>
                <w:sz w:val="22"/>
                <w:szCs w:val="22"/>
              </w:rPr>
              <w:t>²</w:t>
            </w:r>
          </w:p>
        </w:tc>
      </w:tr>
      <w:tr w14:paraId="76D61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03" w:type="dxa"/>
            <w:vAlign w:val="top"/>
          </w:tcPr>
          <w:p w14:paraId="28DDBF94">
            <w:pPr>
              <w:pStyle w:val="12"/>
              <w:spacing w:before="71" w:line="221" w:lineRule="auto"/>
              <w:ind w:left="474"/>
              <w:rPr>
                <w:sz w:val="22"/>
                <w:szCs w:val="22"/>
              </w:rPr>
            </w:pPr>
            <w:r>
              <w:rPr>
                <w:spacing w:val="6"/>
                <w:sz w:val="22"/>
                <w:szCs w:val="22"/>
              </w:rPr>
              <w:t>序号</w:t>
            </w:r>
          </w:p>
        </w:tc>
        <w:tc>
          <w:tcPr>
            <w:tcW w:w="1428" w:type="dxa"/>
            <w:vAlign w:val="top"/>
          </w:tcPr>
          <w:p w14:paraId="754480AE">
            <w:pPr>
              <w:pStyle w:val="12"/>
              <w:spacing w:before="70" w:line="220" w:lineRule="auto"/>
              <w:ind w:left="261"/>
              <w:rPr>
                <w:sz w:val="22"/>
                <w:szCs w:val="22"/>
              </w:rPr>
            </w:pPr>
            <w:r>
              <w:rPr>
                <w:spacing w:val="2"/>
                <w:sz w:val="22"/>
                <w:szCs w:val="22"/>
              </w:rPr>
              <w:t>项目名称</w:t>
            </w:r>
          </w:p>
        </w:tc>
        <w:tc>
          <w:tcPr>
            <w:tcW w:w="1419" w:type="dxa"/>
            <w:vAlign w:val="top"/>
          </w:tcPr>
          <w:p w14:paraId="14A0D36C">
            <w:pPr>
              <w:pStyle w:val="12"/>
              <w:spacing w:before="70" w:line="220" w:lineRule="auto"/>
              <w:ind w:left="483"/>
              <w:rPr>
                <w:sz w:val="22"/>
                <w:szCs w:val="22"/>
              </w:rPr>
            </w:pPr>
            <w:r>
              <w:rPr>
                <w:spacing w:val="-3"/>
                <w:sz w:val="22"/>
                <w:szCs w:val="22"/>
              </w:rPr>
              <w:t>单位</w:t>
            </w:r>
          </w:p>
        </w:tc>
        <w:tc>
          <w:tcPr>
            <w:tcW w:w="1428" w:type="dxa"/>
            <w:vAlign w:val="top"/>
          </w:tcPr>
          <w:p w14:paraId="1B3087E2">
            <w:pPr>
              <w:pStyle w:val="12"/>
              <w:spacing w:before="70" w:line="219" w:lineRule="auto"/>
              <w:ind w:left="485"/>
              <w:rPr>
                <w:sz w:val="22"/>
                <w:szCs w:val="22"/>
              </w:rPr>
            </w:pPr>
            <w:r>
              <w:rPr>
                <w:spacing w:val="-3"/>
                <w:sz w:val="22"/>
                <w:szCs w:val="22"/>
              </w:rPr>
              <w:t>数量</w:t>
            </w:r>
          </w:p>
        </w:tc>
        <w:tc>
          <w:tcPr>
            <w:tcW w:w="1428" w:type="dxa"/>
            <w:vAlign w:val="top"/>
          </w:tcPr>
          <w:p w14:paraId="1FA68D90">
            <w:pPr>
              <w:pStyle w:val="12"/>
              <w:spacing w:before="68" w:line="218" w:lineRule="auto"/>
              <w:ind w:left="266"/>
              <w:rPr>
                <w:sz w:val="22"/>
                <w:szCs w:val="22"/>
              </w:rPr>
            </w:pPr>
            <w:r>
              <w:rPr>
                <w:spacing w:val="9"/>
                <w:sz w:val="22"/>
                <w:szCs w:val="22"/>
              </w:rPr>
              <w:t>单价(元)</w:t>
            </w:r>
          </w:p>
        </w:tc>
        <w:tc>
          <w:tcPr>
            <w:tcW w:w="1433" w:type="dxa"/>
            <w:vAlign w:val="top"/>
          </w:tcPr>
          <w:p w14:paraId="6D6FE360">
            <w:pPr>
              <w:pStyle w:val="12"/>
              <w:spacing w:before="70" w:line="220" w:lineRule="auto"/>
              <w:ind w:left="269"/>
              <w:rPr>
                <w:sz w:val="22"/>
                <w:szCs w:val="22"/>
              </w:rPr>
            </w:pPr>
            <w:r>
              <w:rPr>
                <w:spacing w:val="9"/>
                <w:sz w:val="22"/>
                <w:szCs w:val="22"/>
              </w:rPr>
              <w:t>小计(元)</w:t>
            </w:r>
          </w:p>
        </w:tc>
      </w:tr>
      <w:tr w14:paraId="51DC4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403" w:type="dxa"/>
            <w:vAlign w:val="top"/>
          </w:tcPr>
          <w:p w14:paraId="63B77DCC">
            <w:pPr>
              <w:pStyle w:val="12"/>
              <w:spacing w:before="165" w:line="164" w:lineRule="exact"/>
              <w:ind w:left="585"/>
              <w:rPr>
                <w:sz w:val="22"/>
                <w:szCs w:val="22"/>
              </w:rPr>
            </w:pPr>
            <w:r>
              <w:rPr>
                <w:position w:val="-5"/>
                <w:sz w:val="22"/>
                <w:szCs w:val="22"/>
              </w:rPr>
              <w:t>一</w:t>
            </w:r>
          </w:p>
        </w:tc>
        <w:tc>
          <w:tcPr>
            <w:tcW w:w="1428" w:type="dxa"/>
            <w:vAlign w:val="top"/>
          </w:tcPr>
          <w:p w14:paraId="53C392BB">
            <w:pPr>
              <w:pStyle w:val="12"/>
              <w:spacing w:before="61" w:line="220" w:lineRule="auto"/>
              <w:ind w:left="372"/>
              <w:rPr>
                <w:sz w:val="22"/>
                <w:szCs w:val="22"/>
              </w:rPr>
            </w:pPr>
            <w:r>
              <w:rPr>
                <w:spacing w:val="4"/>
                <w:sz w:val="22"/>
                <w:szCs w:val="22"/>
              </w:rPr>
              <w:t>直接费</w:t>
            </w:r>
          </w:p>
        </w:tc>
        <w:tc>
          <w:tcPr>
            <w:tcW w:w="1419" w:type="dxa"/>
            <w:vAlign w:val="top"/>
          </w:tcPr>
          <w:p w14:paraId="7BAE1FA9">
            <w:pPr>
              <w:rPr>
                <w:rFonts w:ascii="Arial"/>
                <w:sz w:val="21"/>
              </w:rPr>
            </w:pPr>
          </w:p>
        </w:tc>
        <w:tc>
          <w:tcPr>
            <w:tcW w:w="1428" w:type="dxa"/>
            <w:vAlign w:val="top"/>
          </w:tcPr>
          <w:p w14:paraId="5C89121C">
            <w:pPr>
              <w:rPr>
                <w:rFonts w:ascii="Arial"/>
                <w:sz w:val="21"/>
              </w:rPr>
            </w:pPr>
          </w:p>
        </w:tc>
        <w:tc>
          <w:tcPr>
            <w:tcW w:w="1428" w:type="dxa"/>
            <w:vAlign w:val="top"/>
          </w:tcPr>
          <w:p w14:paraId="1E427E49">
            <w:pPr>
              <w:rPr>
                <w:rFonts w:ascii="Arial"/>
                <w:sz w:val="21"/>
              </w:rPr>
            </w:pPr>
          </w:p>
        </w:tc>
        <w:tc>
          <w:tcPr>
            <w:tcW w:w="1433" w:type="dxa"/>
            <w:vAlign w:val="top"/>
          </w:tcPr>
          <w:p w14:paraId="0E86DDE3">
            <w:pPr>
              <w:pStyle w:val="12"/>
              <w:spacing w:before="83" w:line="206" w:lineRule="auto"/>
              <w:ind w:left="328"/>
              <w:rPr>
                <w:sz w:val="22"/>
                <w:szCs w:val="22"/>
              </w:rPr>
            </w:pPr>
            <w:r>
              <w:rPr>
                <w:spacing w:val="-4"/>
                <w:sz w:val="22"/>
                <w:szCs w:val="22"/>
              </w:rPr>
              <w:t>1796.65</w:t>
            </w:r>
          </w:p>
        </w:tc>
      </w:tr>
      <w:tr w14:paraId="0C516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03" w:type="dxa"/>
            <w:vAlign w:val="top"/>
          </w:tcPr>
          <w:p w14:paraId="5854EBEE">
            <w:pPr>
              <w:pStyle w:val="12"/>
              <w:spacing w:before="65" w:line="213" w:lineRule="auto"/>
              <w:ind w:left="474"/>
              <w:rPr>
                <w:sz w:val="22"/>
                <w:szCs w:val="22"/>
              </w:rPr>
            </w:pPr>
            <w:r>
              <w:rPr>
                <w:spacing w:val="-20"/>
                <w:sz w:val="22"/>
                <w:szCs w:val="22"/>
              </w:rPr>
              <w:t>(</w:t>
            </w:r>
            <w:r>
              <w:rPr>
                <w:spacing w:val="-51"/>
                <w:sz w:val="22"/>
                <w:szCs w:val="22"/>
              </w:rPr>
              <w:t xml:space="preserve"> </w:t>
            </w:r>
            <w:r>
              <w:rPr>
                <w:spacing w:val="-20"/>
                <w:sz w:val="22"/>
                <w:szCs w:val="22"/>
              </w:rPr>
              <w:t>一</w:t>
            </w:r>
            <w:r>
              <w:rPr>
                <w:spacing w:val="-53"/>
                <w:sz w:val="22"/>
                <w:szCs w:val="22"/>
              </w:rPr>
              <w:t xml:space="preserve"> </w:t>
            </w:r>
            <w:r>
              <w:rPr>
                <w:spacing w:val="-20"/>
                <w:sz w:val="22"/>
                <w:szCs w:val="22"/>
              </w:rPr>
              <w:t>)</w:t>
            </w:r>
          </w:p>
        </w:tc>
        <w:tc>
          <w:tcPr>
            <w:tcW w:w="1428" w:type="dxa"/>
            <w:vAlign w:val="top"/>
          </w:tcPr>
          <w:p w14:paraId="4D921CBB">
            <w:pPr>
              <w:pStyle w:val="12"/>
              <w:spacing w:before="62" w:line="215" w:lineRule="auto"/>
              <w:ind w:left="151"/>
              <w:rPr>
                <w:sz w:val="22"/>
                <w:szCs w:val="22"/>
              </w:rPr>
            </w:pPr>
            <w:r>
              <w:rPr>
                <w:spacing w:val="2"/>
                <w:sz w:val="22"/>
                <w:szCs w:val="22"/>
              </w:rPr>
              <w:t>直接工程费</w:t>
            </w:r>
          </w:p>
        </w:tc>
        <w:tc>
          <w:tcPr>
            <w:tcW w:w="1419" w:type="dxa"/>
            <w:vAlign w:val="top"/>
          </w:tcPr>
          <w:p w14:paraId="560745EA">
            <w:pPr>
              <w:rPr>
                <w:rFonts w:ascii="Arial"/>
                <w:sz w:val="21"/>
              </w:rPr>
            </w:pPr>
          </w:p>
        </w:tc>
        <w:tc>
          <w:tcPr>
            <w:tcW w:w="1428" w:type="dxa"/>
            <w:vAlign w:val="top"/>
          </w:tcPr>
          <w:p w14:paraId="616FE5E1">
            <w:pPr>
              <w:rPr>
                <w:rFonts w:ascii="Arial"/>
                <w:sz w:val="21"/>
              </w:rPr>
            </w:pPr>
          </w:p>
        </w:tc>
        <w:tc>
          <w:tcPr>
            <w:tcW w:w="1428" w:type="dxa"/>
            <w:vAlign w:val="top"/>
          </w:tcPr>
          <w:p w14:paraId="0ABA66AE">
            <w:pPr>
              <w:rPr>
                <w:rFonts w:ascii="Arial"/>
                <w:sz w:val="21"/>
              </w:rPr>
            </w:pPr>
          </w:p>
        </w:tc>
        <w:tc>
          <w:tcPr>
            <w:tcW w:w="1433" w:type="dxa"/>
            <w:vAlign w:val="top"/>
          </w:tcPr>
          <w:p w14:paraId="72E86D7D">
            <w:pPr>
              <w:pStyle w:val="12"/>
              <w:spacing w:before="84" w:line="197" w:lineRule="auto"/>
              <w:ind w:left="328"/>
              <w:rPr>
                <w:sz w:val="22"/>
                <w:szCs w:val="22"/>
              </w:rPr>
            </w:pPr>
            <w:r>
              <w:rPr>
                <w:spacing w:val="-4"/>
                <w:sz w:val="22"/>
                <w:szCs w:val="22"/>
              </w:rPr>
              <w:t>1734.22</w:t>
            </w:r>
          </w:p>
        </w:tc>
      </w:tr>
      <w:tr w14:paraId="71A73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03" w:type="dxa"/>
            <w:vAlign w:val="top"/>
          </w:tcPr>
          <w:p w14:paraId="7688F3CD">
            <w:pPr>
              <w:pStyle w:val="12"/>
              <w:spacing w:before="85" w:line="205" w:lineRule="auto"/>
              <w:ind w:left="634"/>
              <w:rPr>
                <w:sz w:val="22"/>
                <w:szCs w:val="22"/>
              </w:rPr>
            </w:pPr>
            <w:r>
              <w:rPr>
                <w:sz w:val="22"/>
                <w:szCs w:val="22"/>
              </w:rPr>
              <w:t>1</w:t>
            </w:r>
          </w:p>
        </w:tc>
        <w:tc>
          <w:tcPr>
            <w:tcW w:w="1428" w:type="dxa"/>
            <w:vAlign w:val="top"/>
          </w:tcPr>
          <w:p w14:paraId="7987E8C9">
            <w:pPr>
              <w:pStyle w:val="12"/>
              <w:spacing w:before="63" w:line="220" w:lineRule="auto"/>
              <w:ind w:left="372"/>
              <w:rPr>
                <w:sz w:val="22"/>
                <w:szCs w:val="22"/>
              </w:rPr>
            </w:pPr>
            <w:r>
              <w:rPr>
                <w:spacing w:val="4"/>
                <w:sz w:val="22"/>
                <w:szCs w:val="22"/>
              </w:rPr>
              <w:t>人工费</w:t>
            </w:r>
          </w:p>
        </w:tc>
        <w:tc>
          <w:tcPr>
            <w:tcW w:w="1419" w:type="dxa"/>
            <w:vAlign w:val="top"/>
          </w:tcPr>
          <w:p w14:paraId="29D8D499">
            <w:pPr>
              <w:rPr>
                <w:rFonts w:ascii="Arial"/>
                <w:sz w:val="21"/>
              </w:rPr>
            </w:pPr>
          </w:p>
        </w:tc>
        <w:tc>
          <w:tcPr>
            <w:tcW w:w="1428" w:type="dxa"/>
            <w:vAlign w:val="top"/>
          </w:tcPr>
          <w:p w14:paraId="4A7947AD">
            <w:pPr>
              <w:rPr>
                <w:rFonts w:ascii="Arial"/>
                <w:sz w:val="21"/>
              </w:rPr>
            </w:pPr>
          </w:p>
        </w:tc>
        <w:tc>
          <w:tcPr>
            <w:tcW w:w="1428" w:type="dxa"/>
            <w:vAlign w:val="top"/>
          </w:tcPr>
          <w:p w14:paraId="60806E17">
            <w:pPr>
              <w:rPr>
                <w:rFonts w:ascii="Arial"/>
                <w:sz w:val="21"/>
              </w:rPr>
            </w:pPr>
          </w:p>
        </w:tc>
        <w:tc>
          <w:tcPr>
            <w:tcW w:w="1433" w:type="dxa"/>
            <w:vAlign w:val="top"/>
          </w:tcPr>
          <w:p w14:paraId="6F807F7D">
            <w:pPr>
              <w:pStyle w:val="12"/>
              <w:spacing w:before="85" w:line="205" w:lineRule="auto"/>
              <w:ind w:left="378"/>
              <w:rPr>
                <w:sz w:val="22"/>
                <w:szCs w:val="22"/>
              </w:rPr>
            </w:pPr>
            <w:r>
              <w:rPr>
                <w:spacing w:val="-2"/>
                <w:sz w:val="22"/>
                <w:szCs w:val="22"/>
              </w:rPr>
              <w:t>491.92</w:t>
            </w:r>
          </w:p>
        </w:tc>
      </w:tr>
      <w:tr w14:paraId="44BCC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403" w:type="dxa"/>
            <w:vAlign w:val="top"/>
          </w:tcPr>
          <w:p w14:paraId="3C2E4ED1">
            <w:pPr>
              <w:pStyle w:val="12"/>
              <w:spacing w:before="66" w:line="220" w:lineRule="auto"/>
              <w:ind w:left="525"/>
              <w:rPr>
                <w:sz w:val="22"/>
                <w:szCs w:val="22"/>
              </w:rPr>
            </w:pPr>
            <w:r>
              <w:rPr>
                <w:spacing w:val="-11"/>
                <w:sz w:val="22"/>
                <w:szCs w:val="22"/>
              </w:rPr>
              <w:t>(1)</w:t>
            </w:r>
          </w:p>
        </w:tc>
        <w:tc>
          <w:tcPr>
            <w:tcW w:w="1428" w:type="dxa"/>
            <w:vAlign w:val="top"/>
          </w:tcPr>
          <w:p w14:paraId="3934BBA5">
            <w:pPr>
              <w:pStyle w:val="12"/>
              <w:spacing w:before="63" w:line="219" w:lineRule="auto"/>
              <w:ind w:left="372"/>
              <w:rPr>
                <w:sz w:val="22"/>
                <w:szCs w:val="22"/>
              </w:rPr>
            </w:pPr>
            <w:r>
              <w:rPr>
                <w:spacing w:val="4"/>
                <w:sz w:val="22"/>
                <w:szCs w:val="22"/>
              </w:rPr>
              <w:t>乙类工</w:t>
            </w:r>
          </w:p>
        </w:tc>
        <w:tc>
          <w:tcPr>
            <w:tcW w:w="1419" w:type="dxa"/>
            <w:vAlign w:val="top"/>
          </w:tcPr>
          <w:p w14:paraId="3FC03D4B">
            <w:pPr>
              <w:pStyle w:val="12"/>
              <w:spacing w:before="69" w:line="218" w:lineRule="auto"/>
              <w:ind w:left="483"/>
              <w:rPr>
                <w:sz w:val="22"/>
                <w:szCs w:val="22"/>
              </w:rPr>
            </w:pPr>
            <w:r>
              <w:rPr>
                <w:spacing w:val="-6"/>
                <w:sz w:val="22"/>
                <w:szCs w:val="22"/>
              </w:rPr>
              <w:t>工</w:t>
            </w:r>
            <w:r>
              <w:rPr>
                <w:spacing w:val="-13"/>
                <w:sz w:val="22"/>
                <w:szCs w:val="22"/>
              </w:rPr>
              <w:t xml:space="preserve"> </w:t>
            </w:r>
            <w:r>
              <w:rPr>
                <w:spacing w:val="-6"/>
                <w:sz w:val="22"/>
                <w:szCs w:val="22"/>
              </w:rPr>
              <w:t>日</w:t>
            </w:r>
          </w:p>
        </w:tc>
        <w:tc>
          <w:tcPr>
            <w:tcW w:w="1428" w:type="dxa"/>
            <w:vAlign w:val="top"/>
          </w:tcPr>
          <w:p w14:paraId="1FB87069">
            <w:pPr>
              <w:pStyle w:val="12"/>
              <w:spacing w:before="84" w:line="205" w:lineRule="auto"/>
              <w:ind w:left="544"/>
              <w:rPr>
                <w:sz w:val="22"/>
                <w:szCs w:val="22"/>
              </w:rPr>
            </w:pPr>
            <w:r>
              <w:rPr>
                <w:spacing w:val="-3"/>
                <w:sz w:val="22"/>
                <w:szCs w:val="22"/>
              </w:rPr>
              <w:t>8.6</w:t>
            </w:r>
          </w:p>
        </w:tc>
        <w:tc>
          <w:tcPr>
            <w:tcW w:w="1428" w:type="dxa"/>
            <w:vAlign w:val="top"/>
          </w:tcPr>
          <w:p w14:paraId="6322C914">
            <w:pPr>
              <w:pStyle w:val="12"/>
              <w:spacing w:before="84" w:line="205" w:lineRule="auto"/>
              <w:ind w:left="436"/>
              <w:rPr>
                <w:sz w:val="22"/>
                <w:szCs w:val="22"/>
              </w:rPr>
            </w:pPr>
            <w:r>
              <w:rPr>
                <w:spacing w:val="-3"/>
                <w:sz w:val="22"/>
                <w:szCs w:val="22"/>
              </w:rPr>
              <w:t>57.20</w:t>
            </w:r>
          </w:p>
        </w:tc>
        <w:tc>
          <w:tcPr>
            <w:tcW w:w="1433" w:type="dxa"/>
            <w:vAlign w:val="top"/>
          </w:tcPr>
          <w:p w14:paraId="5A48089C">
            <w:pPr>
              <w:pStyle w:val="12"/>
              <w:spacing w:before="84" w:line="205" w:lineRule="auto"/>
              <w:ind w:left="378"/>
              <w:rPr>
                <w:sz w:val="22"/>
                <w:szCs w:val="22"/>
              </w:rPr>
            </w:pPr>
            <w:r>
              <w:rPr>
                <w:spacing w:val="-2"/>
                <w:sz w:val="22"/>
                <w:szCs w:val="22"/>
              </w:rPr>
              <w:t>491.92</w:t>
            </w:r>
          </w:p>
        </w:tc>
      </w:tr>
      <w:tr w14:paraId="7BB63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03" w:type="dxa"/>
            <w:vAlign w:val="top"/>
          </w:tcPr>
          <w:p w14:paraId="648B3B8F">
            <w:pPr>
              <w:pStyle w:val="12"/>
              <w:spacing w:before="95" w:line="204" w:lineRule="auto"/>
              <w:ind w:left="634"/>
              <w:rPr>
                <w:sz w:val="22"/>
                <w:szCs w:val="22"/>
              </w:rPr>
            </w:pPr>
            <w:r>
              <w:rPr>
                <w:sz w:val="22"/>
                <w:szCs w:val="22"/>
              </w:rPr>
              <w:t>2</w:t>
            </w:r>
          </w:p>
        </w:tc>
        <w:tc>
          <w:tcPr>
            <w:tcW w:w="1428" w:type="dxa"/>
            <w:vAlign w:val="top"/>
          </w:tcPr>
          <w:p w14:paraId="5B5D824E">
            <w:pPr>
              <w:pStyle w:val="12"/>
              <w:spacing w:before="72" w:line="219" w:lineRule="auto"/>
              <w:ind w:left="372"/>
              <w:rPr>
                <w:sz w:val="22"/>
                <w:szCs w:val="22"/>
              </w:rPr>
            </w:pPr>
            <w:r>
              <w:rPr>
                <w:spacing w:val="4"/>
                <w:sz w:val="22"/>
                <w:szCs w:val="22"/>
              </w:rPr>
              <w:t>材料费</w:t>
            </w:r>
          </w:p>
        </w:tc>
        <w:tc>
          <w:tcPr>
            <w:tcW w:w="1419" w:type="dxa"/>
            <w:vAlign w:val="top"/>
          </w:tcPr>
          <w:p w14:paraId="486FD347">
            <w:pPr>
              <w:rPr>
                <w:rFonts w:ascii="Arial"/>
                <w:sz w:val="21"/>
              </w:rPr>
            </w:pPr>
          </w:p>
        </w:tc>
        <w:tc>
          <w:tcPr>
            <w:tcW w:w="1428" w:type="dxa"/>
            <w:vAlign w:val="top"/>
          </w:tcPr>
          <w:p w14:paraId="5521B178">
            <w:pPr>
              <w:rPr>
                <w:rFonts w:ascii="Arial"/>
                <w:sz w:val="21"/>
              </w:rPr>
            </w:pPr>
          </w:p>
        </w:tc>
        <w:tc>
          <w:tcPr>
            <w:tcW w:w="1428" w:type="dxa"/>
            <w:vAlign w:val="top"/>
          </w:tcPr>
          <w:p w14:paraId="6E69241F">
            <w:pPr>
              <w:rPr>
                <w:rFonts w:ascii="Arial"/>
                <w:sz w:val="21"/>
              </w:rPr>
            </w:pPr>
          </w:p>
        </w:tc>
        <w:tc>
          <w:tcPr>
            <w:tcW w:w="1433" w:type="dxa"/>
            <w:vAlign w:val="top"/>
          </w:tcPr>
          <w:p w14:paraId="3B4A6563">
            <w:pPr>
              <w:pStyle w:val="12"/>
              <w:spacing w:before="95" w:line="204" w:lineRule="auto"/>
              <w:ind w:left="328"/>
              <w:rPr>
                <w:sz w:val="22"/>
                <w:szCs w:val="22"/>
              </w:rPr>
            </w:pPr>
            <w:r>
              <w:rPr>
                <w:spacing w:val="-4"/>
                <w:sz w:val="22"/>
                <w:szCs w:val="22"/>
              </w:rPr>
              <w:t>1200.00</w:t>
            </w:r>
          </w:p>
        </w:tc>
      </w:tr>
      <w:tr w14:paraId="5EACD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03" w:type="dxa"/>
            <w:vAlign w:val="top"/>
          </w:tcPr>
          <w:p w14:paraId="5FBA893A">
            <w:pPr>
              <w:pStyle w:val="12"/>
              <w:spacing w:before="68" w:line="210" w:lineRule="auto"/>
              <w:ind w:left="525"/>
              <w:rPr>
                <w:sz w:val="22"/>
                <w:szCs w:val="22"/>
              </w:rPr>
            </w:pPr>
            <w:r>
              <w:rPr>
                <w:spacing w:val="-11"/>
                <w:sz w:val="22"/>
                <w:szCs w:val="22"/>
              </w:rPr>
              <w:t>(1)</w:t>
            </w:r>
          </w:p>
        </w:tc>
        <w:tc>
          <w:tcPr>
            <w:tcW w:w="1428" w:type="dxa"/>
            <w:vAlign w:val="top"/>
          </w:tcPr>
          <w:p w14:paraId="35668E2C">
            <w:pPr>
              <w:pStyle w:val="12"/>
              <w:spacing w:before="65" w:line="213" w:lineRule="auto"/>
              <w:ind w:left="481"/>
              <w:rPr>
                <w:sz w:val="22"/>
                <w:szCs w:val="22"/>
              </w:rPr>
            </w:pPr>
            <w:r>
              <w:rPr>
                <w:spacing w:val="-3"/>
                <w:sz w:val="22"/>
                <w:szCs w:val="22"/>
              </w:rPr>
              <w:t>草籽</w:t>
            </w:r>
          </w:p>
        </w:tc>
        <w:tc>
          <w:tcPr>
            <w:tcW w:w="1419" w:type="dxa"/>
            <w:vAlign w:val="top"/>
          </w:tcPr>
          <w:p w14:paraId="610BD841">
            <w:pPr>
              <w:pStyle w:val="12"/>
              <w:spacing w:before="57" w:line="214" w:lineRule="auto"/>
              <w:ind w:left="593"/>
              <w:rPr>
                <w:sz w:val="22"/>
                <w:szCs w:val="22"/>
              </w:rPr>
            </w:pPr>
            <w:r>
              <w:rPr>
                <w:spacing w:val="-2"/>
                <w:sz w:val="22"/>
                <w:szCs w:val="22"/>
              </w:rPr>
              <w:t>kg</w:t>
            </w:r>
          </w:p>
        </w:tc>
        <w:tc>
          <w:tcPr>
            <w:tcW w:w="1428" w:type="dxa"/>
            <w:vAlign w:val="top"/>
          </w:tcPr>
          <w:p w14:paraId="0B6289D2">
            <w:pPr>
              <w:pStyle w:val="12"/>
              <w:spacing w:before="86" w:line="195" w:lineRule="auto"/>
              <w:ind w:left="594"/>
              <w:rPr>
                <w:sz w:val="22"/>
                <w:szCs w:val="22"/>
              </w:rPr>
            </w:pPr>
            <w:r>
              <w:rPr>
                <w:spacing w:val="-2"/>
                <w:sz w:val="22"/>
                <w:szCs w:val="22"/>
              </w:rPr>
              <w:t>40</w:t>
            </w:r>
          </w:p>
        </w:tc>
        <w:tc>
          <w:tcPr>
            <w:tcW w:w="1428" w:type="dxa"/>
            <w:vAlign w:val="top"/>
          </w:tcPr>
          <w:p w14:paraId="1DB0CCC0">
            <w:pPr>
              <w:pStyle w:val="12"/>
              <w:spacing w:before="86" w:line="195" w:lineRule="auto"/>
              <w:ind w:left="436"/>
              <w:rPr>
                <w:sz w:val="22"/>
                <w:szCs w:val="22"/>
              </w:rPr>
            </w:pPr>
            <w:r>
              <w:rPr>
                <w:spacing w:val="-3"/>
                <w:sz w:val="22"/>
                <w:szCs w:val="22"/>
              </w:rPr>
              <w:t>30.00</w:t>
            </w:r>
          </w:p>
        </w:tc>
        <w:tc>
          <w:tcPr>
            <w:tcW w:w="1433" w:type="dxa"/>
            <w:vAlign w:val="top"/>
          </w:tcPr>
          <w:p w14:paraId="3E47FD8D">
            <w:pPr>
              <w:pStyle w:val="12"/>
              <w:spacing w:before="86" w:line="195" w:lineRule="auto"/>
              <w:ind w:left="328"/>
              <w:rPr>
                <w:sz w:val="22"/>
                <w:szCs w:val="22"/>
              </w:rPr>
            </w:pPr>
            <w:r>
              <w:rPr>
                <w:spacing w:val="-4"/>
                <w:sz w:val="22"/>
                <w:szCs w:val="22"/>
              </w:rPr>
              <w:t>1200.00</w:t>
            </w:r>
          </w:p>
        </w:tc>
      </w:tr>
      <w:tr w14:paraId="7FA2D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03" w:type="dxa"/>
            <w:vAlign w:val="top"/>
          </w:tcPr>
          <w:p w14:paraId="2CFFA87A">
            <w:pPr>
              <w:pStyle w:val="12"/>
              <w:spacing w:before="88" w:line="203" w:lineRule="auto"/>
              <w:ind w:left="634"/>
              <w:rPr>
                <w:sz w:val="22"/>
                <w:szCs w:val="22"/>
              </w:rPr>
            </w:pPr>
            <w:r>
              <w:rPr>
                <w:sz w:val="22"/>
                <w:szCs w:val="22"/>
              </w:rPr>
              <w:t>3</w:t>
            </w:r>
          </w:p>
        </w:tc>
        <w:tc>
          <w:tcPr>
            <w:tcW w:w="1428" w:type="dxa"/>
            <w:vAlign w:val="top"/>
          </w:tcPr>
          <w:p w14:paraId="20A4EDBA">
            <w:pPr>
              <w:pStyle w:val="12"/>
              <w:spacing w:before="66" w:line="220" w:lineRule="auto"/>
              <w:ind w:left="261"/>
              <w:rPr>
                <w:sz w:val="22"/>
                <w:szCs w:val="22"/>
              </w:rPr>
            </w:pPr>
            <w:r>
              <w:rPr>
                <w:spacing w:val="6"/>
                <w:sz w:val="22"/>
                <w:szCs w:val="22"/>
              </w:rPr>
              <w:t>其他费用</w:t>
            </w:r>
          </w:p>
        </w:tc>
        <w:tc>
          <w:tcPr>
            <w:tcW w:w="1419" w:type="dxa"/>
            <w:vAlign w:val="top"/>
          </w:tcPr>
          <w:p w14:paraId="7FBBF999">
            <w:pPr>
              <w:pStyle w:val="12"/>
              <w:spacing w:before="88" w:line="203" w:lineRule="auto"/>
              <w:ind w:left="643"/>
              <w:rPr>
                <w:sz w:val="22"/>
                <w:szCs w:val="22"/>
              </w:rPr>
            </w:pPr>
            <w:r>
              <w:rPr>
                <w:sz w:val="22"/>
                <w:szCs w:val="22"/>
              </w:rPr>
              <w:t>%</w:t>
            </w:r>
          </w:p>
        </w:tc>
        <w:tc>
          <w:tcPr>
            <w:tcW w:w="1428" w:type="dxa"/>
            <w:vAlign w:val="top"/>
          </w:tcPr>
          <w:p w14:paraId="20505524">
            <w:pPr>
              <w:pStyle w:val="12"/>
              <w:spacing w:before="88" w:line="203" w:lineRule="auto"/>
              <w:ind w:left="544"/>
              <w:rPr>
                <w:sz w:val="22"/>
                <w:szCs w:val="22"/>
              </w:rPr>
            </w:pPr>
            <w:r>
              <w:rPr>
                <w:spacing w:val="-3"/>
                <w:sz w:val="22"/>
                <w:szCs w:val="22"/>
              </w:rPr>
              <w:t>2.5</w:t>
            </w:r>
          </w:p>
        </w:tc>
        <w:tc>
          <w:tcPr>
            <w:tcW w:w="1428" w:type="dxa"/>
            <w:vAlign w:val="top"/>
          </w:tcPr>
          <w:p w14:paraId="6A896A8D">
            <w:pPr>
              <w:pStyle w:val="12"/>
              <w:spacing w:before="88" w:line="203" w:lineRule="auto"/>
              <w:ind w:left="326"/>
              <w:rPr>
                <w:sz w:val="22"/>
                <w:szCs w:val="22"/>
              </w:rPr>
            </w:pPr>
            <w:r>
              <w:rPr>
                <w:spacing w:val="-4"/>
                <w:sz w:val="22"/>
                <w:szCs w:val="22"/>
              </w:rPr>
              <w:t>1691.92</w:t>
            </w:r>
          </w:p>
        </w:tc>
        <w:tc>
          <w:tcPr>
            <w:tcW w:w="1433" w:type="dxa"/>
            <w:vAlign w:val="top"/>
          </w:tcPr>
          <w:p w14:paraId="14AEF1DA">
            <w:pPr>
              <w:pStyle w:val="12"/>
              <w:spacing w:before="88" w:line="203" w:lineRule="auto"/>
              <w:ind w:left="438"/>
              <w:rPr>
                <w:sz w:val="22"/>
                <w:szCs w:val="22"/>
              </w:rPr>
            </w:pPr>
            <w:r>
              <w:rPr>
                <w:spacing w:val="-2"/>
                <w:sz w:val="22"/>
                <w:szCs w:val="22"/>
              </w:rPr>
              <w:t>42.30</w:t>
            </w:r>
          </w:p>
        </w:tc>
      </w:tr>
      <w:tr w14:paraId="2135F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403" w:type="dxa"/>
            <w:vAlign w:val="top"/>
          </w:tcPr>
          <w:p w14:paraId="62A7FA4C">
            <w:pPr>
              <w:pStyle w:val="12"/>
              <w:spacing w:before="79" w:line="218" w:lineRule="auto"/>
              <w:ind w:left="474"/>
              <w:rPr>
                <w:sz w:val="22"/>
                <w:szCs w:val="22"/>
              </w:rPr>
            </w:pPr>
            <w:r>
              <w:rPr>
                <w:spacing w:val="16"/>
                <w:sz w:val="22"/>
                <w:szCs w:val="22"/>
              </w:rPr>
              <w:t>(二)</w:t>
            </w:r>
          </w:p>
        </w:tc>
        <w:tc>
          <w:tcPr>
            <w:tcW w:w="1428" w:type="dxa"/>
            <w:vAlign w:val="top"/>
          </w:tcPr>
          <w:p w14:paraId="4E64638A">
            <w:pPr>
              <w:pStyle w:val="12"/>
              <w:spacing w:before="76" w:line="220" w:lineRule="auto"/>
              <w:ind w:left="372"/>
              <w:rPr>
                <w:sz w:val="22"/>
                <w:szCs w:val="22"/>
              </w:rPr>
            </w:pPr>
            <w:r>
              <w:rPr>
                <w:spacing w:val="4"/>
                <w:sz w:val="22"/>
                <w:szCs w:val="22"/>
              </w:rPr>
              <w:t>措施费</w:t>
            </w:r>
          </w:p>
        </w:tc>
        <w:tc>
          <w:tcPr>
            <w:tcW w:w="1419" w:type="dxa"/>
            <w:vAlign w:val="top"/>
          </w:tcPr>
          <w:p w14:paraId="74C589EF">
            <w:pPr>
              <w:pStyle w:val="12"/>
              <w:spacing w:before="98" w:line="202" w:lineRule="auto"/>
              <w:ind w:left="643"/>
              <w:rPr>
                <w:sz w:val="22"/>
                <w:szCs w:val="22"/>
              </w:rPr>
            </w:pPr>
            <w:r>
              <w:rPr>
                <w:sz w:val="22"/>
                <w:szCs w:val="22"/>
              </w:rPr>
              <w:t>%</w:t>
            </w:r>
          </w:p>
        </w:tc>
        <w:tc>
          <w:tcPr>
            <w:tcW w:w="1428" w:type="dxa"/>
            <w:vAlign w:val="top"/>
          </w:tcPr>
          <w:p w14:paraId="1D527BB5">
            <w:pPr>
              <w:pStyle w:val="12"/>
              <w:spacing w:before="98" w:line="202" w:lineRule="auto"/>
              <w:ind w:left="544"/>
              <w:rPr>
                <w:sz w:val="22"/>
                <w:szCs w:val="22"/>
              </w:rPr>
            </w:pPr>
            <w:r>
              <w:rPr>
                <w:spacing w:val="-3"/>
                <w:sz w:val="22"/>
                <w:szCs w:val="22"/>
              </w:rPr>
              <w:t>3.6</w:t>
            </w:r>
          </w:p>
        </w:tc>
        <w:tc>
          <w:tcPr>
            <w:tcW w:w="1428" w:type="dxa"/>
            <w:vAlign w:val="top"/>
          </w:tcPr>
          <w:p w14:paraId="7EC8BEDE">
            <w:pPr>
              <w:pStyle w:val="12"/>
              <w:spacing w:before="98" w:line="202" w:lineRule="auto"/>
              <w:ind w:left="326"/>
              <w:rPr>
                <w:sz w:val="22"/>
                <w:szCs w:val="22"/>
              </w:rPr>
            </w:pPr>
            <w:r>
              <w:rPr>
                <w:spacing w:val="-4"/>
                <w:sz w:val="22"/>
                <w:szCs w:val="22"/>
              </w:rPr>
              <w:t>1734.22</w:t>
            </w:r>
          </w:p>
        </w:tc>
        <w:tc>
          <w:tcPr>
            <w:tcW w:w="1433" w:type="dxa"/>
            <w:vAlign w:val="top"/>
          </w:tcPr>
          <w:p w14:paraId="50B14A0F">
            <w:pPr>
              <w:pStyle w:val="12"/>
              <w:spacing w:before="98" w:line="202" w:lineRule="auto"/>
              <w:ind w:left="438"/>
              <w:rPr>
                <w:sz w:val="22"/>
                <w:szCs w:val="22"/>
              </w:rPr>
            </w:pPr>
            <w:r>
              <w:rPr>
                <w:spacing w:val="-2"/>
                <w:sz w:val="22"/>
                <w:szCs w:val="22"/>
              </w:rPr>
              <w:t>62.43</w:t>
            </w:r>
          </w:p>
        </w:tc>
      </w:tr>
      <w:tr w14:paraId="2BB40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03" w:type="dxa"/>
            <w:vAlign w:val="top"/>
          </w:tcPr>
          <w:p w14:paraId="320E0EA2">
            <w:pPr>
              <w:pStyle w:val="12"/>
              <w:spacing w:before="129" w:line="168" w:lineRule="auto"/>
              <w:ind w:left="585"/>
              <w:rPr>
                <w:sz w:val="22"/>
                <w:szCs w:val="22"/>
              </w:rPr>
            </w:pPr>
            <w:r>
              <w:rPr>
                <w:sz w:val="22"/>
                <w:szCs w:val="22"/>
              </w:rPr>
              <w:t>二</w:t>
            </w:r>
          </w:p>
        </w:tc>
        <w:tc>
          <w:tcPr>
            <w:tcW w:w="1428" w:type="dxa"/>
            <w:vAlign w:val="top"/>
          </w:tcPr>
          <w:p w14:paraId="61191314">
            <w:pPr>
              <w:pStyle w:val="12"/>
              <w:spacing w:before="67" w:line="220" w:lineRule="auto"/>
              <w:ind w:left="372"/>
              <w:rPr>
                <w:sz w:val="22"/>
                <w:szCs w:val="22"/>
              </w:rPr>
            </w:pPr>
            <w:r>
              <w:rPr>
                <w:spacing w:val="4"/>
                <w:sz w:val="22"/>
                <w:szCs w:val="22"/>
              </w:rPr>
              <w:t>间接费</w:t>
            </w:r>
          </w:p>
        </w:tc>
        <w:tc>
          <w:tcPr>
            <w:tcW w:w="1419" w:type="dxa"/>
            <w:vAlign w:val="top"/>
          </w:tcPr>
          <w:p w14:paraId="064E950B">
            <w:pPr>
              <w:pStyle w:val="12"/>
              <w:spacing w:before="89" w:line="202" w:lineRule="auto"/>
              <w:ind w:left="643"/>
              <w:rPr>
                <w:sz w:val="22"/>
                <w:szCs w:val="22"/>
              </w:rPr>
            </w:pPr>
            <w:r>
              <w:rPr>
                <w:sz w:val="22"/>
                <w:szCs w:val="22"/>
              </w:rPr>
              <w:t>%</w:t>
            </w:r>
          </w:p>
        </w:tc>
        <w:tc>
          <w:tcPr>
            <w:tcW w:w="1428" w:type="dxa"/>
            <w:vAlign w:val="top"/>
          </w:tcPr>
          <w:p w14:paraId="16B7FB2F">
            <w:pPr>
              <w:pStyle w:val="12"/>
              <w:spacing w:before="89" w:line="202" w:lineRule="auto"/>
              <w:ind w:left="654"/>
              <w:rPr>
                <w:sz w:val="22"/>
                <w:szCs w:val="22"/>
              </w:rPr>
            </w:pPr>
            <w:r>
              <w:rPr>
                <w:sz w:val="22"/>
                <w:szCs w:val="22"/>
              </w:rPr>
              <w:t>5</w:t>
            </w:r>
          </w:p>
        </w:tc>
        <w:tc>
          <w:tcPr>
            <w:tcW w:w="1428" w:type="dxa"/>
            <w:vAlign w:val="top"/>
          </w:tcPr>
          <w:p w14:paraId="26105373">
            <w:pPr>
              <w:pStyle w:val="12"/>
              <w:spacing w:before="89" w:line="202" w:lineRule="auto"/>
              <w:ind w:left="326"/>
              <w:rPr>
                <w:sz w:val="22"/>
                <w:szCs w:val="22"/>
              </w:rPr>
            </w:pPr>
            <w:r>
              <w:rPr>
                <w:spacing w:val="-4"/>
                <w:sz w:val="22"/>
                <w:szCs w:val="22"/>
              </w:rPr>
              <w:t>1796.65</w:t>
            </w:r>
          </w:p>
        </w:tc>
        <w:tc>
          <w:tcPr>
            <w:tcW w:w="1433" w:type="dxa"/>
            <w:vAlign w:val="top"/>
          </w:tcPr>
          <w:p w14:paraId="48BF94E2">
            <w:pPr>
              <w:pStyle w:val="12"/>
              <w:spacing w:before="89" w:line="202" w:lineRule="auto"/>
              <w:ind w:left="438"/>
              <w:rPr>
                <w:sz w:val="22"/>
                <w:szCs w:val="22"/>
              </w:rPr>
            </w:pPr>
            <w:r>
              <w:rPr>
                <w:spacing w:val="-2"/>
                <w:sz w:val="22"/>
                <w:szCs w:val="22"/>
              </w:rPr>
              <w:t>89.83</w:t>
            </w:r>
          </w:p>
        </w:tc>
      </w:tr>
      <w:tr w14:paraId="611E9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403" w:type="dxa"/>
            <w:vAlign w:val="top"/>
          </w:tcPr>
          <w:p w14:paraId="28EDE194">
            <w:pPr>
              <w:pStyle w:val="12"/>
              <w:spacing w:before="87" w:line="203" w:lineRule="auto"/>
              <w:ind w:left="585"/>
              <w:rPr>
                <w:sz w:val="22"/>
                <w:szCs w:val="22"/>
              </w:rPr>
            </w:pPr>
            <w:r>
              <w:rPr>
                <w:sz w:val="22"/>
                <w:szCs w:val="22"/>
              </w:rPr>
              <w:t>三</w:t>
            </w:r>
          </w:p>
        </w:tc>
        <w:tc>
          <w:tcPr>
            <w:tcW w:w="1428" w:type="dxa"/>
            <w:vAlign w:val="top"/>
          </w:tcPr>
          <w:p w14:paraId="12CC754F">
            <w:pPr>
              <w:pStyle w:val="12"/>
              <w:spacing w:before="68" w:line="219" w:lineRule="auto"/>
              <w:ind w:left="481"/>
              <w:rPr>
                <w:sz w:val="22"/>
                <w:szCs w:val="22"/>
              </w:rPr>
            </w:pPr>
            <w:r>
              <w:rPr>
                <w:spacing w:val="8"/>
                <w:sz w:val="22"/>
                <w:szCs w:val="22"/>
              </w:rPr>
              <w:t>利润</w:t>
            </w:r>
          </w:p>
        </w:tc>
        <w:tc>
          <w:tcPr>
            <w:tcW w:w="1419" w:type="dxa"/>
            <w:vAlign w:val="top"/>
          </w:tcPr>
          <w:p w14:paraId="6ADE7892">
            <w:pPr>
              <w:pStyle w:val="12"/>
              <w:spacing w:before="89" w:line="201" w:lineRule="auto"/>
              <w:ind w:left="643"/>
              <w:rPr>
                <w:sz w:val="22"/>
                <w:szCs w:val="22"/>
              </w:rPr>
            </w:pPr>
            <w:r>
              <w:rPr>
                <w:sz w:val="22"/>
                <w:szCs w:val="22"/>
              </w:rPr>
              <w:t>%</w:t>
            </w:r>
          </w:p>
        </w:tc>
        <w:tc>
          <w:tcPr>
            <w:tcW w:w="1428" w:type="dxa"/>
            <w:vAlign w:val="top"/>
          </w:tcPr>
          <w:p w14:paraId="7DF04CA7">
            <w:pPr>
              <w:pStyle w:val="12"/>
              <w:spacing w:before="89" w:line="201" w:lineRule="auto"/>
              <w:ind w:left="654"/>
              <w:rPr>
                <w:sz w:val="22"/>
                <w:szCs w:val="22"/>
              </w:rPr>
            </w:pPr>
            <w:r>
              <w:rPr>
                <w:sz w:val="22"/>
                <w:szCs w:val="22"/>
              </w:rPr>
              <w:t>3</w:t>
            </w:r>
          </w:p>
        </w:tc>
        <w:tc>
          <w:tcPr>
            <w:tcW w:w="1428" w:type="dxa"/>
            <w:vAlign w:val="top"/>
          </w:tcPr>
          <w:p w14:paraId="17B528F5">
            <w:pPr>
              <w:pStyle w:val="12"/>
              <w:spacing w:before="89" w:line="201" w:lineRule="auto"/>
              <w:ind w:left="326"/>
              <w:rPr>
                <w:sz w:val="22"/>
                <w:szCs w:val="22"/>
              </w:rPr>
            </w:pPr>
            <w:r>
              <w:rPr>
                <w:spacing w:val="-4"/>
                <w:sz w:val="22"/>
                <w:szCs w:val="22"/>
              </w:rPr>
              <w:t>1886.48</w:t>
            </w:r>
          </w:p>
        </w:tc>
        <w:tc>
          <w:tcPr>
            <w:tcW w:w="1433" w:type="dxa"/>
            <w:vAlign w:val="top"/>
          </w:tcPr>
          <w:p w14:paraId="4F50B5B2">
            <w:pPr>
              <w:pStyle w:val="12"/>
              <w:spacing w:before="89" w:line="201" w:lineRule="auto"/>
              <w:ind w:left="438"/>
              <w:rPr>
                <w:sz w:val="22"/>
                <w:szCs w:val="22"/>
              </w:rPr>
            </w:pPr>
            <w:r>
              <w:rPr>
                <w:spacing w:val="-3"/>
                <w:sz w:val="22"/>
                <w:szCs w:val="22"/>
              </w:rPr>
              <w:t>56.59</w:t>
            </w:r>
          </w:p>
        </w:tc>
      </w:tr>
      <w:tr w14:paraId="53E56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03" w:type="dxa"/>
            <w:vAlign w:val="top"/>
          </w:tcPr>
          <w:p w14:paraId="50F08A48">
            <w:pPr>
              <w:pStyle w:val="12"/>
              <w:spacing w:before="71" w:line="208" w:lineRule="auto"/>
              <w:ind w:left="585"/>
              <w:rPr>
                <w:sz w:val="22"/>
                <w:szCs w:val="22"/>
              </w:rPr>
            </w:pPr>
            <w:r>
              <w:rPr>
                <w:sz w:val="22"/>
                <w:szCs w:val="22"/>
              </w:rPr>
              <w:t>四</w:t>
            </w:r>
          </w:p>
        </w:tc>
        <w:tc>
          <w:tcPr>
            <w:tcW w:w="1428" w:type="dxa"/>
            <w:vAlign w:val="top"/>
          </w:tcPr>
          <w:p w14:paraId="55328D14">
            <w:pPr>
              <w:pStyle w:val="12"/>
              <w:spacing w:before="68" w:line="210" w:lineRule="auto"/>
              <w:ind w:left="481"/>
              <w:rPr>
                <w:sz w:val="22"/>
                <w:szCs w:val="22"/>
              </w:rPr>
            </w:pPr>
            <w:r>
              <w:rPr>
                <w:spacing w:val="-2"/>
                <w:sz w:val="22"/>
                <w:szCs w:val="22"/>
              </w:rPr>
              <w:t>税金</w:t>
            </w:r>
          </w:p>
        </w:tc>
        <w:tc>
          <w:tcPr>
            <w:tcW w:w="1419" w:type="dxa"/>
            <w:vAlign w:val="top"/>
          </w:tcPr>
          <w:p w14:paraId="42B1B63D">
            <w:pPr>
              <w:pStyle w:val="12"/>
              <w:spacing w:before="90" w:line="192" w:lineRule="auto"/>
              <w:ind w:left="643"/>
              <w:rPr>
                <w:sz w:val="22"/>
                <w:szCs w:val="22"/>
              </w:rPr>
            </w:pPr>
            <w:r>
              <w:rPr>
                <w:sz w:val="22"/>
                <w:szCs w:val="22"/>
              </w:rPr>
              <w:t>%</w:t>
            </w:r>
          </w:p>
        </w:tc>
        <w:tc>
          <w:tcPr>
            <w:tcW w:w="1428" w:type="dxa"/>
            <w:vAlign w:val="top"/>
          </w:tcPr>
          <w:p w14:paraId="080443BA">
            <w:pPr>
              <w:pStyle w:val="12"/>
              <w:spacing w:before="90" w:line="192" w:lineRule="auto"/>
              <w:ind w:left="485"/>
              <w:rPr>
                <w:sz w:val="22"/>
                <w:szCs w:val="22"/>
              </w:rPr>
            </w:pPr>
            <w:r>
              <w:rPr>
                <w:spacing w:val="-3"/>
                <w:sz w:val="22"/>
                <w:szCs w:val="22"/>
              </w:rPr>
              <w:t>3.28</w:t>
            </w:r>
          </w:p>
        </w:tc>
        <w:tc>
          <w:tcPr>
            <w:tcW w:w="1428" w:type="dxa"/>
            <w:vAlign w:val="top"/>
          </w:tcPr>
          <w:p w14:paraId="23C86CD1">
            <w:pPr>
              <w:pStyle w:val="12"/>
              <w:spacing w:before="90" w:line="192" w:lineRule="auto"/>
              <w:ind w:left="326"/>
              <w:rPr>
                <w:sz w:val="22"/>
                <w:szCs w:val="22"/>
              </w:rPr>
            </w:pPr>
            <w:r>
              <w:rPr>
                <w:spacing w:val="-4"/>
                <w:sz w:val="22"/>
                <w:szCs w:val="22"/>
              </w:rPr>
              <w:t>1943.08</w:t>
            </w:r>
          </w:p>
        </w:tc>
        <w:tc>
          <w:tcPr>
            <w:tcW w:w="1433" w:type="dxa"/>
            <w:vAlign w:val="top"/>
          </w:tcPr>
          <w:p w14:paraId="7DB0CB7C">
            <w:pPr>
              <w:pStyle w:val="12"/>
              <w:spacing w:before="90" w:line="192" w:lineRule="auto"/>
              <w:ind w:left="438"/>
              <w:rPr>
                <w:sz w:val="22"/>
                <w:szCs w:val="22"/>
              </w:rPr>
            </w:pPr>
            <w:r>
              <w:rPr>
                <w:spacing w:val="-2"/>
                <w:sz w:val="22"/>
                <w:szCs w:val="22"/>
              </w:rPr>
              <w:t>63.73</w:t>
            </w:r>
          </w:p>
        </w:tc>
      </w:tr>
      <w:tr w14:paraId="2D9E5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2831" w:type="dxa"/>
            <w:gridSpan w:val="2"/>
            <w:vAlign w:val="top"/>
          </w:tcPr>
          <w:p w14:paraId="59A8F490">
            <w:pPr>
              <w:pStyle w:val="12"/>
              <w:spacing w:before="80" w:line="221" w:lineRule="auto"/>
              <w:ind w:left="1165"/>
              <w:rPr>
                <w:sz w:val="22"/>
                <w:szCs w:val="22"/>
              </w:rPr>
            </w:pPr>
            <w:r>
              <w:rPr>
                <w:spacing w:val="-3"/>
                <w:sz w:val="22"/>
                <w:szCs w:val="22"/>
              </w:rPr>
              <w:t>合计</w:t>
            </w:r>
          </w:p>
        </w:tc>
        <w:tc>
          <w:tcPr>
            <w:tcW w:w="1419" w:type="dxa"/>
            <w:vAlign w:val="top"/>
          </w:tcPr>
          <w:p w14:paraId="48FCDBFA">
            <w:pPr>
              <w:rPr>
                <w:rFonts w:ascii="Arial"/>
                <w:sz w:val="21"/>
              </w:rPr>
            </w:pPr>
          </w:p>
        </w:tc>
        <w:tc>
          <w:tcPr>
            <w:tcW w:w="1428" w:type="dxa"/>
            <w:vAlign w:val="top"/>
          </w:tcPr>
          <w:p w14:paraId="6EF19720">
            <w:pPr>
              <w:rPr>
                <w:rFonts w:ascii="Arial"/>
                <w:sz w:val="21"/>
              </w:rPr>
            </w:pPr>
          </w:p>
        </w:tc>
        <w:tc>
          <w:tcPr>
            <w:tcW w:w="1428" w:type="dxa"/>
            <w:vAlign w:val="top"/>
          </w:tcPr>
          <w:p w14:paraId="2AA2EF82">
            <w:pPr>
              <w:rPr>
                <w:rFonts w:ascii="Arial"/>
                <w:sz w:val="21"/>
              </w:rPr>
            </w:pPr>
          </w:p>
        </w:tc>
        <w:tc>
          <w:tcPr>
            <w:tcW w:w="1433" w:type="dxa"/>
            <w:vAlign w:val="top"/>
          </w:tcPr>
          <w:p w14:paraId="22706F5E">
            <w:pPr>
              <w:pStyle w:val="12"/>
              <w:spacing w:before="100" w:line="205" w:lineRule="auto"/>
              <w:ind w:left="328"/>
              <w:rPr>
                <w:sz w:val="22"/>
                <w:szCs w:val="22"/>
              </w:rPr>
            </w:pPr>
            <w:r>
              <w:rPr>
                <w:spacing w:val="-2"/>
                <w:sz w:val="22"/>
                <w:szCs w:val="22"/>
              </w:rPr>
              <w:t>2006.81</w:t>
            </w:r>
          </w:p>
        </w:tc>
      </w:tr>
    </w:tbl>
    <w:p w14:paraId="1C523A4D">
      <w:pPr>
        <w:pStyle w:val="4"/>
      </w:pPr>
    </w:p>
    <w:sectPr>
      <w:footerReference r:id="rId20" w:type="default"/>
      <w:pgSz w:w="11900" w:h="16830"/>
      <w:pgMar w:top="1429" w:right="1786" w:bottom="1429" w:left="1786" w:header="0" w:footer="1134"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KSOF51510006">
    <w:panose1 w:val="020B0703020204020201"/>
    <w:charset w:val="86"/>
    <w:family w:val="auto"/>
    <w:pitch w:val="default"/>
    <w:sig w:usb0="00000001" w:usb1="00000000" w:usb2="00000000" w:usb3="00000000" w:csb0="00040001" w:csb1="00000000"/>
  </w:font>
  <w:font w:name="KSOF4F9C2767">
    <w:panose1 w:val="020B0503020204020204"/>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965A9">
    <w:pPr>
      <w:pStyle w:val="4"/>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734B7">
    <w:pPr>
      <w:spacing w:line="174" w:lineRule="auto"/>
      <w:ind w:left="4355"/>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F244F">
                          <w:pPr>
                            <w:pStyle w:val="5"/>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BFF244F">
                    <w:pPr>
                      <w:pStyle w:val="5"/>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F3344">
    <w:pPr>
      <w:spacing w:line="172" w:lineRule="auto"/>
      <w:ind w:left="4395"/>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339DD">
                          <w:pPr>
                            <w:pStyle w:val="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A4339DD">
                    <w:pPr>
                      <w:pStyle w:val="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335AA">
    <w:pPr>
      <w:spacing w:line="172" w:lineRule="auto"/>
      <w:ind w:left="4375"/>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FCC4C">
                          <w:pPr>
                            <w:pStyle w:val="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B0FCC4C">
                    <w:pPr>
                      <w:pStyle w:val="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A87C4">
    <w:pPr>
      <w:spacing w:line="173" w:lineRule="auto"/>
      <w:ind w:left="442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FDD5F">
                          <w:pPr>
                            <w:pStyle w:val="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8BFDD5F">
                    <w:pPr>
                      <w:pStyle w:val="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7F930">
    <w:pPr>
      <w:spacing w:line="172" w:lineRule="auto"/>
      <w:ind w:left="4355"/>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38AF7">
                          <w:pPr>
                            <w:pStyle w:val="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7E38AF7">
                    <w:pPr>
                      <w:pStyle w:val="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71298">
    <w:pPr>
      <w:pStyle w:val="4"/>
      <w:spacing w:line="14" w:lineRule="auto"/>
      <w:rPr>
        <w:sz w:val="2"/>
      </w:rPr>
    </w:pPr>
    <w:r>
      <w:rPr>
        <w:sz w:val="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024C6">
                          <w:pPr>
                            <w:pStyle w:val="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AA024C6">
                    <w:pPr>
                      <w:pStyle w:val="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4327F">
    <w:pPr>
      <w:spacing w:line="172" w:lineRule="auto"/>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D2E98">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71D2E98">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91698">
    <w:pPr>
      <w:spacing w:line="169" w:lineRule="auto"/>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4E621">
                          <w:pPr>
                            <w:pStyle w:val="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CD4E621">
                    <w:pPr>
                      <w:pStyle w:val="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6F8E5">
    <w:pPr>
      <w:spacing w:line="169" w:lineRule="auto"/>
      <w:ind w:left="4385"/>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D400E">
                          <w:pPr>
                            <w:pStyle w:val="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64D400E">
                    <w:pPr>
                      <w:pStyle w:val="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BB990">
    <w:pPr>
      <w:keepNext w:val="0"/>
      <w:keepLines w:val="0"/>
      <w:pageBreakBefore w:val="0"/>
      <w:widowControl/>
      <w:kinsoku w:val="0"/>
      <w:wordWrap/>
      <w:overflowPunct/>
      <w:topLinePunct w:val="0"/>
      <w:bidi w:val="0"/>
      <w:adjustRightInd w:val="0"/>
      <w:snapToGrid w:val="0"/>
      <w:spacing w:line="240" w:lineRule="auto"/>
      <w:textAlignment w:val="baseline"/>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ED1E8">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7ED1E8">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A70ED">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C0E7F">
                          <w:pPr>
                            <w:pStyle w:val="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29C0E7F">
                    <w:pPr>
                      <w:pStyle w:val="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F5D9A">
    <w:pPr>
      <w:spacing w:line="173" w:lineRule="auto"/>
      <w:ind w:left="440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9C853">
                          <w:pPr>
                            <w:pStyle w:val="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A99C853">
                    <w:pPr>
                      <w:pStyle w:val="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E6CD6">
    <w:pPr>
      <w:spacing w:line="173" w:lineRule="auto"/>
      <w:ind w:left="435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7E47F">
                          <w:pPr>
                            <w:pStyle w:val="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CE7E47F">
                    <w:pPr>
                      <w:pStyle w:val="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378BF">
    <w:pPr>
      <w:spacing w:line="173" w:lineRule="auto"/>
      <w:ind w:left="437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C4A7B">
                          <w:pPr>
                            <w:pStyle w:val="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9EC4A7B">
                    <w:pPr>
                      <w:pStyle w:val="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EA255">
    <w:pPr>
      <w:pStyle w:val="4"/>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FD7E4B"/>
    <w:rsid w:val="0278107F"/>
    <w:rsid w:val="04A649FF"/>
    <w:rsid w:val="0530678A"/>
    <w:rsid w:val="07AB1CFC"/>
    <w:rsid w:val="08122176"/>
    <w:rsid w:val="08147831"/>
    <w:rsid w:val="092E1232"/>
    <w:rsid w:val="09B47989"/>
    <w:rsid w:val="0A652A31"/>
    <w:rsid w:val="17390F7D"/>
    <w:rsid w:val="174D31CB"/>
    <w:rsid w:val="1BEF7DDE"/>
    <w:rsid w:val="23A61C99"/>
    <w:rsid w:val="2A261D85"/>
    <w:rsid w:val="2A5002E2"/>
    <w:rsid w:val="2C770573"/>
    <w:rsid w:val="2DF208EE"/>
    <w:rsid w:val="2E5D5A56"/>
    <w:rsid w:val="2F7B66D0"/>
    <w:rsid w:val="2FB77A00"/>
    <w:rsid w:val="32AC3044"/>
    <w:rsid w:val="3B334302"/>
    <w:rsid w:val="3B4C4D71"/>
    <w:rsid w:val="3C3C71E7"/>
    <w:rsid w:val="3DFE0BF8"/>
    <w:rsid w:val="45B147A1"/>
    <w:rsid w:val="46620DAC"/>
    <w:rsid w:val="48EB1D78"/>
    <w:rsid w:val="4CA74208"/>
    <w:rsid w:val="4CC56D84"/>
    <w:rsid w:val="4ECF3CE2"/>
    <w:rsid w:val="50970A38"/>
    <w:rsid w:val="561F50AE"/>
    <w:rsid w:val="60B300E7"/>
    <w:rsid w:val="63B33272"/>
    <w:rsid w:val="65061B33"/>
    <w:rsid w:val="6A331379"/>
    <w:rsid w:val="6C224DB0"/>
    <w:rsid w:val="704020FA"/>
    <w:rsid w:val="70456FFF"/>
    <w:rsid w:val="723F6B0D"/>
    <w:rsid w:val="72DA3CC1"/>
    <w:rsid w:val="772517AC"/>
    <w:rsid w:val="7CC144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34.pn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header" Target="header1.xml"/><Relationship Id="rId49" Type="http://schemas.openxmlformats.org/officeDocument/2006/relationships/image" Target="media/image28.jpeg"/><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11306</Words>
  <Characters>13898</Characters>
  <TotalTime>13</TotalTime>
  <ScaleCrop>false</ScaleCrop>
  <LinksUpToDate>false</LinksUpToDate>
  <CharactersWithSpaces>14101</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2026-04-14T09:46:00Z</dcterms:created>
  <dc:creator>Administrator</dc:creator>
  <cp:lastModifiedBy>张鑫宇</cp:lastModifiedBy>
  <dcterms:modified xsi:type="dcterms:W3CDTF">2026-04-16T07:25:02Z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2026-04-14T09:47:00Z</vt:filetime>
  </property>
  <property fmtid="{D5CDD505-2E9C-101B-9397-08002B2CF9AE}" pid="4" name="UsrData">
    <vt:lpwstr>69dd9c839aafeb00208b428ewl</vt:lpwstr>
  </property>
  <property fmtid="{D5CDD505-2E9C-101B-9397-08002B2CF9AE}" pid="5" name="KSOTemplateDocerSaveRecord">
    <vt:lpwstr>eyJoZGlkIjoiYTA3NDY3NmYwZDljNmIxZjI2ZTA2OWY2ODNiMTdkOWMiLCJ1c2VySWQiOiIzMTU1OTg4ODQifQ==</vt:lpwstr>
  </property>
  <property fmtid="{D5CDD505-2E9C-101B-9397-08002B2CF9AE}" pid="6" name="KSOProductBuildVer">
    <vt:lpwstr>2052-12.1.0.25225</vt:lpwstr>
  </property>
  <property fmtid="{D5CDD505-2E9C-101B-9397-08002B2CF9AE}" pid="7" name="ICV">
    <vt:lpwstr>46584780362B4B13AF6D018233BD40FE_12</vt:lpwstr>
  </property>
</Properties>
</file>