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E52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中共敖汉旗委党校总支部委员会</w:t>
      </w:r>
    </w:p>
    <w:p w14:paraId="47EC0D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关于十六届旗委第十轮巡察整改进展情况的通报</w:t>
      </w:r>
    </w:p>
    <w:p w14:paraId="70575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    </w:t>
      </w:r>
    </w:p>
    <w:p w14:paraId="313BF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根据十六届旗委第十轮巡察工作统一部署，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日，旗委第四巡察组对旗委党校开展了常规巡察。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日，旗委第四巡察组向旗委党校党总支反馈了巡察意见。按照巡察工作有关要求，现将巡察整改进展情况予以公布。</w:t>
      </w:r>
    </w:p>
    <w:p w14:paraId="77794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一、旗委党校党总支及主要负责人组织落实情况</w:t>
      </w:r>
    </w:p>
    <w:p w14:paraId="099E85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（一）党总支履行主体责任情况</w:t>
      </w:r>
    </w:p>
    <w:p w14:paraId="6C14A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.责任传导。旗委党校第一时间召开专题会议，原文传达巡察反馈意见，将整改任务分解至具体班子成员、相关办室及岗位，形成“一级抓一级、层层抓落实”的责任链条。</w:t>
      </w:r>
    </w:p>
    <w:p w14:paraId="3B9B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.机制搭建。成立由党总支主要负责人任组长的整改工作领导小组，下设办公室负责日常调度，动态跟踪整改进度，及时解决整改堵点。</w:t>
      </w:r>
    </w:p>
    <w:p w14:paraId="597E07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.过程把控。对照“问题清单”，定期核查整改成效，对短期能完成的紧盯闭环，对长期任务细化阶段目标；整改过程中主动向巡察组汇报进展，邀请巡察组指导把关，避免整改“跑偏走样”。</w:t>
      </w:r>
    </w:p>
    <w:p w14:paraId="0EA95D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.成果巩固。整改完成后，梳理共性问题和制度漏洞，修订完善相关规章制度，同时通过内部公示、征求群众意见等方式，接受监督并巩固整改成果。</w:t>
      </w:r>
    </w:p>
    <w:p w14:paraId="0EFF7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Cs w:val="0"/>
          <w:kern w:val="2"/>
          <w:sz w:val="32"/>
          <w:szCs w:val="32"/>
          <w:lang w:val="en-US" w:eastAsia="zh-CN" w:bidi="ar-SA"/>
        </w:rPr>
        <w:t>（二）党总支书记履行第一责任人责任情况</w:t>
      </w:r>
    </w:p>
    <w:p w14:paraId="71F69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.第一责任履行。主动扛起“第一责任人”职责，亲自审定整改方案、部署整改任务、协调重点问题；对复杂疑难问题牵头领办，不定期与责任办室、责任人谈话，压实整改责任。</w:t>
      </w:r>
    </w:p>
    <w:p w14:paraId="3849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.示范带动作用。带头参加整改专题学习、专题民主生活会，主动认领自身及班子存在的问题；以“钉钉子”精神推动整改，对整改不力的情况及时约谈提醒，确保整改不打折扣。</w:t>
      </w:r>
    </w:p>
    <w:p w14:paraId="05FA6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.监督问效推进。亲自审阅每阶段整改报告，实地督查重点整改任务进展，对整改中出现的形式主义、敷衍整改等问题，严肃批评并要求立即纠正，确保整改工作真落地、见真效。</w:t>
      </w:r>
    </w:p>
    <w:p w14:paraId="0E9F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二、集中整改期内已完成的整改事项</w:t>
      </w:r>
    </w:p>
    <w:p w14:paraId="37A9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旗委巡察组共向旗委党校反馈了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已经完成整改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个问题，制定整改措施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条，已完成整改措施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条。推进整改中，健全完善制度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项。</w:t>
      </w:r>
    </w:p>
    <w:p w14:paraId="43CEE6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落实“为党育才”要求仍需发力方面</w:t>
      </w:r>
    </w:p>
    <w:p w14:paraId="39A07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.教科研优质化发展存在短板。</w:t>
      </w:r>
    </w:p>
    <w:p w14:paraId="6615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完善并落实科研管理和激励机制。完善了《中共敖汉旗委党校科研管理办法》，为科研工作提供全方位保障。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年，党校教师共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人次参与市级以上科研课题研究，占全校教职工的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年立项市级以上课题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项，结项率达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%。其中《赤峰市科尔沁沙地治理问题及对策研究》《北疆文化建设视域下的赤峰市思想政治工作创新研究》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项科研课题，获评优秀课题。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坚持以专为主、专兼结合原则，构建“专职教师+兼职教师”双师体系，通过选聘党政领导干部、专家学者、先进典型、优秀企业家、基层干部等充实兼职教师队伍，外聘教师师资库储备优秀兼职教师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人，以满足学员现实培训需求。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大力推进精品课建设。加大精品课打造与推送力度，积极遴选推荐本校优质课程参加市级以上精品课评选。在赤峰市委党校举办的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年全市党校系统青年教师教学竞赛中，我校教师荣获旗县区党校组第一名。</w:t>
      </w:r>
    </w:p>
    <w:p w14:paraId="40F5E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.教学管理工作存在薄弱环节。</w:t>
      </w:r>
    </w:p>
    <w:p w14:paraId="5F6FB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严格落实集体备课制度要求。每学期均按计划至少组织一次集体备课活动，要求全体教师参加，无特殊情况不得请假。留存完整的集体备课材料，确保集体备课活动规范、有效开展。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常态化推进教学满意度调查工作。完善《中共敖汉旗委党校教学满意度评价管理办法》，强化结果运用。每个主体班次都及时开展教学满意度调查，样本量不少于参训学员的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%，确保评价结果真实准确。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开展教学管理制度修订工作。结合最新政策文件，对党校教学管理制度进行全面修订完善。新制度更加贴合党校教学实际需求，进一步提高了党校教学管理的科学化、制度化、规范化水平，为教学工作的顺利开展提供了坚实的制度保障。</w:t>
      </w:r>
    </w:p>
    <w:p w14:paraId="45F86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.对基层党校指导不到位。</w:t>
      </w:r>
    </w:p>
    <w:p w14:paraId="43675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推进常态化指导工作。依据《关于在全旗各乡镇党校常态化选派工作指导员的通知》要求，包联教师严格落实每季度深入基层党校开展一次业务指导的规定。组织专兼职教师深入基层党校开展业务指导与教学督导，围绕课程建设、教学方法、师资培养等内容进行精准帮扶，有效推动基层党校教学质量与规范化水平持续提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成功搭建基层党校交流提升平台。指导乡镇党校开展科研课题研究，推动旗乡党校教学、科研同步提升。</w:t>
      </w:r>
    </w:p>
    <w:p w14:paraId="71157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.人才队伍建设存在不足。</w:t>
      </w:r>
    </w:p>
    <w:p w14:paraId="31748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扎实推进中青年教师培养工作。扎实推进“传承·引领”工程，为每位中青年教师精准配备一名资深教师作为导师，开展“一对一”指导。通过教学研讨、课程观摩、经验传授等活动，助力中青年教师快速成长。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建立师资培训成果分享机制。对教师外出培训实行统筹管理，建立培训档案。选派教师外出参加培训后，严格要求参训教师撰写详细且深入的培训心得，通过专题汇报、内部研讨等形式，将前沿理念、优质资源与心得体会在校内进行系统分享与二次转化，确保“一人受训、全员受益”，最大化培训效益。</w:t>
      </w:r>
    </w:p>
    <w:p w14:paraId="56B5DF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</w:rPr>
        <w:t>风险防控意识亟需加强方面</w:t>
      </w:r>
    </w:p>
    <w:p w14:paraId="3EA1F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.意识形态工作责任制落实不到位。</w:t>
      </w:r>
    </w:p>
    <w:p w14:paraId="4CD4A0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召开第四季度意识形态分析研判会议，结合巡察整改要求，在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末工作总结筹备阶段，明确要求各办室在总结教学培训、科研攻关、决策咨询等工作时，必须同步汇报意识形态工作融入情况，重点体现“课程思政”建设成效、科研选题的意识形态导向、咨政报告的政治站位等内容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强化备案管理，每次外聘教师授课，及时做好授课备案工作，流程执行规范有序。</w:t>
      </w:r>
    </w:p>
    <w:p w14:paraId="2DE8E9E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.廉政提醒工作落实不到位。</w:t>
      </w:r>
    </w:p>
    <w:p w14:paraId="5D8A30F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从制度层面规范廉政提醒工作，制定《中共敖汉旗委党校股级干部任前廉政谈话制度》。为廉政提醒工作常态化开展提供制度保障。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由分管副校长牵头组织对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名股级干部开展了集中廉政谈话，传达了上级关于党风廉政建设的最新要求，结合党校工作实际梳理了股级岗位在教学管理、科研经费、学员管理等方面廉政风险点，逐一提出防控建议。通过整改，廉政提醒工作的制度框架基本建立，任前廉政谈话实现了“有章可循、应谈尽谈”。现任职股级、副股级干部对岗位廉政风险的认识显著提升，廉洁履职的思想自觉和行动自觉进一步增强。党校党风廉政建设工作的针对性和实效性得到有效加强。</w:t>
      </w:r>
    </w:p>
    <w:p w14:paraId="4B68006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.财务管理存在疏漏。</w:t>
      </w:r>
    </w:p>
    <w:p w14:paraId="180A0E9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整改完成情况：已完成整改。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完成固定资产登记入账，实现账实相符。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规范采购管理程序，按相关要求，严格规范采购程序，每笔超千元以上预算支出均提交校委会研究。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加强费用报销审核，依据相关管理办法明确报销流程与审核标准，强化费用报销审核。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完善会计凭证管理，严格执行财政票据管理制度，原始凭证及附件均与记账凭证关联，清晰准确。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完善了《中共敖汉旗委党校财务监督管理制度》，通过制度强化内部管理，全方位保障党校财务工作规范有序开展。</w:t>
      </w:r>
    </w:p>
    <w:p w14:paraId="66FFFD4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欢迎广大干部群众对巡察整改落实情况进行监督。如有意见建议，请及时向我们反映。</w:t>
      </w:r>
    </w:p>
    <w:p w14:paraId="164FE3E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0476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5900800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12E78C-D8CD-430E-85E3-4B4445D91D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3BF79D-CD47-45BB-ACF5-906B7A5C22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82DD64-1C1B-4528-B547-E7DC13FF0EF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BD9A1BD-65F5-4A37-A3AD-A58FFAE37AE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82EB2"/>
    <w:multiLevelType w:val="singleLevel"/>
    <w:tmpl w:val="AF982EB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6B79"/>
    <w:rsid w:val="0C913FB2"/>
    <w:rsid w:val="0D2210AE"/>
    <w:rsid w:val="0FE95EB3"/>
    <w:rsid w:val="13F457A9"/>
    <w:rsid w:val="14B646F0"/>
    <w:rsid w:val="25DF1492"/>
    <w:rsid w:val="27B626C7"/>
    <w:rsid w:val="2B0D48D4"/>
    <w:rsid w:val="2BB4516F"/>
    <w:rsid w:val="34645C5B"/>
    <w:rsid w:val="349F377F"/>
    <w:rsid w:val="3AFA3A04"/>
    <w:rsid w:val="51816999"/>
    <w:rsid w:val="5B0C74E4"/>
    <w:rsid w:val="647D173B"/>
    <w:rsid w:val="656140F0"/>
    <w:rsid w:val="6826413B"/>
    <w:rsid w:val="6B514FC0"/>
    <w:rsid w:val="7AB0411A"/>
    <w:rsid w:val="7AB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99"/>
    <w:pPr>
      <w:widowControl w:val="0"/>
      <w:spacing w:before="100" w:beforeAutospacing="1" w:after="100" w:afterAutospacing="1"/>
      <w:ind w:left="420" w:leftChars="200"/>
      <w:jc w:val="both"/>
    </w:pPr>
    <w:rPr>
      <w:rFonts w:cs="Calibri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next w:val="3"/>
    <w:qFormat/>
    <w:uiPriority w:val="10"/>
    <w:pPr>
      <w:widowControl w:val="0"/>
      <w:jc w:val="center"/>
      <w:outlineLvl w:val="0"/>
    </w:pPr>
    <w:rPr>
      <w:rFonts w:eastAsia="微软雅黑" w:asciiTheme="minorHAnsi" w:hAnsiTheme="minorHAnsi" w:cstheme="minorBidi"/>
      <w:bCs/>
      <w:kern w:val="2"/>
      <w:sz w:val="44"/>
      <w:szCs w:val="32"/>
      <w:lang w:val="en-US" w:eastAsia="zh-CN" w:bidi="ar-SA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3049</Words>
  <Characters>3117</Characters>
  <Lines>0</Lines>
  <Paragraphs>0</Paragraphs>
  <TotalTime>5</TotalTime>
  <ScaleCrop>false</ScaleCrop>
  <LinksUpToDate>false</LinksUpToDate>
  <CharactersWithSpaces>3136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2026-01-19T07:07:00Z</dcterms:created>
  <dc:creator>admin</dc:creator>
  <cp:lastModifiedBy>东芳</cp:lastModifiedBy>
  <cp:lastPrinted>2026-02-05T08:00:00Z</cp:lastPrinted>
  <dcterms:modified xsi:type="dcterms:W3CDTF">2026-03-27T03:14:35Z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eyJoZGlkIjoiOWY1ZTBkYzhiYTAwOTFiMjdkM2M1NWYxZjIzOWJhMzEiLCJ1c2VySWQiOiIzNzY3MjIzODcifQ==</vt:lpwstr>
  </property>
  <property fmtid="{D5CDD505-2E9C-101B-9397-08002B2CF9AE}" pid="4" name="ICV">
    <vt:lpwstr>821A07F3EEE9440C8C6F9D24842B2768_12</vt:lpwstr>
  </property>
</Properties>
</file>