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BA997D">
      <w:pPr>
        <w:pStyle w:val="2"/>
        <w:jc w:val="center"/>
        <w:rPr>
          <w:rFonts w:ascii="方正小标宋_GBK" w:hAnsi="方正小标宋_GBK" w:eastAsia="方正小标宋_GBK"/>
          <w:b w:val="0"/>
          <w:bCs w:val="0"/>
          <w:sz w:val="30"/>
        </w:rPr>
      </w:pPr>
      <w:bookmarkStart w:id="1" w:name="_GoBack"/>
      <w:bookmarkEnd w:id="1"/>
      <w:bookmarkStart w:id="0" w:name="_Toc24724706"/>
      <w:r>
        <w:rPr>
          <w:rFonts w:hint="eastAsia" w:ascii="方正小标宋_GBK" w:hAnsi="方正小标宋_GBK" w:eastAsia="方正小标宋_GBK"/>
          <w:b w:val="0"/>
          <w:bCs w:val="0"/>
          <w:sz w:val="30"/>
        </w:rPr>
        <w:t>（三）义务教育领域基层政务公开标准目录</w:t>
      </w:r>
      <w:bookmarkEnd w:id="0"/>
    </w:p>
    <w:tbl>
      <w:tblPr>
        <w:tblStyle w:val="9"/>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649"/>
        <w:gridCol w:w="1005"/>
        <w:gridCol w:w="2385"/>
        <w:gridCol w:w="2550"/>
        <w:gridCol w:w="1695"/>
        <w:gridCol w:w="885"/>
        <w:gridCol w:w="2040"/>
        <w:gridCol w:w="540"/>
        <w:gridCol w:w="690"/>
        <w:gridCol w:w="510"/>
        <w:gridCol w:w="750"/>
        <w:gridCol w:w="521"/>
        <w:gridCol w:w="720"/>
      </w:tblGrid>
      <w:tr w14:paraId="28B2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vAlign w:val="center"/>
          </w:tcPr>
          <w:p w14:paraId="7AA0FFE0">
            <w:pPr>
              <w:widowControl/>
              <w:jc w:val="center"/>
              <w:rPr>
                <w:rFonts w:hint="eastAsia" w:ascii="黑体" w:hAnsi="Times New Roman" w:eastAsia="黑体"/>
                <w:color w:val="000000"/>
                <w:kern w:val="0"/>
                <w:sz w:val="22"/>
              </w:rPr>
            </w:pPr>
            <w:r>
              <w:rPr>
                <w:rFonts w:hint="eastAsia" w:ascii="黑体" w:hAnsi="宋体" w:eastAsia="黑体"/>
                <w:color w:val="000000"/>
                <w:kern w:val="0"/>
                <w:sz w:val="22"/>
              </w:rPr>
              <w:t>序号</w:t>
            </w:r>
          </w:p>
        </w:tc>
        <w:tc>
          <w:tcPr>
            <w:tcW w:w="1654" w:type="dxa"/>
            <w:gridSpan w:val="2"/>
            <w:shd w:val="clear" w:color="auto" w:fill="auto"/>
            <w:vAlign w:val="center"/>
          </w:tcPr>
          <w:p w14:paraId="25E04129">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2385" w:type="dxa"/>
            <w:vMerge w:val="restart"/>
            <w:shd w:val="clear" w:color="auto" w:fill="auto"/>
            <w:vAlign w:val="center"/>
          </w:tcPr>
          <w:p w14:paraId="2869FEBC">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50" w:type="dxa"/>
            <w:vMerge w:val="restart"/>
            <w:shd w:val="clear" w:color="auto" w:fill="auto"/>
            <w:vAlign w:val="center"/>
          </w:tcPr>
          <w:p w14:paraId="02BB9A52">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1695" w:type="dxa"/>
            <w:vMerge w:val="restart"/>
            <w:shd w:val="clear" w:color="auto" w:fill="auto"/>
            <w:vAlign w:val="center"/>
          </w:tcPr>
          <w:p w14:paraId="602DF92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885" w:type="dxa"/>
            <w:vMerge w:val="restart"/>
            <w:shd w:val="clear" w:color="auto" w:fill="auto"/>
            <w:vAlign w:val="center"/>
          </w:tcPr>
          <w:p w14:paraId="4E33DCB1">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公开主体</w:t>
            </w:r>
          </w:p>
        </w:tc>
        <w:tc>
          <w:tcPr>
            <w:tcW w:w="2040" w:type="dxa"/>
            <w:vMerge w:val="restart"/>
            <w:shd w:val="clear" w:color="auto" w:fill="auto"/>
            <w:vAlign w:val="center"/>
          </w:tcPr>
          <w:p w14:paraId="2EFF6B40">
            <w:pPr>
              <w:widowControl/>
              <w:jc w:val="center"/>
              <w:rPr>
                <w:rFonts w:hint="eastAsia" w:ascii="黑体" w:hAnsi="宋体" w:eastAsia="黑体" w:cs="宋体"/>
                <w:kern w:val="0"/>
                <w:sz w:val="22"/>
              </w:rPr>
            </w:pPr>
            <w:r>
              <w:rPr>
                <w:rFonts w:hint="eastAsia" w:ascii="黑体" w:hAnsi="宋体" w:eastAsia="黑体" w:cs="宋体"/>
                <w:kern w:val="0"/>
                <w:sz w:val="22"/>
              </w:rPr>
              <w:t>公开渠道和载体</w:t>
            </w:r>
          </w:p>
        </w:tc>
        <w:tc>
          <w:tcPr>
            <w:tcW w:w="1230" w:type="dxa"/>
            <w:gridSpan w:val="2"/>
            <w:shd w:val="clear" w:color="auto" w:fill="auto"/>
            <w:vAlign w:val="center"/>
          </w:tcPr>
          <w:p w14:paraId="625AF3F3">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shd w:val="clear" w:color="auto" w:fill="auto"/>
            <w:vAlign w:val="center"/>
          </w:tcPr>
          <w:p w14:paraId="74D4EE0D">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公开方式</w:t>
            </w:r>
          </w:p>
        </w:tc>
        <w:tc>
          <w:tcPr>
            <w:tcW w:w="1241" w:type="dxa"/>
            <w:gridSpan w:val="2"/>
            <w:shd w:val="clear" w:color="auto" w:fill="auto"/>
            <w:vAlign w:val="center"/>
          </w:tcPr>
          <w:p w14:paraId="2B97FCBA">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公开层级</w:t>
            </w:r>
          </w:p>
        </w:tc>
      </w:tr>
      <w:tr w14:paraId="49070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D923126">
            <w:pPr>
              <w:widowControl/>
              <w:jc w:val="left"/>
              <w:rPr>
                <w:rFonts w:hint="eastAsia" w:ascii="黑体" w:hAnsi="Times New Roman" w:eastAsia="黑体"/>
                <w:color w:val="000000"/>
                <w:kern w:val="0"/>
                <w:sz w:val="22"/>
              </w:rPr>
            </w:pPr>
          </w:p>
        </w:tc>
        <w:tc>
          <w:tcPr>
            <w:tcW w:w="649" w:type="dxa"/>
            <w:shd w:val="clear" w:color="auto" w:fill="auto"/>
            <w:vAlign w:val="center"/>
          </w:tcPr>
          <w:p w14:paraId="0F1FBAFB">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一级事项</w:t>
            </w:r>
          </w:p>
        </w:tc>
        <w:tc>
          <w:tcPr>
            <w:tcW w:w="1005" w:type="dxa"/>
            <w:shd w:val="clear" w:color="auto" w:fill="auto"/>
            <w:vAlign w:val="center"/>
          </w:tcPr>
          <w:p w14:paraId="53A34C72">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二级事项</w:t>
            </w:r>
          </w:p>
        </w:tc>
        <w:tc>
          <w:tcPr>
            <w:tcW w:w="2385" w:type="dxa"/>
            <w:vMerge w:val="continue"/>
            <w:vAlign w:val="center"/>
          </w:tcPr>
          <w:p w14:paraId="1B0544FE">
            <w:pPr>
              <w:widowControl/>
              <w:jc w:val="left"/>
              <w:rPr>
                <w:rFonts w:hint="eastAsia" w:ascii="黑体" w:hAnsi="宋体" w:eastAsia="黑体" w:cs="宋体"/>
                <w:color w:val="000000"/>
                <w:kern w:val="0"/>
                <w:sz w:val="22"/>
              </w:rPr>
            </w:pPr>
          </w:p>
        </w:tc>
        <w:tc>
          <w:tcPr>
            <w:tcW w:w="2550" w:type="dxa"/>
            <w:vMerge w:val="continue"/>
            <w:vAlign w:val="center"/>
          </w:tcPr>
          <w:p w14:paraId="02EF7978">
            <w:pPr>
              <w:widowControl/>
              <w:jc w:val="left"/>
              <w:rPr>
                <w:rFonts w:hint="eastAsia" w:ascii="黑体" w:hAnsi="宋体" w:eastAsia="黑体" w:cs="宋体"/>
                <w:color w:val="000000"/>
                <w:kern w:val="0"/>
                <w:sz w:val="22"/>
              </w:rPr>
            </w:pPr>
          </w:p>
        </w:tc>
        <w:tc>
          <w:tcPr>
            <w:tcW w:w="1695" w:type="dxa"/>
            <w:vMerge w:val="continue"/>
            <w:vAlign w:val="center"/>
          </w:tcPr>
          <w:p w14:paraId="1F52E237">
            <w:pPr>
              <w:widowControl/>
              <w:jc w:val="left"/>
              <w:rPr>
                <w:rFonts w:hint="eastAsia" w:ascii="黑体" w:hAnsi="宋体" w:eastAsia="黑体" w:cs="宋体"/>
                <w:color w:val="000000"/>
                <w:kern w:val="0"/>
                <w:sz w:val="22"/>
              </w:rPr>
            </w:pPr>
          </w:p>
        </w:tc>
        <w:tc>
          <w:tcPr>
            <w:tcW w:w="885" w:type="dxa"/>
            <w:vMerge w:val="continue"/>
            <w:vAlign w:val="center"/>
          </w:tcPr>
          <w:p w14:paraId="70127E2D">
            <w:pPr>
              <w:widowControl/>
              <w:jc w:val="left"/>
              <w:rPr>
                <w:rFonts w:hint="eastAsia" w:ascii="黑体" w:hAnsi="宋体" w:eastAsia="黑体" w:cs="宋体"/>
                <w:color w:val="000000"/>
                <w:kern w:val="0"/>
                <w:sz w:val="22"/>
              </w:rPr>
            </w:pPr>
          </w:p>
        </w:tc>
        <w:tc>
          <w:tcPr>
            <w:tcW w:w="2040" w:type="dxa"/>
            <w:vMerge w:val="continue"/>
            <w:vAlign w:val="center"/>
          </w:tcPr>
          <w:p w14:paraId="731080E0">
            <w:pPr>
              <w:widowControl/>
              <w:jc w:val="left"/>
              <w:rPr>
                <w:rFonts w:hint="eastAsia" w:ascii="黑体" w:hAnsi="宋体" w:eastAsia="黑体" w:cs="宋体"/>
                <w:kern w:val="0"/>
                <w:sz w:val="22"/>
              </w:rPr>
            </w:pPr>
          </w:p>
        </w:tc>
        <w:tc>
          <w:tcPr>
            <w:tcW w:w="540" w:type="dxa"/>
            <w:shd w:val="clear" w:color="auto" w:fill="auto"/>
            <w:vAlign w:val="center"/>
          </w:tcPr>
          <w:p w14:paraId="692FED8E">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690" w:type="dxa"/>
            <w:shd w:val="clear" w:color="auto" w:fill="auto"/>
            <w:vAlign w:val="center"/>
          </w:tcPr>
          <w:p w14:paraId="6F7148BD">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510" w:type="dxa"/>
            <w:shd w:val="clear" w:color="auto" w:fill="auto"/>
            <w:vAlign w:val="center"/>
          </w:tcPr>
          <w:p w14:paraId="39BB601E">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750" w:type="dxa"/>
            <w:shd w:val="clear" w:color="auto" w:fill="auto"/>
            <w:vAlign w:val="center"/>
          </w:tcPr>
          <w:p w14:paraId="53128009">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21" w:type="dxa"/>
            <w:shd w:val="clear" w:color="auto" w:fill="auto"/>
            <w:vAlign w:val="center"/>
          </w:tcPr>
          <w:p w14:paraId="66B70714">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shd w:val="clear" w:color="auto" w:fill="auto"/>
            <w:vAlign w:val="center"/>
          </w:tcPr>
          <w:p w14:paraId="6847B84E">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乡、村级</w:t>
            </w:r>
          </w:p>
        </w:tc>
      </w:tr>
      <w:tr w14:paraId="7F278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6" w:hRule="atLeast"/>
        </w:trPr>
        <w:tc>
          <w:tcPr>
            <w:tcW w:w="540" w:type="dxa"/>
            <w:vMerge w:val="restart"/>
            <w:shd w:val="clear" w:color="auto" w:fill="auto"/>
            <w:noWrap/>
            <w:vAlign w:val="center"/>
          </w:tcPr>
          <w:p w14:paraId="219D03C3">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1</w:t>
            </w:r>
          </w:p>
        </w:tc>
        <w:tc>
          <w:tcPr>
            <w:tcW w:w="649" w:type="dxa"/>
            <w:vMerge w:val="restart"/>
            <w:shd w:val="clear" w:color="auto" w:fill="auto"/>
            <w:vAlign w:val="center"/>
          </w:tcPr>
          <w:p w14:paraId="797B0E0A">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政策</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1005" w:type="dxa"/>
            <w:shd w:val="clear" w:color="auto" w:fill="auto"/>
            <w:vAlign w:val="center"/>
          </w:tcPr>
          <w:p w14:paraId="3446EE8B">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教育法律</w:t>
            </w:r>
          </w:p>
        </w:tc>
        <w:tc>
          <w:tcPr>
            <w:tcW w:w="2385" w:type="dxa"/>
            <w:shd w:val="clear" w:color="auto" w:fill="auto"/>
            <w:vAlign w:val="center"/>
          </w:tcPr>
          <w:p w14:paraId="612B893C">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《教育法》、《义务教育法》、《民办教育促进法》、《教师法》、《国家通用语言文字法》</w:t>
            </w:r>
          </w:p>
        </w:tc>
        <w:tc>
          <w:tcPr>
            <w:tcW w:w="2550" w:type="dxa"/>
            <w:shd w:val="clear" w:color="auto" w:fill="auto"/>
            <w:vAlign w:val="center"/>
          </w:tcPr>
          <w:p w14:paraId="61CFC6D1">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p>
        </w:tc>
        <w:tc>
          <w:tcPr>
            <w:tcW w:w="1695" w:type="dxa"/>
            <w:shd w:val="clear" w:color="auto" w:fill="auto"/>
            <w:vAlign w:val="center"/>
          </w:tcPr>
          <w:p w14:paraId="751BD972">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885" w:type="dxa"/>
            <w:shd w:val="clear" w:color="auto" w:fill="auto"/>
            <w:vAlign w:val="center"/>
          </w:tcPr>
          <w:p w14:paraId="7226E9CE">
            <w:pPr>
              <w:jc w:val="center"/>
              <w:rPr>
                <w:rFonts w:hint="eastAsia" w:ascii="仿宋_GB2312" w:hAnsi="仿宋" w:eastAsia="仿宋_GB2312"/>
                <w:color w:val="000000"/>
                <w:sz w:val="18"/>
                <w:szCs w:val="18"/>
                <w:lang w:val="en-US" w:eastAsia="zh-CN"/>
              </w:rPr>
            </w:pPr>
            <w:r>
              <w:rPr>
                <w:rFonts w:hint="eastAsia" w:ascii="仿宋_GB2312" w:hAnsi="仿宋" w:eastAsia="仿宋_GB2312"/>
                <w:color w:val="000000"/>
                <w:sz w:val="18"/>
                <w:szCs w:val="18"/>
                <w:lang w:val="en-US" w:eastAsia="zh-CN"/>
              </w:rPr>
              <w:t>敖汉旗</w:t>
            </w:r>
          </w:p>
          <w:p w14:paraId="22AA770A">
            <w:pPr>
              <w:jc w:val="center"/>
              <w:rPr>
                <w:rFonts w:hint="eastAsia" w:ascii="仿宋_GB2312" w:hAnsi="仿宋" w:eastAsia="仿宋_GB2312" w:cs="宋体"/>
                <w:color w:val="000000"/>
                <w:sz w:val="18"/>
                <w:szCs w:val="18"/>
                <w:lang w:eastAsia="zh-CN"/>
              </w:rPr>
            </w:pPr>
            <w:r>
              <w:rPr>
                <w:rFonts w:hint="eastAsia" w:ascii="仿宋_GB2312" w:hAnsi="仿宋" w:eastAsia="仿宋_GB2312"/>
                <w:color w:val="000000"/>
                <w:sz w:val="18"/>
                <w:szCs w:val="18"/>
                <w:lang w:val="en-US" w:eastAsia="zh-CN"/>
              </w:rPr>
              <w:t>教育局</w:t>
            </w:r>
          </w:p>
        </w:tc>
        <w:tc>
          <w:tcPr>
            <w:tcW w:w="2040" w:type="dxa"/>
            <w:shd w:val="clear" w:color="auto" w:fill="auto"/>
            <w:vAlign w:val="center"/>
          </w:tcPr>
          <w:p w14:paraId="631E746A">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■政府网站  </w:t>
            </w:r>
          </w:p>
        </w:tc>
        <w:tc>
          <w:tcPr>
            <w:tcW w:w="540" w:type="dxa"/>
            <w:shd w:val="clear" w:color="auto" w:fill="auto"/>
            <w:noWrap/>
            <w:vAlign w:val="center"/>
          </w:tcPr>
          <w:p w14:paraId="64B8929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0" w:type="dxa"/>
            <w:shd w:val="clear" w:color="auto" w:fill="auto"/>
            <w:noWrap/>
            <w:vAlign w:val="center"/>
          </w:tcPr>
          <w:p w14:paraId="3327953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shd w:val="clear" w:color="auto" w:fill="auto"/>
            <w:noWrap/>
            <w:vAlign w:val="center"/>
          </w:tcPr>
          <w:p w14:paraId="3223DCC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50" w:type="dxa"/>
            <w:shd w:val="clear" w:color="auto" w:fill="auto"/>
            <w:noWrap/>
            <w:vAlign w:val="center"/>
          </w:tcPr>
          <w:p w14:paraId="68C2A0D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1" w:type="dxa"/>
            <w:shd w:val="clear" w:color="auto" w:fill="auto"/>
            <w:noWrap/>
            <w:vAlign w:val="center"/>
          </w:tcPr>
          <w:p w14:paraId="7FD0F47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shd w:val="clear" w:color="auto" w:fill="auto"/>
            <w:noWrap/>
            <w:vAlign w:val="center"/>
          </w:tcPr>
          <w:p w14:paraId="40BD0E3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44F1B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186431CC">
            <w:pPr>
              <w:rPr>
                <w:rFonts w:hint="eastAsia" w:ascii="仿宋_GB2312" w:hAnsi="宋体" w:eastAsia="仿宋_GB2312" w:cs="宋体"/>
                <w:color w:val="000000"/>
                <w:sz w:val="18"/>
                <w:szCs w:val="18"/>
              </w:rPr>
            </w:pPr>
          </w:p>
        </w:tc>
        <w:tc>
          <w:tcPr>
            <w:tcW w:w="649" w:type="dxa"/>
            <w:vMerge w:val="continue"/>
            <w:vAlign w:val="center"/>
          </w:tcPr>
          <w:p w14:paraId="2C45CDD3">
            <w:pPr>
              <w:jc w:val="center"/>
              <w:rPr>
                <w:rFonts w:hint="eastAsia" w:ascii="仿宋_GB2312" w:hAnsi="宋体" w:eastAsia="仿宋_GB2312" w:cs="宋体"/>
                <w:color w:val="000000"/>
                <w:sz w:val="18"/>
                <w:szCs w:val="18"/>
              </w:rPr>
            </w:pPr>
          </w:p>
        </w:tc>
        <w:tc>
          <w:tcPr>
            <w:tcW w:w="1005" w:type="dxa"/>
            <w:shd w:val="clear" w:color="auto" w:fill="auto"/>
            <w:vAlign w:val="center"/>
          </w:tcPr>
          <w:p w14:paraId="6D8A60F8">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规范性文件</w:t>
            </w:r>
          </w:p>
        </w:tc>
        <w:tc>
          <w:tcPr>
            <w:tcW w:w="2385" w:type="dxa"/>
            <w:shd w:val="clear" w:color="auto" w:fill="auto"/>
            <w:vAlign w:val="center"/>
          </w:tcPr>
          <w:p w14:paraId="68AA67CE">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部门和地方政府规章、各类教育政策文件</w:t>
            </w:r>
          </w:p>
        </w:tc>
        <w:tc>
          <w:tcPr>
            <w:tcW w:w="2550" w:type="dxa"/>
            <w:shd w:val="clear" w:color="auto" w:fill="auto"/>
            <w:vAlign w:val="center"/>
          </w:tcPr>
          <w:p w14:paraId="30A8E54B">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p>
        </w:tc>
        <w:tc>
          <w:tcPr>
            <w:tcW w:w="1695" w:type="dxa"/>
            <w:shd w:val="clear" w:color="auto" w:fill="auto"/>
            <w:vAlign w:val="center"/>
          </w:tcPr>
          <w:p w14:paraId="14BB5072">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885" w:type="dxa"/>
            <w:shd w:val="clear" w:color="auto" w:fill="auto"/>
            <w:vAlign w:val="center"/>
          </w:tcPr>
          <w:p w14:paraId="5DBF3E8A">
            <w:pPr>
              <w:jc w:val="center"/>
              <w:rPr>
                <w:rFonts w:hint="eastAsia" w:ascii="仿宋_GB2312" w:hAnsi="仿宋" w:eastAsia="仿宋_GB2312"/>
                <w:color w:val="000000"/>
                <w:sz w:val="18"/>
                <w:szCs w:val="18"/>
                <w:lang w:val="en-US" w:eastAsia="zh-CN"/>
              </w:rPr>
            </w:pPr>
            <w:r>
              <w:rPr>
                <w:rFonts w:hint="eastAsia" w:ascii="仿宋_GB2312" w:hAnsi="仿宋" w:eastAsia="仿宋_GB2312"/>
                <w:color w:val="000000"/>
                <w:sz w:val="18"/>
                <w:szCs w:val="18"/>
                <w:lang w:val="en-US" w:eastAsia="zh-CN"/>
              </w:rPr>
              <w:t>敖汉旗</w:t>
            </w:r>
          </w:p>
          <w:p w14:paraId="16A8447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val="en-US" w:eastAsia="zh-CN"/>
              </w:rPr>
              <w:t>教育局</w:t>
            </w:r>
          </w:p>
        </w:tc>
        <w:tc>
          <w:tcPr>
            <w:tcW w:w="2040" w:type="dxa"/>
            <w:shd w:val="clear" w:color="auto" w:fill="auto"/>
            <w:vAlign w:val="center"/>
          </w:tcPr>
          <w:p w14:paraId="3CCD4F15">
            <w:pPr>
              <w:jc w:val="left"/>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■政府网站  </w:t>
            </w:r>
            <w:r>
              <w:rPr>
                <w:rFonts w:hint="eastAsia" w:ascii="仿宋_GB2312" w:hAnsi="仿宋" w:eastAsia="仿宋_GB2312"/>
                <w:color w:val="000000"/>
                <w:sz w:val="18"/>
                <w:szCs w:val="18"/>
              </w:rPr>
              <w:br w:type="textWrapping"/>
            </w:r>
            <w:r>
              <w:rPr>
                <w:rFonts w:hint="eastAsia" w:ascii="仿宋_GB2312" w:hAnsi="仿宋" w:eastAsia="仿宋_GB2312"/>
                <w:color w:val="000000"/>
                <w:sz w:val="18"/>
                <w:szCs w:val="18"/>
              </w:rPr>
              <w:t xml:space="preserve">■两微一端  </w:t>
            </w:r>
          </w:p>
        </w:tc>
        <w:tc>
          <w:tcPr>
            <w:tcW w:w="540" w:type="dxa"/>
            <w:shd w:val="clear" w:color="auto" w:fill="auto"/>
            <w:noWrap/>
            <w:vAlign w:val="center"/>
          </w:tcPr>
          <w:p w14:paraId="35A1596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0" w:type="dxa"/>
            <w:shd w:val="clear" w:color="auto" w:fill="auto"/>
            <w:noWrap/>
            <w:vAlign w:val="center"/>
          </w:tcPr>
          <w:p w14:paraId="548C682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shd w:val="clear" w:color="auto" w:fill="auto"/>
            <w:noWrap/>
            <w:vAlign w:val="center"/>
          </w:tcPr>
          <w:p w14:paraId="3DF3860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50" w:type="dxa"/>
            <w:shd w:val="clear" w:color="auto" w:fill="auto"/>
            <w:noWrap/>
            <w:vAlign w:val="center"/>
          </w:tcPr>
          <w:p w14:paraId="60977FE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1" w:type="dxa"/>
            <w:shd w:val="clear" w:color="auto" w:fill="auto"/>
            <w:noWrap/>
            <w:vAlign w:val="center"/>
          </w:tcPr>
          <w:p w14:paraId="0B76EAB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shd w:val="clear" w:color="auto" w:fill="auto"/>
            <w:noWrap/>
            <w:vAlign w:val="center"/>
          </w:tcPr>
          <w:p w14:paraId="0F56A32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261B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830C8AA">
            <w:pP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olor w:val="000000"/>
                <w:sz w:val="18"/>
                <w:szCs w:val="18"/>
              </w:rPr>
              <w:t>2</w:t>
            </w:r>
          </w:p>
        </w:tc>
        <w:tc>
          <w:tcPr>
            <w:tcW w:w="649" w:type="dxa"/>
            <w:vAlign w:val="center"/>
          </w:tcPr>
          <w:p w14:paraId="62D6CCCB">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olor w:val="000000"/>
                <w:sz w:val="18"/>
                <w:szCs w:val="18"/>
              </w:rPr>
              <w:t>教育概况</w:t>
            </w:r>
          </w:p>
        </w:tc>
        <w:tc>
          <w:tcPr>
            <w:tcW w:w="1005" w:type="dxa"/>
            <w:shd w:val="clear" w:color="auto" w:fill="auto"/>
            <w:vAlign w:val="center"/>
          </w:tcPr>
          <w:p w14:paraId="3EEB73F2">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义务教育学校名录</w:t>
            </w:r>
          </w:p>
        </w:tc>
        <w:tc>
          <w:tcPr>
            <w:tcW w:w="2385" w:type="dxa"/>
            <w:shd w:val="clear" w:color="auto" w:fill="auto"/>
            <w:vAlign w:val="center"/>
          </w:tcPr>
          <w:p w14:paraId="00A7B75E">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学校名称、学校地址、办学层次、办学类型、办公电话</w:t>
            </w:r>
          </w:p>
        </w:tc>
        <w:tc>
          <w:tcPr>
            <w:tcW w:w="2550" w:type="dxa"/>
            <w:shd w:val="clear" w:color="auto" w:fill="auto"/>
            <w:vAlign w:val="center"/>
          </w:tcPr>
          <w:p w14:paraId="2B3ED08F">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《统计法》、《</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》、《教育统计管理规定》《</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p>
        </w:tc>
        <w:tc>
          <w:tcPr>
            <w:tcW w:w="1695" w:type="dxa"/>
            <w:shd w:val="clear" w:color="auto" w:fill="auto"/>
            <w:vAlign w:val="center"/>
          </w:tcPr>
          <w:p w14:paraId="18785C9F">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885" w:type="dxa"/>
            <w:shd w:val="clear" w:color="auto" w:fill="auto"/>
            <w:vAlign w:val="center"/>
          </w:tcPr>
          <w:p w14:paraId="046618AF">
            <w:pPr>
              <w:jc w:val="center"/>
              <w:rPr>
                <w:rFonts w:hint="eastAsia" w:ascii="仿宋_GB2312" w:hAnsi="仿宋" w:eastAsia="仿宋_GB2312"/>
                <w:color w:val="000000"/>
                <w:sz w:val="18"/>
                <w:szCs w:val="18"/>
                <w:lang w:val="en-US" w:eastAsia="zh-CN"/>
              </w:rPr>
            </w:pPr>
            <w:r>
              <w:rPr>
                <w:rFonts w:hint="eastAsia" w:ascii="仿宋_GB2312" w:hAnsi="仿宋" w:eastAsia="仿宋_GB2312"/>
                <w:color w:val="000000"/>
                <w:sz w:val="18"/>
                <w:szCs w:val="18"/>
                <w:lang w:val="en-US" w:eastAsia="zh-CN"/>
              </w:rPr>
              <w:t>敖汉旗</w:t>
            </w:r>
          </w:p>
          <w:p w14:paraId="7DEDCEB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val="en-US" w:eastAsia="zh-CN"/>
              </w:rPr>
              <w:t>教育局</w:t>
            </w:r>
          </w:p>
        </w:tc>
        <w:tc>
          <w:tcPr>
            <w:tcW w:w="2040" w:type="dxa"/>
            <w:shd w:val="clear" w:color="auto" w:fill="auto"/>
            <w:vAlign w:val="center"/>
          </w:tcPr>
          <w:p w14:paraId="762D21CC">
            <w:pPr>
              <w:rPr>
                <w:rFonts w:hint="eastAsia" w:ascii="仿宋_GB2312" w:hAnsi="仿宋" w:eastAsia="仿宋_GB2312"/>
                <w:color w:val="000000"/>
                <w:sz w:val="18"/>
                <w:szCs w:val="18"/>
              </w:rPr>
            </w:pPr>
            <w:r>
              <w:rPr>
                <w:rFonts w:hint="eastAsia" w:ascii="仿宋_GB2312" w:hAnsi="仿宋" w:eastAsia="仿宋_GB2312"/>
                <w:color w:val="000000"/>
                <w:sz w:val="18"/>
                <w:szCs w:val="18"/>
              </w:rPr>
              <w:t xml:space="preserve">■政府网站  </w:t>
            </w:r>
          </w:p>
          <w:p w14:paraId="495E9883">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■公开查阅点</w:t>
            </w:r>
          </w:p>
        </w:tc>
        <w:tc>
          <w:tcPr>
            <w:tcW w:w="540" w:type="dxa"/>
            <w:shd w:val="clear" w:color="auto" w:fill="auto"/>
            <w:noWrap/>
            <w:vAlign w:val="center"/>
          </w:tcPr>
          <w:p w14:paraId="1DEB7ED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0" w:type="dxa"/>
            <w:shd w:val="clear" w:color="auto" w:fill="auto"/>
            <w:noWrap/>
            <w:vAlign w:val="center"/>
          </w:tcPr>
          <w:p w14:paraId="65EA57E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shd w:val="clear" w:color="auto" w:fill="auto"/>
            <w:noWrap/>
            <w:vAlign w:val="center"/>
          </w:tcPr>
          <w:p w14:paraId="4CCF7E3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50" w:type="dxa"/>
            <w:shd w:val="clear" w:color="auto" w:fill="auto"/>
            <w:noWrap/>
            <w:vAlign w:val="center"/>
          </w:tcPr>
          <w:p w14:paraId="4AD0AB87">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1" w:type="dxa"/>
            <w:shd w:val="clear" w:color="auto" w:fill="auto"/>
            <w:noWrap/>
            <w:vAlign w:val="center"/>
          </w:tcPr>
          <w:p w14:paraId="50DAAEF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shd w:val="clear" w:color="auto" w:fill="auto"/>
            <w:noWrap/>
            <w:vAlign w:val="center"/>
          </w:tcPr>
          <w:p w14:paraId="5D69036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5EB0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88" w:hRule="atLeast"/>
        </w:trPr>
        <w:tc>
          <w:tcPr>
            <w:tcW w:w="540" w:type="dxa"/>
            <w:shd w:val="clear" w:color="auto" w:fill="auto"/>
            <w:noWrap/>
            <w:vAlign w:val="center"/>
          </w:tcPr>
          <w:p w14:paraId="7AA6C583">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3</w:t>
            </w:r>
          </w:p>
        </w:tc>
        <w:tc>
          <w:tcPr>
            <w:tcW w:w="649" w:type="dxa"/>
            <w:shd w:val="clear" w:color="auto" w:fill="auto"/>
            <w:vAlign w:val="center"/>
          </w:tcPr>
          <w:p w14:paraId="6537EB00">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民办学校信息</w:t>
            </w:r>
          </w:p>
        </w:tc>
        <w:tc>
          <w:tcPr>
            <w:tcW w:w="1005" w:type="dxa"/>
            <w:shd w:val="clear" w:color="auto" w:fill="auto"/>
            <w:vAlign w:val="center"/>
          </w:tcPr>
          <w:p w14:paraId="32B7B52B">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民办学校办学基本信息</w:t>
            </w:r>
          </w:p>
        </w:tc>
        <w:tc>
          <w:tcPr>
            <w:tcW w:w="2385" w:type="dxa"/>
            <w:shd w:val="clear" w:color="auto" w:fill="auto"/>
            <w:vAlign w:val="center"/>
          </w:tcPr>
          <w:p w14:paraId="306EFB7E">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学校名称、办学许可证、办学规模、联系方式</w:t>
            </w:r>
          </w:p>
        </w:tc>
        <w:tc>
          <w:tcPr>
            <w:tcW w:w="2550" w:type="dxa"/>
            <w:shd w:val="clear" w:color="auto" w:fill="auto"/>
            <w:vAlign w:val="center"/>
          </w:tcPr>
          <w:p w14:paraId="2C0991A6">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《民办教育促进法》、《</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》、《国务院关于鼓励社会力量兴办教育 促进民办教育健康发展的若干意见》</w:t>
            </w:r>
          </w:p>
        </w:tc>
        <w:tc>
          <w:tcPr>
            <w:tcW w:w="1695" w:type="dxa"/>
            <w:shd w:val="clear" w:color="auto" w:fill="auto"/>
            <w:vAlign w:val="center"/>
          </w:tcPr>
          <w:p w14:paraId="5A80457C">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885" w:type="dxa"/>
            <w:shd w:val="clear" w:color="auto" w:fill="auto"/>
            <w:vAlign w:val="center"/>
          </w:tcPr>
          <w:p w14:paraId="45BF185F">
            <w:pPr>
              <w:jc w:val="center"/>
              <w:rPr>
                <w:rFonts w:hint="eastAsia" w:ascii="仿宋_GB2312" w:hAnsi="仿宋" w:eastAsia="仿宋_GB2312"/>
                <w:color w:val="000000"/>
                <w:sz w:val="18"/>
                <w:szCs w:val="18"/>
                <w:lang w:val="en-US" w:eastAsia="zh-CN"/>
              </w:rPr>
            </w:pPr>
            <w:r>
              <w:rPr>
                <w:rFonts w:hint="eastAsia" w:ascii="仿宋_GB2312" w:hAnsi="仿宋" w:eastAsia="仿宋_GB2312"/>
                <w:color w:val="000000"/>
                <w:sz w:val="18"/>
                <w:szCs w:val="18"/>
                <w:lang w:val="en-US" w:eastAsia="zh-CN"/>
              </w:rPr>
              <w:t>敖汉旗</w:t>
            </w:r>
          </w:p>
          <w:p w14:paraId="24049A87">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val="en-US" w:eastAsia="zh-CN"/>
              </w:rPr>
              <w:t>教育局</w:t>
            </w:r>
          </w:p>
        </w:tc>
        <w:tc>
          <w:tcPr>
            <w:tcW w:w="2040" w:type="dxa"/>
            <w:shd w:val="clear" w:color="auto" w:fill="auto"/>
            <w:vAlign w:val="center"/>
          </w:tcPr>
          <w:p w14:paraId="28010B22">
            <w:pPr>
              <w:rPr>
                <w:rFonts w:hint="eastAsia" w:ascii="仿宋_GB2312" w:hAnsi="仿宋" w:eastAsia="仿宋_GB2312"/>
                <w:color w:val="000000"/>
                <w:sz w:val="18"/>
                <w:szCs w:val="18"/>
              </w:rPr>
            </w:pPr>
            <w:r>
              <w:rPr>
                <w:rFonts w:hint="eastAsia" w:ascii="仿宋_GB2312" w:hAnsi="仿宋" w:eastAsia="仿宋_GB2312"/>
                <w:color w:val="000000"/>
                <w:sz w:val="18"/>
                <w:szCs w:val="18"/>
              </w:rPr>
              <w:t>■政府网站</w:t>
            </w:r>
          </w:p>
          <w:p w14:paraId="1DE74B61">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■公开查阅点</w:t>
            </w:r>
          </w:p>
        </w:tc>
        <w:tc>
          <w:tcPr>
            <w:tcW w:w="540" w:type="dxa"/>
            <w:shd w:val="clear" w:color="auto" w:fill="auto"/>
            <w:noWrap/>
            <w:vAlign w:val="center"/>
          </w:tcPr>
          <w:p w14:paraId="6B9A09E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0" w:type="dxa"/>
            <w:shd w:val="clear" w:color="auto" w:fill="auto"/>
            <w:noWrap/>
            <w:vAlign w:val="center"/>
          </w:tcPr>
          <w:p w14:paraId="357EC47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shd w:val="clear" w:color="auto" w:fill="auto"/>
            <w:noWrap/>
            <w:vAlign w:val="center"/>
          </w:tcPr>
          <w:p w14:paraId="3DD00E7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50" w:type="dxa"/>
            <w:shd w:val="clear" w:color="auto" w:fill="auto"/>
            <w:noWrap/>
            <w:vAlign w:val="center"/>
          </w:tcPr>
          <w:p w14:paraId="23F5561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1" w:type="dxa"/>
            <w:shd w:val="clear" w:color="auto" w:fill="auto"/>
            <w:noWrap/>
            <w:vAlign w:val="center"/>
          </w:tcPr>
          <w:p w14:paraId="53DF325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shd w:val="clear" w:color="auto" w:fill="auto"/>
            <w:noWrap/>
            <w:vAlign w:val="center"/>
          </w:tcPr>
          <w:p w14:paraId="64FFA2CC">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14:paraId="63041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30087F5">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olor w:val="000000"/>
                <w:sz w:val="18"/>
                <w:szCs w:val="18"/>
              </w:rPr>
              <w:t>3</w:t>
            </w:r>
          </w:p>
        </w:tc>
        <w:tc>
          <w:tcPr>
            <w:tcW w:w="649" w:type="dxa"/>
            <w:vAlign w:val="center"/>
          </w:tcPr>
          <w:p w14:paraId="50861295">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olor w:val="000000"/>
                <w:sz w:val="18"/>
                <w:szCs w:val="18"/>
              </w:rPr>
              <w:t>民办学校信息</w:t>
            </w:r>
          </w:p>
        </w:tc>
        <w:tc>
          <w:tcPr>
            <w:tcW w:w="1005" w:type="dxa"/>
            <w:shd w:val="clear" w:color="auto" w:fill="auto"/>
            <w:vAlign w:val="center"/>
          </w:tcPr>
          <w:p w14:paraId="367F5C21">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民办学校设立、变更、终止等事项行政审批、备案信息</w:t>
            </w:r>
          </w:p>
        </w:tc>
        <w:tc>
          <w:tcPr>
            <w:tcW w:w="2385" w:type="dxa"/>
            <w:shd w:val="clear" w:color="auto" w:fill="auto"/>
            <w:vAlign w:val="center"/>
          </w:tcPr>
          <w:p w14:paraId="788C0310">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法律依据、办理流程、审批结果</w:t>
            </w:r>
          </w:p>
        </w:tc>
        <w:tc>
          <w:tcPr>
            <w:tcW w:w="2550" w:type="dxa"/>
            <w:vAlign w:val="center"/>
          </w:tcPr>
          <w:p w14:paraId="184563E4">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《民办教育促进法》、《</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》、《国务院关于鼓励社会力量兴办教育 促进民办教育健康发展的若干意见》</w:t>
            </w:r>
          </w:p>
        </w:tc>
        <w:tc>
          <w:tcPr>
            <w:tcW w:w="1695" w:type="dxa"/>
            <w:shd w:val="clear" w:color="auto" w:fill="auto"/>
            <w:vAlign w:val="center"/>
          </w:tcPr>
          <w:p w14:paraId="14A43A09">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885" w:type="dxa"/>
            <w:shd w:val="clear" w:color="auto" w:fill="auto"/>
            <w:vAlign w:val="center"/>
          </w:tcPr>
          <w:p w14:paraId="4430FD62">
            <w:pPr>
              <w:jc w:val="center"/>
              <w:rPr>
                <w:rFonts w:hint="eastAsia" w:ascii="仿宋_GB2312" w:hAnsi="仿宋" w:eastAsia="仿宋_GB2312"/>
                <w:color w:val="000000"/>
                <w:sz w:val="18"/>
                <w:szCs w:val="18"/>
                <w:lang w:val="en-US" w:eastAsia="zh-CN"/>
              </w:rPr>
            </w:pPr>
            <w:r>
              <w:rPr>
                <w:rFonts w:hint="eastAsia" w:ascii="仿宋_GB2312" w:hAnsi="仿宋" w:eastAsia="仿宋_GB2312"/>
                <w:color w:val="000000"/>
                <w:sz w:val="18"/>
                <w:szCs w:val="18"/>
                <w:lang w:val="en-US" w:eastAsia="zh-CN"/>
              </w:rPr>
              <w:t>敖汉旗</w:t>
            </w:r>
          </w:p>
          <w:p w14:paraId="4797EA2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val="en-US" w:eastAsia="zh-CN"/>
              </w:rPr>
              <w:t>教育局</w:t>
            </w:r>
          </w:p>
        </w:tc>
        <w:tc>
          <w:tcPr>
            <w:tcW w:w="2040" w:type="dxa"/>
            <w:shd w:val="clear" w:color="auto" w:fill="auto"/>
            <w:vAlign w:val="center"/>
          </w:tcPr>
          <w:p w14:paraId="6E40201B">
            <w:pPr>
              <w:jc w:val="left"/>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■政府网站           ■公开查阅点</w:t>
            </w:r>
          </w:p>
        </w:tc>
        <w:tc>
          <w:tcPr>
            <w:tcW w:w="540" w:type="dxa"/>
            <w:shd w:val="clear" w:color="auto" w:fill="auto"/>
            <w:noWrap/>
            <w:vAlign w:val="center"/>
          </w:tcPr>
          <w:p w14:paraId="633BB21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0" w:type="dxa"/>
            <w:shd w:val="clear" w:color="auto" w:fill="auto"/>
            <w:noWrap/>
            <w:vAlign w:val="center"/>
          </w:tcPr>
          <w:p w14:paraId="1602C47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shd w:val="clear" w:color="auto" w:fill="auto"/>
            <w:noWrap/>
            <w:vAlign w:val="center"/>
          </w:tcPr>
          <w:p w14:paraId="4465A1F7">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50" w:type="dxa"/>
            <w:shd w:val="clear" w:color="auto" w:fill="auto"/>
            <w:noWrap/>
            <w:vAlign w:val="center"/>
          </w:tcPr>
          <w:p w14:paraId="5C8A8B9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1" w:type="dxa"/>
            <w:shd w:val="clear" w:color="auto" w:fill="auto"/>
            <w:noWrap/>
            <w:vAlign w:val="center"/>
          </w:tcPr>
          <w:p w14:paraId="30DD3DF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shd w:val="clear" w:color="auto" w:fill="auto"/>
            <w:noWrap/>
            <w:vAlign w:val="center"/>
          </w:tcPr>
          <w:p w14:paraId="695E50F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20CE7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74AEBA99">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4</w:t>
            </w:r>
          </w:p>
        </w:tc>
        <w:tc>
          <w:tcPr>
            <w:tcW w:w="649" w:type="dxa"/>
            <w:shd w:val="clear" w:color="auto" w:fill="auto"/>
            <w:vAlign w:val="center"/>
          </w:tcPr>
          <w:p w14:paraId="42377777">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财务信息</w:t>
            </w:r>
          </w:p>
        </w:tc>
        <w:tc>
          <w:tcPr>
            <w:tcW w:w="1005" w:type="dxa"/>
            <w:shd w:val="clear" w:color="auto" w:fill="auto"/>
            <w:noWrap/>
            <w:vAlign w:val="center"/>
          </w:tcPr>
          <w:p w14:paraId="619C1FA6">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财务信息</w:t>
            </w:r>
          </w:p>
        </w:tc>
        <w:tc>
          <w:tcPr>
            <w:tcW w:w="2385" w:type="dxa"/>
            <w:shd w:val="clear" w:color="auto" w:fill="auto"/>
            <w:vAlign w:val="center"/>
          </w:tcPr>
          <w:p w14:paraId="5EA733C9">
            <w:pPr>
              <w:jc w:val="left"/>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财务管理及监督办法、</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年度经费预决算信息、收费项目及收费标准</w:t>
            </w:r>
          </w:p>
        </w:tc>
        <w:tc>
          <w:tcPr>
            <w:tcW w:w="2550" w:type="dxa"/>
            <w:shd w:val="clear" w:color="auto" w:fill="auto"/>
            <w:vAlign w:val="center"/>
          </w:tcPr>
          <w:p w14:paraId="4E54F141">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p>
        </w:tc>
        <w:tc>
          <w:tcPr>
            <w:tcW w:w="1695" w:type="dxa"/>
            <w:shd w:val="clear" w:color="auto" w:fill="auto"/>
            <w:vAlign w:val="center"/>
          </w:tcPr>
          <w:p w14:paraId="033DF2DE">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885" w:type="dxa"/>
            <w:shd w:val="clear" w:color="auto" w:fill="auto"/>
            <w:vAlign w:val="center"/>
          </w:tcPr>
          <w:p w14:paraId="25BBD139">
            <w:pPr>
              <w:jc w:val="center"/>
              <w:rPr>
                <w:rFonts w:hint="eastAsia" w:ascii="仿宋_GB2312" w:hAnsi="仿宋" w:eastAsia="仿宋_GB2312"/>
                <w:color w:val="000000"/>
                <w:sz w:val="18"/>
                <w:szCs w:val="18"/>
                <w:lang w:val="en-US" w:eastAsia="zh-CN"/>
              </w:rPr>
            </w:pPr>
            <w:r>
              <w:rPr>
                <w:rFonts w:hint="eastAsia" w:ascii="仿宋_GB2312" w:hAnsi="仿宋" w:eastAsia="仿宋_GB2312"/>
                <w:color w:val="000000"/>
                <w:sz w:val="18"/>
                <w:szCs w:val="18"/>
                <w:lang w:val="en-US" w:eastAsia="zh-CN"/>
              </w:rPr>
              <w:t>敖汉旗</w:t>
            </w:r>
          </w:p>
          <w:p w14:paraId="04ACFF26">
            <w:pPr>
              <w:jc w:val="center"/>
              <w:rPr>
                <w:rFonts w:hint="eastAsia" w:ascii="仿宋_GB2312" w:hAnsi="仿宋" w:eastAsia="仿宋_GB2312" w:cs="宋体"/>
                <w:sz w:val="18"/>
                <w:szCs w:val="18"/>
              </w:rPr>
            </w:pPr>
            <w:r>
              <w:rPr>
                <w:rFonts w:hint="eastAsia" w:ascii="仿宋_GB2312" w:hAnsi="仿宋" w:eastAsia="仿宋_GB2312"/>
                <w:color w:val="000000"/>
                <w:sz w:val="18"/>
                <w:szCs w:val="18"/>
                <w:lang w:val="en-US" w:eastAsia="zh-CN"/>
              </w:rPr>
              <w:t>教育局</w:t>
            </w:r>
          </w:p>
        </w:tc>
        <w:tc>
          <w:tcPr>
            <w:tcW w:w="2040" w:type="dxa"/>
            <w:shd w:val="clear" w:color="auto" w:fill="auto"/>
            <w:vAlign w:val="center"/>
          </w:tcPr>
          <w:p w14:paraId="018DA68E">
            <w:pPr>
              <w:jc w:val="left"/>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■政府网站             ■公开查阅点  </w:t>
            </w:r>
          </w:p>
        </w:tc>
        <w:tc>
          <w:tcPr>
            <w:tcW w:w="540" w:type="dxa"/>
            <w:shd w:val="clear" w:color="auto" w:fill="auto"/>
            <w:noWrap/>
            <w:vAlign w:val="center"/>
          </w:tcPr>
          <w:p w14:paraId="7AAC30D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0" w:type="dxa"/>
            <w:shd w:val="clear" w:color="auto" w:fill="auto"/>
            <w:noWrap/>
            <w:vAlign w:val="center"/>
          </w:tcPr>
          <w:p w14:paraId="3F15398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shd w:val="clear" w:color="auto" w:fill="auto"/>
            <w:noWrap/>
            <w:vAlign w:val="center"/>
          </w:tcPr>
          <w:p w14:paraId="611D7FC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50" w:type="dxa"/>
            <w:shd w:val="clear" w:color="auto" w:fill="auto"/>
            <w:noWrap/>
            <w:vAlign w:val="center"/>
          </w:tcPr>
          <w:p w14:paraId="0003760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1" w:type="dxa"/>
            <w:shd w:val="clear" w:color="auto" w:fill="auto"/>
            <w:noWrap/>
            <w:vAlign w:val="center"/>
          </w:tcPr>
          <w:p w14:paraId="33741A8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shd w:val="clear" w:color="auto" w:fill="auto"/>
            <w:noWrap/>
            <w:vAlign w:val="center"/>
          </w:tcPr>
          <w:p w14:paraId="527F2F7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087D1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ign w:val="center"/>
          </w:tcPr>
          <w:p w14:paraId="7AA4EEE0">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5</w:t>
            </w:r>
          </w:p>
        </w:tc>
        <w:tc>
          <w:tcPr>
            <w:tcW w:w="649" w:type="dxa"/>
            <w:vMerge w:val="restart"/>
            <w:shd w:val="clear" w:color="auto" w:fill="auto"/>
            <w:noWrap/>
            <w:vAlign w:val="center"/>
          </w:tcPr>
          <w:p w14:paraId="0F9B9441">
            <w:pPr>
              <w:jc w:val="center"/>
              <w:rPr>
                <w:rFonts w:hint="eastAsia" w:ascii="仿宋_GB2312" w:hAnsi="宋体" w:eastAsia="仿宋_GB2312" w:cs="宋体"/>
                <w:sz w:val="18"/>
                <w:szCs w:val="18"/>
              </w:rPr>
            </w:pPr>
            <w:r>
              <w:rPr>
                <w:rFonts w:hint="eastAsia" w:ascii="仿宋_GB2312" w:hAnsi="宋体" w:eastAsia="仿宋_GB2312"/>
                <w:sz w:val="18"/>
                <w:szCs w:val="18"/>
              </w:rPr>
              <w:t>招生管理</w:t>
            </w:r>
          </w:p>
        </w:tc>
        <w:tc>
          <w:tcPr>
            <w:tcW w:w="1005" w:type="dxa"/>
            <w:shd w:val="clear" w:color="auto" w:fill="auto"/>
            <w:vAlign w:val="center"/>
          </w:tcPr>
          <w:p w14:paraId="5CC3E73C">
            <w:pPr>
              <w:rPr>
                <w:rFonts w:hint="eastAsia" w:ascii="仿宋_GB2312" w:hAnsi="宋体" w:eastAsia="仿宋_GB2312" w:cs="宋体"/>
                <w:sz w:val="18"/>
                <w:szCs w:val="18"/>
              </w:rPr>
            </w:pPr>
            <w:r>
              <w:rPr>
                <w:rFonts w:hint="eastAsia" w:ascii="仿宋_GB2312" w:hAnsi="宋体" w:eastAsia="仿宋_GB2312"/>
                <w:sz w:val="18"/>
                <w:szCs w:val="18"/>
              </w:rPr>
              <w:t>学校介绍</w:t>
            </w:r>
          </w:p>
        </w:tc>
        <w:tc>
          <w:tcPr>
            <w:tcW w:w="2385" w:type="dxa"/>
            <w:shd w:val="clear" w:color="auto" w:fill="auto"/>
            <w:vAlign w:val="center"/>
          </w:tcPr>
          <w:p w14:paraId="673F86B1">
            <w:pPr>
              <w:rPr>
                <w:rFonts w:hint="eastAsia" w:ascii="仿宋_GB2312" w:hAnsi="宋体" w:eastAsia="仿宋_GB2312" w:cs="宋体"/>
                <w:sz w:val="18"/>
                <w:szCs w:val="18"/>
              </w:rPr>
            </w:pPr>
            <w:r>
              <w:rPr>
                <w:rFonts w:hint="eastAsia" w:ascii="仿宋_GB2312" w:hAnsi="宋体" w:eastAsia="仿宋_GB2312"/>
                <w:sz w:val="18"/>
                <w:szCs w:val="18"/>
              </w:rPr>
              <w:t>办学性质、办学地点、办学规模、办学基本条件、联系方式等</w:t>
            </w:r>
          </w:p>
        </w:tc>
        <w:tc>
          <w:tcPr>
            <w:tcW w:w="2550" w:type="dxa"/>
            <w:vMerge w:val="restart"/>
            <w:shd w:val="clear" w:color="auto" w:fill="auto"/>
            <w:vAlign w:val="center"/>
          </w:tcPr>
          <w:p w14:paraId="2EB5DB1A">
            <w:pPr>
              <w:rPr>
                <w:rFonts w:hint="eastAsia" w:ascii="仿宋_GB2312" w:hAnsi="宋体"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》、《教育部关于进一步做好小学升入初中免试就近入学工作的实施意见》、《教育部关于推进中小学信息公开工作的意见》</w:t>
            </w:r>
          </w:p>
        </w:tc>
        <w:tc>
          <w:tcPr>
            <w:tcW w:w="1695" w:type="dxa"/>
            <w:shd w:val="clear" w:color="auto" w:fill="auto"/>
            <w:vAlign w:val="center"/>
          </w:tcPr>
          <w:p w14:paraId="5EA27E9E">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885" w:type="dxa"/>
            <w:shd w:val="clear" w:color="auto" w:fill="auto"/>
            <w:vAlign w:val="center"/>
          </w:tcPr>
          <w:p w14:paraId="0C9F72B6">
            <w:pPr>
              <w:jc w:val="center"/>
              <w:rPr>
                <w:rFonts w:hint="eastAsia" w:ascii="仿宋_GB2312" w:hAnsi="仿宋" w:eastAsia="仿宋_GB2312"/>
                <w:color w:val="000000"/>
                <w:sz w:val="18"/>
                <w:szCs w:val="18"/>
                <w:lang w:val="en-US" w:eastAsia="zh-CN"/>
              </w:rPr>
            </w:pPr>
            <w:r>
              <w:rPr>
                <w:rFonts w:hint="eastAsia" w:ascii="仿宋_GB2312" w:hAnsi="仿宋" w:eastAsia="仿宋_GB2312"/>
                <w:color w:val="000000"/>
                <w:sz w:val="18"/>
                <w:szCs w:val="18"/>
                <w:lang w:val="en-US" w:eastAsia="zh-CN"/>
              </w:rPr>
              <w:t>敖汉旗</w:t>
            </w:r>
          </w:p>
          <w:p w14:paraId="59077971">
            <w:pPr>
              <w:jc w:val="center"/>
              <w:rPr>
                <w:rFonts w:hint="eastAsia" w:ascii="仿宋_GB2312" w:hAnsi="仿宋" w:eastAsia="仿宋_GB2312" w:cs="宋体"/>
                <w:sz w:val="18"/>
                <w:szCs w:val="18"/>
              </w:rPr>
            </w:pPr>
            <w:r>
              <w:rPr>
                <w:rFonts w:hint="eastAsia" w:ascii="仿宋_GB2312" w:hAnsi="仿宋" w:eastAsia="仿宋_GB2312"/>
                <w:color w:val="000000"/>
                <w:sz w:val="18"/>
                <w:szCs w:val="18"/>
                <w:lang w:val="en-US" w:eastAsia="zh-CN"/>
              </w:rPr>
              <w:t>教育局</w:t>
            </w:r>
          </w:p>
        </w:tc>
        <w:tc>
          <w:tcPr>
            <w:tcW w:w="2040" w:type="dxa"/>
            <w:shd w:val="clear" w:color="auto" w:fill="auto"/>
            <w:vAlign w:val="center"/>
          </w:tcPr>
          <w:p w14:paraId="0BF390D4">
            <w:pPr>
              <w:rPr>
                <w:rFonts w:hint="eastAsia" w:ascii="仿宋_GB2312" w:hAnsi="仿宋" w:eastAsia="仿宋_GB2312"/>
                <w:color w:val="000000"/>
                <w:sz w:val="18"/>
                <w:szCs w:val="18"/>
              </w:rPr>
            </w:pPr>
            <w:r>
              <w:rPr>
                <w:rFonts w:hint="eastAsia" w:ascii="仿宋_GB2312" w:hAnsi="仿宋" w:eastAsia="仿宋_GB2312"/>
                <w:color w:val="000000"/>
                <w:sz w:val="18"/>
                <w:szCs w:val="18"/>
              </w:rPr>
              <w:t xml:space="preserve">■政府网站  </w:t>
            </w:r>
          </w:p>
          <w:p w14:paraId="1663D26F">
            <w:pPr>
              <w:jc w:val="left"/>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■公开查阅点    </w:t>
            </w:r>
          </w:p>
        </w:tc>
        <w:tc>
          <w:tcPr>
            <w:tcW w:w="540" w:type="dxa"/>
            <w:shd w:val="clear" w:color="auto" w:fill="auto"/>
            <w:vAlign w:val="center"/>
          </w:tcPr>
          <w:p w14:paraId="6BC69EE9">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690" w:type="dxa"/>
            <w:shd w:val="clear" w:color="auto" w:fill="auto"/>
            <w:vAlign w:val="center"/>
          </w:tcPr>
          <w:p w14:paraId="59CD033E">
            <w:pPr>
              <w:jc w:val="center"/>
              <w:rPr>
                <w:rFonts w:hint="eastAsia" w:ascii="仿宋_GB2312" w:hAnsi="仿宋" w:eastAsia="仿宋_GB2312" w:cs="宋体"/>
                <w:sz w:val="18"/>
                <w:szCs w:val="18"/>
              </w:rPr>
            </w:pPr>
            <w:r>
              <w:rPr>
                <w:rFonts w:hint="eastAsia" w:ascii="仿宋_GB2312" w:hAnsi="仿宋" w:eastAsia="仿宋_GB2312"/>
                <w:sz w:val="18"/>
                <w:szCs w:val="18"/>
              </w:rPr>
              <w:t>　</w:t>
            </w:r>
          </w:p>
        </w:tc>
        <w:tc>
          <w:tcPr>
            <w:tcW w:w="510" w:type="dxa"/>
            <w:shd w:val="clear" w:color="auto" w:fill="auto"/>
            <w:vAlign w:val="center"/>
          </w:tcPr>
          <w:p w14:paraId="2E937972">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50" w:type="dxa"/>
            <w:shd w:val="clear" w:color="auto" w:fill="auto"/>
            <w:vAlign w:val="center"/>
          </w:tcPr>
          <w:p w14:paraId="52F24FE9">
            <w:pPr>
              <w:jc w:val="center"/>
              <w:rPr>
                <w:rFonts w:hint="eastAsia" w:ascii="仿宋_GB2312" w:hAnsi="仿宋" w:eastAsia="仿宋_GB2312" w:cs="宋体"/>
                <w:sz w:val="18"/>
                <w:szCs w:val="18"/>
              </w:rPr>
            </w:pPr>
            <w:r>
              <w:rPr>
                <w:rFonts w:hint="eastAsia" w:ascii="仿宋_GB2312" w:hAnsi="仿宋" w:eastAsia="仿宋_GB2312"/>
                <w:sz w:val="18"/>
                <w:szCs w:val="18"/>
              </w:rPr>
              <w:t>　</w:t>
            </w:r>
          </w:p>
        </w:tc>
        <w:tc>
          <w:tcPr>
            <w:tcW w:w="521" w:type="dxa"/>
            <w:shd w:val="clear" w:color="auto" w:fill="auto"/>
            <w:vAlign w:val="center"/>
          </w:tcPr>
          <w:p w14:paraId="5864DC8D">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shd w:val="clear" w:color="auto" w:fill="auto"/>
            <w:vAlign w:val="center"/>
          </w:tcPr>
          <w:p w14:paraId="338B976D">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r>
      <w:tr w14:paraId="03F8A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3" w:hRule="atLeast"/>
        </w:trPr>
        <w:tc>
          <w:tcPr>
            <w:tcW w:w="540" w:type="dxa"/>
            <w:vMerge w:val="continue"/>
            <w:vAlign w:val="center"/>
          </w:tcPr>
          <w:p w14:paraId="77BCB665">
            <w:pPr>
              <w:rPr>
                <w:rFonts w:hint="eastAsia" w:ascii="仿宋_GB2312" w:hAnsi="宋体" w:eastAsia="仿宋_GB2312" w:cs="宋体"/>
                <w:color w:val="000000"/>
                <w:sz w:val="18"/>
                <w:szCs w:val="18"/>
              </w:rPr>
            </w:pPr>
          </w:p>
        </w:tc>
        <w:tc>
          <w:tcPr>
            <w:tcW w:w="649" w:type="dxa"/>
            <w:vMerge w:val="continue"/>
            <w:vAlign w:val="center"/>
          </w:tcPr>
          <w:p w14:paraId="3188E34A">
            <w:pPr>
              <w:rPr>
                <w:rFonts w:hint="eastAsia" w:ascii="仿宋_GB2312" w:hAnsi="宋体" w:eastAsia="仿宋_GB2312" w:cs="宋体"/>
                <w:sz w:val="18"/>
                <w:szCs w:val="18"/>
              </w:rPr>
            </w:pPr>
          </w:p>
        </w:tc>
        <w:tc>
          <w:tcPr>
            <w:tcW w:w="1005" w:type="dxa"/>
            <w:shd w:val="clear" w:color="auto" w:fill="auto"/>
            <w:noWrap/>
            <w:vAlign w:val="center"/>
          </w:tcPr>
          <w:p w14:paraId="609B2ACE">
            <w:pPr>
              <w:rPr>
                <w:rFonts w:hint="eastAsia" w:ascii="仿宋_GB2312" w:hAnsi="宋体" w:eastAsia="仿宋_GB2312"/>
                <w:sz w:val="18"/>
                <w:szCs w:val="18"/>
              </w:rPr>
            </w:pPr>
            <w:r>
              <w:rPr>
                <w:rFonts w:hint="eastAsia" w:ascii="仿宋_GB2312" w:hAnsi="宋体" w:eastAsia="仿宋_GB2312"/>
                <w:sz w:val="18"/>
                <w:szCs w:val="18"/>
              </w:rPr>
              <w:t>招生政策</w:t>
            </w:r>
          </w:p>
        </w:tc>
        <w:tc>
          <w:tcPr>
            <w:tcW w:w="2385" w:type="dxa"/>
            <w:shd w:val="clear" w:color="auto" w:fill="auto"/>
            <w:vAlign w:val="center"/>
          </w:tcPr>
          <w:p w14:paraId="65CD8775">
            <w:pPr>
              <w:rPr>
                <w:rFonts w:hint="eastAsia" w:ascii="仿宋_GB2312" w:hAnsi="宋体" w:eastAsia="仿宋_GB2312" w:cs="宋体"/>
                <w:sz w:val="18"/>
                <w:szCs w:val="18"/>
              </w:rPr>
            </w:pPr>
            <w:r>
              <w:rPr>
                <w:rFonts w:hint="eastAsia" w:ascii="仿宋_GB2312" w:hAnsi="宋体" w:eastAsia="仿宋_GB2312"/>
                <w:sz w:val="18"/>
                <w:szCs w:val="18"/>
              </w:rPr>
              <w:t>各校招生工作实施方案；随迁子女入学办法；部分适龄儿童或少年延缓入学、休学等特殊需求的政策解读等</w:t>
            </w:r>
          </w:p>
        </w:tc>
        <w:tc>
          <w:tcPr>
            <w:tcW w:w="2550" w:type="dxa"/>
            <w:vMerge w:val="continue"/>
            <w:vAlign w:val="center"/>
          </w:tcPr>
          <w:p w14:paraId="2ED77470">
            <w:pPr>
              <w:rPr>
                <w:rFonts w:hint="eastAsia" w:ascii="仿宋_GB2312" w:hAnsi="宋体" w:eastAsia="仿宋_GB2312" w:cs="宋体"/>
                <w:sz w:val="18"/>
                <w:szCs w:val="18"/>
              </w:rPr>
            </w:pPr>
          </w:p>
        </w:tc>
        <w:tc>
          <w:tcPr>
            <w:tcW w:w="1695" w:type="dxa"/>
            <w:shd w:val="clear" w:color="auto" w:fill="auto"/>
            <w:vAlign w:val="center"/>
          </w:tcPr>
          <w:p w14:paraId="34BCEF55">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885" w:type="dxa"/>
            <w:shd w:val="clear" w:color="auto" w:fill="auto"/>
            <w:vAlign w:val="center"/>
          </w:tcPr>
          <w:p w14:paraId="46B84426">
            <w:pPr>
              <w:jc w:val="center"/>
              <w:rPr>
                <w:rFonts w:hint="eastAsia" w:ascii="仿宋_GB2312" w:hAnsi="仿宋" w:eastAsia="仿宋_GB2312"/>
                <w:color w:val="000000"/>
                <w:sz w:val="18"/>
                <w:szCs w:val="18"/>
                <w:lang w:val="en-US" w:eastAsia="zh-CN"/>
              </w:rPr>
            </w:pPr>
            <w:r>
              <w:rPr>
                <w:rFonts w:hint="eastAsia" w:ascii="仿宋_GB2312" w:hAnsi="仿宋" w:eastAsia="仿宋_GB2312"/>
                <w:color w:val="000000"/>
                <w:sz w:val="18"/>
                <w:szCs w:val="18"/>
                <w:lang w:val="en-US" w:eastAsia="zh-CN"/>
              </w:rPr>
              <w:t>敖汉旗</w:t>
            </w:r>
          </w:p>
          <w:p w14:paraId="5816230C">
            <w:pPr>
              <w:jc w:val="center"/>
              <w:rPr>
                <w:rFonts w:hint="eastAsia" w:ascii="仿宋_GB2312" w:hAnsi="仿宋" w:eastAsia="仿宋_GB2312" w:cs="宋体"/>
                <w:sz w:val="18"/>
                <w:szCs w:val="18"/>
              </w:rPr>
            </w:pPr>
            <w:r>
              <w:rPr>
                <w:rFonts w:hint="eastAsia" w:ascii="仿宋_GB2312" w:hAnsi="仿宋" w:eastAsia="仿宋_GB2312"/>
                <w:color w:val="000000"/>
                <w:sz w:val="18"/>
                <w:szCs w:val="18"/>
                <w:lang w:val="en-US" w:eastAsia="zh-CN"/>
              </w:rPr>
              <w:t>教育局</w:t>
            </w:r>
          </w:p>
        </w:tc>
        <w:tc>
          <w:tcPr>
            <w:tcW w:w="2040" w:type="dxa"/>
            <w:shd w:val="clear" w:color="auto" w:fill="auto"/>
            <w:vAlign w:val="center"/>
          </w:tcPr>
          <w:p w14:paraId="006F9BC5">
            <w:pPr>
              <w:rPr>
                <w:rFonts w:hint="eastAsia" w:ascii="仿宋_GB2312" w:hAnsi="仿宋" w:eastAsia="仿宋_GB2312"/>
                <w:color w:val="000000"/>
                <w:sz w:val="18"/>
                <w:szCs w:val="18"/>
              </w:rPr>
            </w:pPr>
            <w:r>
              <w:rPr>
                <w:rFonts w:hint="eastAsia" w:ascii="仿宋_GB2312" w:hAnsi="仿宋" w:eastAsia="仿宋_GB2312"/>
                <w:color w:val="000000"/>
                <w:sz w:val="18"/>
                <w:szCs w:val="18"/>
              </w:rPr>
              <w:t>■政府网站</w:t>
            </w:r>
          </w:p>
          <w:p w14:paraId="39CBE71B">
            <w:pPr>
              <w:jc w:val="left"/>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■公开查阅点</w:t>
            </w:r>
          </w:p>
        </w:tc>
        <w:tc>
          <w:tcPr>
            <w:tcW w:w="540" w:type="dxa"/>
            <w:shd w:val="clear" w:color="auto" w:fill="auto"/>
            <w:vAlign w:val="center"/>
          </w:tcPr>
          <w:p w14:paraId="53CE87EC">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690" w:type="dxa"/>
            <w:shd w:val="clear" w:color="auto" w:fill="auto"/>
            <w:vAlign w:val="center"/>
          </w:tcPr>
          <w:p w14:paraId="7FEB5533">
            <w:pPr>
              <w:jc w:val="center"/>
              <w:rPr>
                <w:rFonts w:hint="eastAsia" w:ascii="仿宋_GB2312" w:hAnsi="仿宋" w:eastAsia="仿宋_GB2312" w:cs="宋体"/>
                <w:sz w:val="18"/>
                <w:szCs w:val="18"/>
              </w:rPr>
            </w:pPr>
            <w:r>
              <w:rPr>
                <w:rFonts w:hint="eastAsia" w:ascii="仿宋_GB2312" w:hAnsi="仿宋" w:eastAsia="仿宋_GB2312"/>
                <w:sz w:val="18"/>
                <w:szCs w:val="18"/>
              </w:rPr>
              <w:t>　</w:t>
            </w:r>
          </w:p>
        </w:tc>
        <w:tc>
          <w:tcPr>
            <w:tcW w:w="510" w:type="dxa"/>
            <w:shd w:val="clear" w:color="auto" w:fill="auto"/>
            <w:vAlign w:val="center"/>
          </w:tcPr>
          <w:p w14:paraId="05654CCC">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50" w:type="dxa"/>
            <w:shd w:val="clear" w:color="auto" w:fill="auto"/>
            <w:vAlign w:val="center"/>
          </w:tcPr>
          <w:p w14:paraId="1B220611">
            <w:pPr>
              <w:jc w:val="center"/>
              <w:rPr>
                <w:rFonts w:hint="eastAsia" w:ascii="仿宋_GB2312" w:hAnsi="仿宋" w:eastAsia="仿宋_GB2312" w:cs="宋体"/>
                <w:sz w:val="18"/>
                <w:szCs w:val="18"/>
              </w:rPr>
            </w:pPr>
            <w:r>
              <w:rPr>
                <w:rFonts w:hint="eastAsia" w:ascii="仿宋_GB2312" w:hAnsi="仿宋" w:eastAsia="仿宋_GB2312"/>
                <w:sz w:val="18"/>
                <w:szCs w:val="18"/>
              </w:rPr>
              <w:t>　</w:t>
            </w:r>
          </w:p>
        </w:tc>
        <w:tc>
          <w:tcPr>
            <w:tcW w:w="521" w:type="dxa"/>
            <w:shd w:val="clear" w:color="auto" w:fill="auto"/>
            <w:vAlign w:val="center"/>
          </w:tcPr>
          <w:p w14:paraId="33609F79">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shd w:val="clear" w:color="auto" w:fill="auto"/>
            <w:vAlign w:val="center"/>
          </w:tcPr>
          <w:p w14:paraId="4D7FA7B1">
            <w:pPr>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05D16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5" w:hRule="atLeast"/>
        </w:trPr>
        <w:tc>
          <w:tcPr>
            <w:tcW w:w="540" w:type="dxa"/>
            <w:vMerge w:val="restart"/>
            <w:shd w:val="clear" w:color="auto" w:fill="auto"/>
            <w:noWrap/>
            <w:vAlign w:val="center"/>
          </w:tcPr>
          <w:p w14:paraId="2D519D82">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5</w:t>
            </w:r>
          </w:p>
        </w:tc>
        <w:tc>
          <w:tcPr>
            <w:tcW w:w="649" w:type="dxa"/>
            <w:vMerge w:val="restart"/>
            <w:shd w:val="clear" w:color="auto" w:fill="auto"/>
            <w:noWrap/>
            <w:vAlign w:val="center"/>
          </w:tcPr>
          <w:p w14:paraId="7BCA08B2">
            <w:pPr>
              <w:jc w:val="center"/>
              <w:rPr>
                <w:rFonts w:hint="eastAsia" w:ascii="仿宋_GB2312" w:hAnsi="宋体" w:eastAsia="仿宋_GB2312" w:cs="宋体"/>
                <w:sz w:val="18"/>
                <w:szCs w:val="18"/>
              </w:rPr>
            </w:pPr>
            <w:r>
              <w:rPr>
                <w:rFonts w:hint="eastAsia" w:ascii="仿宋_GB2312" w:hAnsi="宋体" w:eastAsia="仿宋_GB2312"/>
                <w:sz w:val="18"/>
                <w:szCs w:val="18"/>
              </w:rPr>
              <w:t>招生管理</w:t>
            </w:r>
          </w:p>
        </w:tc>
        <w:tc>
          <w:tcPr>
            <w:tcW w:w="1005" w:type="dxa"/>
            <w:shd w:val="clear" w:color="auto" w:fill="auto"/>
            <w:vAlign w:val="center"/>
          </w:tcPr>
          <w:p w14:paraId="099B071D">
            <w:pPr>
              <w:rPr>
                <w:rFonts w:hint="eastAsia" w:ascii="仿宋_GB2312" w:hAnsi="宋体" w:eastAsia="仿宋_GB2312"/>
                <w:sz w:val="18"/>
                <w:szCs w:val="18"/>
              </w:rPr>
            </w:pPr>
            <w:r>
              <w:rPr>
                <w:rFonts w:hint="eastAsia" w:ascii="仿宋_GB2312" w:hAnsi="宋体" w:eastAsia="仿宋_GB2312"/>
                <w:sz w:val="18"/>
                <w:szCs w:val="18"/>
              </w:rPr>
              <w:t>招生计划</w:t>
            </w:r>
          </w:p>
        </w:tc>
        <w:tc>
          <w:tcPr>
            <w:tcW w:w="2385" w:type="dxa"/>
            <w:shd w:val="clear" w:color="auto" w:fill="auto"/>
            <w:vAlign w:val="center"/>
          </w:tcPr>
          <w:p w14:paraId="2202D3E0">
            <w:pPr>
              <w:rPr>
                <w:rFonts w:hint="eastAsia" w:ascii="仿宋_GB2312" w:hAnsi="宋体" w:eastAsia="仿宋_GB2312" w:cs="宋体"/>
                <w:sz w:val="18"/>
                <w:szCs w:val="18"/>
              </w:rPr>
            </w:pPr>
            <w:r>
              <w:rPr>
                <w:rFonts w:hint="eastAsia" w:ascii="仿宋_GB2312" w:hAnsi="宋体" w:eastAsia="仿宋_GB2312"/>
                <w:sz w:val="18"/>
                <w:szCs w:val="18"/>
              </w:rPr>
              <w:t>各校本年度</w:t>
            </w:r>
            <w:r>
              <w:rPr>
                <w:rFonts w:hint="eastAsia" w:ascii="仿宋_GB2312" w:hAnsi="宋体" w:eastAsia="仿宋_GB2312"/>
                <w:sz w:val="18"/>
                <w:szCs w:val="18"/>
                <w:lang w:val="en-US" w:eastAsia="zh-CN"/>
              </w:rPr>
              <w:t>拟</w:t>
            </w:r>
            <w:r>
              <w:rPr>
                <w:rFonts w:hint="eastAsia" w:ascii="仿宋_GB2312" w:hAnsi="宋体" w:eastAsia="仿宋_GB2312"/>
                <w:sz w:val="18"/>
                <w:szCs w:val="18"/>
              </w:rPr>
              <w:t>招生计划</w:t>
            </w:r>
          </w:p>
        </w:tc>
        <w:tc>
          <w:tcPr>
            <w:tcW w:w="2550" w:type="dxa"/>
            <w:shd w:val="clear" w:color="auto" w:fill="auto"/>
            <w:vAlign w:val="center"/>
          </w:tcPr>
          <w:p w14:paraId="3D070CD3">
            <w:pPr>
              <w:rPr>
                <w:rFonts w:hint="eastAsia" w:ascii="仿宋_GB2312" w:hAnsi="宋体"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》、《教育部关于进一步做好小学升入初中免试就近入学工作的实施意见》《教育部关于推进中小学信息公开工作的意见》</w:t>
            </w:r>
          </w:p>
        </w:tc>
        <w:tc>
          <w:tcPr>
            <w:tcW w:w="1695" w:type="dxa"/>
            <w:shd w:val="clear" w:color="auto" w:fill="auto"/>
            <w:vAlign w:val="center"/>
          </w:tcPr>
          <w:p w14:paraId="1AD934F6">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885" w:type="dxa"/>
            <w:shd w:val="clear" w:color="auto" w:fill="auto"/>
            <w:vAlign w:val="center"/>
          </w:tcPr>
          <w:p w14:paraId="7BE406E4">
            <w:pPr>
              <w:jc w:val="center"/>
              <w:rPr>
                <w:rFonts w:hint="eastAsia" w:ascii="仿宋_GB2312" w:hAnsi="仿宋" w:eastAsia="仿宋_GB2312"/>
                <w:color w:val="000000"/>
                <w:sz w:val="18"/>
                <w:szCs w:val="18"/>
                <w:lang w:val="en-US" w:eastAsia="zh-CN"/>
              </w:rPr>
            </w:pPr>
            <w:r>
              <w:rPr>
                <w:rFonts w:hint="eastAsia" w:ascii="仿宋_GB2312" w:hAnsi="仿宋" w:eastAsia="仿宋_GB2312"/>
                <w:color w:val="000000"/>
                <w:sz w:val="18"/>
                <w:szCs w:val="18"/>
                <w:lang w:val="en-US" w:eastAsia="zh-CN"/>
              </w:rPr>
              <w:t>敖汉旗</w:t>
            </w:r>
          </w:p>
          <w:p w14:paraId="3086C215">
            <w:pPr>
              <w:jc w:val="center"/>
              <w:rPr>
                <w:rFonts w:hint="eastAsia" w:ascii="仿宋_GB2312" w:hAnsi="仿宋" w:eastAsia="仿宋_GB2312" w:cs="宋体"/>
                <w:sz w:val="18"/>
                <w:szCs w:val="18"/>
              </w:rPr>
            </w:pPr>
            <w:r>
              <w:rPr>
                <w:rFonts w:hint="eastAsia" w:ascii="仿宋_GB2312" w:hAnsi="仿宋" w:eastAsia="仿宋_GB2312"/>
                <w:color w:val="000000"/>
                <w:sz w:val="18"/>
                <w:szCs w:val="18"/>
                <w:lang w:val="en-US" w:eastAsia="zh-CN"/>
              </w:rPr>
              <w:t>教育局</w:t>
            </w:r>
          </w:p>
        </w:tc>
        <w:tc>
          <w:tcPr>
            <w:tcW w:w="2040" w:type="dxa"/>
            <w:shd w:val="clear" w:color="auto" w:fill="auto"/>
            <w:vAlign w:val="center"/>
          </w:tcPr>
          <w:p w14:paraId="1041FA48">
            <w:pPr>
              <w:rPr>
                <w:rFonts w:hint="eastAsia" w:ascii="仿宋_GB2312" w:hAnsi="仿宋" w:eastAsia="仿宋_GB2312"/>
                <w:color w:val="000000"/>
                <w:sz w:val="18"/>
                <w:szCs w:val="18"/>
              </w:rPr>
            </w:pPr>
            <w:r>
              <w:rPr>
                <w:rFonts w:hint="eastAsia" w:ascii="仿宋_GB2312" w:hAnsi="仿宋" w:eastAsia="仿宋_GB2312"/>
                <w:color w:val="000000"/>
                <w:sz w:val="18"/>
                <w:szCs w:val="18"/>
              </w:rPr>
              <w:t xml:space="preserve">■政府网站  </w:t>
            </w:r>
          </w:p>
          <w:p w14:paraId="02E21334">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■两微一端</w:t>
            </w:r>
          </w:p>
        </w:tc>
        <w:tc>
          <w:tcPr>
            <w:tcW w:w="540" w:type="dxa"/>
            <w:shd w:val="clear" w:color="auto" w:fill="auto"/>
            <w:vAlign w:val="center"/>
          </w:tcPr>
          <w:p w14:paraId="5A6EE33C">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690" w:type="dxa"/>
            <w:shd w:val="clear" w:color="auto" w:fill="auto"/>
            <w:vAlign w:val="center"/>
          </w:tcPr>
          <w:p w14:paraId="60A496B1">
            <w:pPr>
              <w:jc w:val="center"/>
              <w:rPr>
                <w:rFonts w:hint="eastAsia" w:ascii="仿宋_GB2312" w:hAnsi="仿宋" w:eastAsia="仿宋_GB2312" w:cs="宋体"/>
                <w:sz w:val="18"/>
                <w:szCs w:val="18"/>
              </w:rPr>
            </w:pPr>
            <w:r>
              <w:rPr>
                <w:rFonts w:hint="eastAsia" w:ascii="仿宋_GB2312" w:hAnsi="仿宋" w:eastAsia="仿宋_GB2312"/>
                <w:sz w:val="18"/>
                <w:szCs w:val="18"/>
              </w:rPr>
              <w:t>　</w:t>
            </w:r>
          </w:p>
        </w:tc>
        <w:tc>
          <w:tcPr>
            <w:tcW w:w="510" w:type="dxa"/>
            <w:shd w:val="clear" w:color="auto" w:fill="auto"/>
            <w:vAlign w:val="center"/>
          </w:tcPr>
          <w:p w14:paraId="0FE0DB9B">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50" w:type="dxa"/>
            <w:shd w:val="clear" w:color="auto" w:fill="auto"/>
            <w:vAlign w:val="center"/>
          </w:tcPr>
          <w:p w14:paraId="5026FB23">
            <w:pPr>
              <w:jc w:val="center"/>
              <w:rPr>
                <w:rFonts w:hint="eastAsia" w:ascii="仿宋_GB2312" w:hAnsi="仿宋" w:eastAsia="仿宋_GB2312" w:cs="宋体"/>
                <w:sz w:val="18"/>
                <w:szCs w:val="18"/>
              </w:rPr>
            </w:pPr>
            <w:r>
              <w:rPr>
                <w:rFonts w:hint="eastAsia" w:ascii="仿宋_GB2312" w:hAnsi="仿宋" w:eastAsia="仿宋_GB2312"/>
                <w:sz w:val="18"/>
                <w:szCs w:val="18"/>
              </w:rPr>
              <w:t>　</w:t>
            </w:r>
          </w:p>
        </w:tc>
        <w:tc>
          <w:tcPr>
            <w:tcW w:w="521" w:type="dxa"/>
            <w:shd w:val="clear" w:color="auto" w:fill="auto"/>
            <w:vAlign w:val="center"/>
          </w:tcPr>
          <w:p w14:paraId="0307D57D">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shd w:val="clear" w:color="auto" w:fill="auto"/>
            <w:vAlign w:val="center"/>
          </w:tcPr>
          <w:p w14:paraId="67FBD6E6">
            <w:pPr>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02669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AAA282D">
            <w:pPr>
              <w:rPr>
                <w:rFonts w:hint="eastAsia" w:ascii="仿宋_GB2312" w:hAnsi="宋体" w:eastAsia="仿宋_GB2312" w:cs="宋体"/>
                <w:color w:val="000000"/>
                <w:sz w:val="18"/>
                <w:szCs w:val="18"/>
              </w:rPr>
            </w:pPr>
          </w:p>
        </w:tc>
        <w:tc>
          <w:tcPr>
            <w:tcW w:w="649" w:type="dxa"/>
            <w:vMerge w:val="continue"/>
            <w:vAlign w:val="center"/>
          </w:tcPr>
          <w:p w14:paraId="5B37537F">
            <w:pPr>
              <w:rPr>
                <w:rFonts w:hint="eastAsia" w:ascii="仿宋_GB2312" w:hAnsi="宋体" w:eastAsia="仿宋_GB2312" w:cs="宋体"/>
                <w:sz w:val="18"/>
                <w:szCs w:val="18"/>
              </w:rPr>
            </w:pPr>
          </w:p>
        </w:tc>
        <w:tc>
          <w:tcPr>
            <w:tcW w:w="1005" w:type="dxa"/>
            <w:shd w:val="clear" w:color="auto" w:fill="auto"/>
            <w:noWrap/>
            <w:vAlign w:val="center"/>
          </w:tcPr>
          <w:p w14:paraId="07805AB6">
            <w:pPr>
              <w:rPr>
                <w:rFonts w:hint="eastAsia" w:ascii="仿宋_GB2312" w:hAnsi="宋体" w:eastAsia="仿宋_GB2312"/>
                <w:sz w:val="18"/>
                <w:szCs w:val="18"/>
              </w:rPr>
            </w:pPr>
            <w:r>
              <w:rPr>
                <w:rFonts w:hint="eastAsia" w:ascii="仿宋_GB2312" w:hAnsi="宋体" w:eastAsia="仿宋_GB2312"/>
                <w:sz w:val="18"/>
                <w:szCs w:val="18"/>
              </w:rPr>
              <w:t>招生范围</w:t>
            </w:r>
          </w:p>
        </w:tc>
        <w:tc>
          <w:tcPr>
            <w:tcW w:w="2385" w:type="dxa"/>
            <w:shd w:val="clear" w:color="auto" w:fill="auto"/>
            <w:vAlign w:val="center"/>
          </w:tcPr>
          <w:p w14:paraId="6A622AFA">
            <w:pPr>
              <w:rPr>
                <w:rFonts w:hint="eastAsia" w:ascii="仿宋_GB2312" w:hAnsi="宋体" w:eastAsia="仿宋_GB2312" w:cs="宋体"/>
                <w:sz w:val="18"/>
                <w:szCs w:val="18"/>
              </w:rPr>
            </w:pPr>
            <w:r>
              <w:rPr>
                <w:rFonts w:hint="eastAsia" w:ascii="仿宋_GB2312" w:hAnsi="宋体" w:eastAsia="仿宋_GB2312"/>
                <w:sz w:val="18"/>
                <w:szCs w:val="18"/>
              </w:rPr>
              <w:t>招生范围、学区划分详细情况</w:t>
            </w:r>
          </w:p>
        </w:tc>
        <w:tc>
          <w:tcPr>
            <w:tcW w:w="2550" w:type="dxa"/>
            <w:vAlign w:val="center"/>
          </w:tcPr>
          <w:p w14:paraId="3AFDF81C">
            <w:pPr>
              <w:rPr>
                <w:rFonts w:hint="eastAsia" w:ascii="仿宋_GB2312" w:hAnsi="宋体" w:eastAsia="仿宋_GB2312" w:cs="宋体"/>
                <w:sz w:val="18"/>
                <w:szCs w:val="18"/>
              </w:rPr>
            </w:pPr>
          </w:p>
        </w:tc>
        <w:tc>
          <w:tcPr>
            <w:tcW w:w="1695" w:type="dxa"/>
            <w:shd w:val="clear" w:color="auto" w:fill="auto"/>
            <w:vAlign w:val="center"/>
          </w:tcPr>
          <w:p w14:paraId="43BAB83D">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885" w:type="dxa"/>
            <w:shd w:val="clear" w:color="auto" w:fill="auto"/>
            <w:vAlign w:val="center"/>
          </w:tcPr>
          <w:p w14:paraId="294A2E70">
            <w:pPr>
              <w:jc w:val="center"/>
              <w:rPr>
                <w:rFonts w:hint="eastAsia" w:ascii="仿宋_GB2312" w:hAnsi="仿宋" w:eastAsia="仿宋_GB2312"/>
                <w:color w:val="000000"/>
                <w:sz w:val="18"/>
                <w:szCs w:val="18"/>
                <w:lang w:val="en-US" w:eastAsia="zh-CN"/>
              </w:rPr>
            </w:pPr>
            <w:r>
              <w:rPr>
                <w:rFonts w:hint="eastAsia" w:ascii="仿宋_GB2312" w:hAnsi="仿宋" w:eastAsia="仿宋_GB2312"/>
                <w:color w:val="000000"/>
                <w:sz w:val="18"/>
                <w:szCs w:val="18"/>
                <w:lang w:val="en-US" w:eastAsia="zh-CN"/>
              </w:rPr>
              <w:t>敖汉旗</w:t>
            </w:r>
          </w:p>
          <w:p w14:paraId="2BEEBA6B">
            <w:pPr>
              <w:jc w:val="center"/>
              <w:rPr>
                <w:rFonts w:hint="eastAsia" w:ascii="仿宋_GB2312" w:hAnsi="仿宋" w:eastAsia="仿宋_GB2312" w:cs="宋体"/>
                <w:sz w:val="18"/>
                <w:szCs w:val="18"/>
              </w:rPr>
            </w:pPr>
            <w:r>
              <w:rPr>
                <w:rFonts w:hint="eastAsia" w:ascii="仿宋_GB2312" w:hAnsi="仿宋" w:eastAsia="仿宋_GB2312"/>
                <w:color w:val="000000"/>
                <w:sz w:val="18"/>
                <w:szCs w:val="18"/>
                <w:lang w:val="en-US" w:eastAsia="zh-CN"/>
              </w:rPr>
              <w:t>教育局</w:t>
            </w:r>
          </w:p>
        </w:tc>
        <w:tc>
          <w:tcPr>
            <w:tcW w:w="2040" w:type="dxa"/>
            <w:shd w:val="clear" w:color="auto" w:fill="auto"/>
            <w:vAlign w:val="center"/>
          </w:tcPr>
          <w:p w14:paraId="3F7DCA94">
            <w:pPr>
              <w:jc w:val="left"/>
              <w:rPr>
                <w:rFonts w:hint="eastAsia" w:ascii="仿宋_GB2312" w:hAnsi="仿宋" w:eastAsia="仿宋_GB2312"/>
                <w:color w:val="000000"/>
                <w:sz w:val="18"/>
                <w:szCs w:val="18"/>
              </w:rPr>
            </w:pPr>
            <w:r>
              <w:rPr>
                <w:rFonts w:hint="eastAsia" w:ascii="仿宋_GB2312" w:hAnsi="仿宋" w:eastAsia="仿宋_GB2312"/>
                <w:color w:val="000000"/>
                <w:sz w:val="18"/>
                <w:szCs w:val="18"/>
              </w:rPr>
              <w:t>■政府网站</w:t>
            </w:r>
          </w:p>
          <w:p w14:paraId="044D624D">
            <w:pPr>
              <w:jc w:val="left"/>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■两微一端           ■公开查阅点   </w:t>
            </w:r>
          </w:p>
        </w:tc>
        <w:tc>
          <w:tcPr>
            <w:tcW w:w="540" w:type="dxa"/>
            <w:shd w:val="clear" w:color="auto" w:fill="auto"/>
            <w:vAlign w:val="center"/>
          </w:tcPr>
          <w:p w14:paraId="3D9681B1">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690" w:type="dxa"/>
            <w:shd w:val="clear" w:color="auto" w:fill="auto"/>
            <w:noWrap/>
            <w:vAlign w:val="center"/>
          </w:tcPr>
          <w:p w14:paraId="14E2DBAE">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510" w:type="dxa"/>
            <w:shd w:val="clear" w:color="auto" w:fill="auto"/>
            <w:vAlign w:val="center"/>
          </w:tcPr>
          <w:p w14:paraId="4A6B6DC3">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50" w:type="dxa"/>
            <w:shd w:val="clear" w:color="auto" w:fill="auto"/>
            <w:noWrap/>
            <w:vAlign w:val="center"/>
          </w:tcPr>
          <w:p w14:paraId="79B948F8">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521" w:type="dxa"/>
            <w:shd w:val="clear" w:color="auto" w:fill="auto"/>
            <w:vAlign w:val="center"/>
          </w:tcPr>
          <w:p w14:paraId="6B0E3845">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shd w:val="clear" w:color="auto" w:fill="auto"/>
            <w:noWrap/>
            <w:vAlign w:val="center"/>
          </w:tcPr>
          <w:p w14:paraId="14877653">
            <w:pPr>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183A5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vAlign w:val="center"/>
          </w:tcPr>
          <w:p w14:paraId="30A8CF14">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6</w:t>
            </w:r>
          </w:p>
        </w:tc>
        <w:tc>
          <w:tcPr>
            <w:tcW w:w="649" w:type="dxa"/>
            <w:vMerge w:val="restart"/>
            <w:shd w:val="clear" w:color="auto" w:fill="auto"/>
            <w:vAlign w:val="center"/>
          </w:tcPr>
          <w:p w14:paraId="3F4A479A">
            <w:pPr>
              <w:jc w:val="center"/>
              <w:rPr>
                <w:rFonts w:hint="eastAsia" w:ascii="仿宋_GB2312" w:hAnsi="宋体" w:eastAsia="仿宋_GB2312" w:cs="宋体"/>
                <w:sz w:val="18"/>
                <w:szCs w:val="18"/>
              </w:rPr>
            </w:pPr>
            <w:r>
              <w:rPr>
                <w:rFonts w:hint="eastAsia" w:ascii="仿宋_GB2312" w:hAnsi="宋体" w:eastAsia="仿宋_GB2312"/>
                <w:sz w:val="18"/>
                <w:szCs w:val="18"/>
              </w:rPr>
              <w:t>学生管理</w:t>
            </w:r>
          </w:p>
        </w:tc>
        <w:tc>
          <w:tcPr>
            <w:tcW w:w="1005" w:type="dxa"/>
            <w:shd w:val="clear" w:color="auto" w:fill="auto"/>
            <w:vAlign w:val="center"/>
          </w:tcPr>
          <w:p w14:paraId="3D50DF6D">
            <w:pPr>
              <w:rPr>
                <w:rFonts w:hint="eastAsia" w:ascii="仿宋_GB2312" w:hAnsi="宋体" w:eastAsia="仿宋_GB2312"/>
                <w:sz w:val="18"/>
                <w:szCs w:val="18"/>
              </w:rPr>
            </w:pPr>
            <w:r>
              <w:rPr>
                <w:rFonts w:hint="eastAsia" w:ascii="仿宋_GB2312" w:hAnsi="宋体" w:eastAsia="仿宋_GB2312"/>
                <w:sz w:val="18"/>
                <w:szCs w:val="18"/>
              </w:rPr>
              <w:t>学籍管理</w:t>
            </w:r>
          </w:p>
        </w:tc>
        <w:tc>
          <w:tcPr>
            <w:tcW w:w="2385" w:type="dxa"/>
            <w:shd w:val="clear" w:color="auto" w:fill="auto"/>
            <w:vAlign w:val="center"/>
          </w:tcPr>
          <w:p w14:paraId="4C88D54E">
            <w:pPr>
              <w:rPr>
                <w:rFonts w:hint="eastAsia" w:ascii="仿宋_GB2312" w:hAnsi="宋体" w:eastAsia="仿宋_GB2312" w:cs="宋体"/>
                <w:sz w:val="18"/>
                <w:szCs w:val="18"/>
              </w:rPr>
            </w:pPr>
            <w:r>
              <w:rPr>
                <w:rFonts w:hint="eastAsia" w:ascii="仿宋_GB2312" w:hAnsi="宋体" w:eastAsia="仿宋_GB2312"/>
                <w:sz w:val="18"/>
                <w:szCs w:val="18"/>
              </w:rPr>
              <w:t>区域内义务教育阶段学生休学、复学、转学相关政策及所需材料和办理流程；适龄儿童延缓入学所需材料及办理流程；学籍证明、毕（结）业证书遗失办理学历证明确认</w:t>
            </w:r>
          </w:p>
        </w:tc>
        <w:tc>
          <w:tcPr>
            <w:tcW w:w="2550" w:type="dxa"/>
            <w:shd w:val="clear" w:color="auto" w:fill="auto"/>
            <w:vAlign w:val="center"/>
          </w:tcPr>
          <w:p w14:paraId="72F66C9C">
            <w:pPr>
              <w:rPr>
                <w:rFonts w:hint="eastAsia" w:ascii="仿宋_GB2312" w:hAnsi="宋体" w:eastAsia="仿宋_GB2312" w:cs="宋体"/>
                <w:sz w:val="18"/>
                <w:szCs w:val="18"/>
              </w:rPr>
            </w:pPr>
            <w:r>
              <w:rPr>
                <w:rFonts w:hint="eastAsia" w:ascii="仿宋_GB2312" w:hAnsi="宋体" w:eastAsia="仿宋_GB2312"/>
                <w:sz w:val="18"/>
                <w:szCs w:val="18"/>
              </w:rPr>
              <w:t>《义务教育法》、《</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》、《中小学生学籍管理办法》</w:t>
            </w:r>
          </w:p>
        </w:tc>
        <w:tc>
          <w:tcPr>
            <w:tcW w:w="1695" w:type="dxa"/>
            <w:shd w:val="clear" w:color="auto" w:fill="auto"/>
            <w:vAlign w:val="center"/>
          </w:tcPr>
          <w:p w14:paraId="442DC244">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885" w:type="dxa"/>
            <w:shd w:val="clear" w:color="auto" w:fill="auto"/>
            <w:vAlign w:val="center"/>
          </w:tcPr>
          <w:p w14:paraId="05B99BD7">
            <w:pPr>
              <w:jc w:val="center"/>
              <w:rPr>
                <w:rFonts w:hint="eastAsia" w:ascii="仿宋_GB2312" w:hAnsi="仿宋" w:eastAsia="仿宋_GB2312"/>
                <w:color w:val="000000"/>
                <w:sz w:val="18"/>
                <w:szCs w:val="18"/>
                <w:lang w:val="en-US" w:eastAsia="zh-CN"/>
              </w:rPr>
            </w:pPr>
            <w:r>
              <w:rPr>
                <w:rFonts w:hint="eastAsia" w:ascii="仿宋_GB2312" w:hAnsi="仿宋" w:eastAsia="仿宋_GB2312"/>
                <w:color w:val="000000"/>
                <w:sz w:val="18"/>
                <w:szCs w:val="18"/>
                <w:lang w:val="en-US" w:eastAsia="zh-CN"/>
              </w:rPr>
              <w:t>敖汉旗</w:t>
            </w:r>
          </w:p>
          <w:p w14:paraId="404CA712">
            <w:pPr>
              <w:jc w:val="center"/>
              <w:rPr>
                <w:rFonts w:hint="eastAsia" w:ascii="仿宋_GB2312" w:hAnsi="仿宋" w:eastAsia="仿宋_GB2312" w:cs="宋体"/>
                <w:sz w:val="18"/>
                <w:szCs w:val="18"/>
              </w:rPr>
            </w:pPr>
            <w:r>
              <w:rPr>
                <w:rFonts w:hint="eastAsia" w:ascii="仿宋_GB2312" w:hAnsi="仿宋" w:eastAsia="仿宋_GB2312"/>
                <w:color w:val="000000"/>
                <w:sz w:val="18"/>
                <w:szCs w:val="18"/>
                <w:lang w:val="en-US" w:eastAsia="zh-CN"/>
              </w:rPr>
              <w:t>教育局</w:t>
            </w:r>
          </w:p>
        </w:tc>
        <w:tc>
          <w:tcPr>
            <w:tcW w:w="2040" w:type="dxa"/>
            <w:shd w:val="clear" w:color="auto" w:fill="auto"/>
            <w:vAlign w:val="center"/>
          </w:tcPr>
          <w:p w14:paraId="123F6A1A">
            <w:pPr>
              <w:rPr>
                <w:rFonts w:hint="eastAsia" w:ascii="仿宋_GB2312" w:hAnsi="仿宋" w:eastAsia="仿宋_GB2312"/>
                <w:sz w:val="18"/>
                <w:szCs w:val="18"/>
              </w:rPr>
            </w:pPr>
            <w:r>
              <w:rPr>
                <w:rFonts w:hint="eastAsia" w:ascii="仿宋_GB2312" w:hAnsi="仿宋" w:eastAsia="仿宋_GB2312"/>
                <w:sz w:val="18"/>
                <w:szCs w:val="18"/>
              </w:rPr>
              <w:t xml:space="preserve">■政府网站  </w:t>
            </w:r>
          </w:p>
          <w:p w14:paraId="4A1D8696">
            <w:pPr>
              <w:rPr>
                <w:rFonts w:hint="eastAsia" w:ascii="仿宋_GB2312" w:hAnsi="仿宋" w:eastAsia="仿宋_GB2312"/>
                <w:sz w:val="18"/>
                <w:szCs w:val="18"/>
              </w:rPr>
            </w:pPr>
            <w:r>
              <w:rPr>
                <w:rFonts w:hint="eastAsia" w:ascii="仿宋_GB2312" w:hAnsi="仿宋" w:eastAsia="仿宋_GB2312"/>
                <w:sz w:val="18"/>
                <w:szCs w:val="18"/>
              </w:rPr>
              <w:t>■两微一端</w:t>
            </w:r>
          </w:p>
          <w:p w14:paraId="05876231">
            <w:pPr>
              <w:rPr>
                <w:rFonts w:hint="eastAsia" w:ascii="仿宋_GB2312" w:hAnsi="仿宋" w:eastAsia="仿宋_GB2312" w:cs="宋体"/>
                <w:sz w:val="18"/>
                <w:szCs w:val="18"/>
              </w:rPr>
            </w:pPr>
            <w:r>
              <w:rPr>
                <w:rFonts w:hint="eastAsia" w:ascii="仿宋_GB2312" w:hAnsi="仿宋" w:eastAsia="仿宋_GB2312"/>
                <w:sz w:val="18"/>
                <w:szCs w:val="18"/>
              </w:rPr>
              <w:t xml:space="preserve">■其他：中小学生学籍管理系统    </w:t>
            </w:r>
          </w:p>
        </w:tc>
        <w:tc>
          <w:tcPr>
            <w:tcW w:w="540" w:type="dxa"/>
            <w:shd w:val="clear" w:color="auto" w:fill="auto"/>
            <w:vAlign w:val="center"/>
          </w:tcPr>
          <w:p w14:paraId="4EE5186A">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690" w:type="dxa"/>
            <w:shd w:val="clear" w:color="auto" w:fill="auto"/>
            <w:noWrap/>
            <w:vAlign w:val="center"/>
          </w:tcPr>
          <w:p w14:paraId="6ADEAA1E">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510" w:type="dxa"/>
            <w:shd w:val="clear" w:color="auto" w:fill="auto"/>
            <w:vAlign w:val="center"/>
          </w:tcPr>
          <w:p w14:paraId="48D92AAD">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50" w:type="dxa"/>
            <w:shd w:val="clear" w:color="auto" w:fill="auto"/>
            <w:noWrap/>
            <w:vAlign w:val="center"/>
          </w:tcPr>
          <w:p w14:paraId="119459CE">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521" w:type="dxa"/>
            <w:shd w:val="clear" w:color="auto" w:fill="auto"/>
            <w:vAlign w:val="center"/>
          </w:tcPr>
          <w:p w14:paraId="280C45E2">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shd w:val="clear" w:color="auto" w:fill="auto"/>
            <w:noWrap/>
            <w:vAlign w:val="center"/>
          </w:tcPr>
          <w:p w14:paraId="2BF14268">
            <w:pPr>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1DAD8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19ABBD7">
            <w:pPr>
              <w:rPr>
                <w:rFonts w:hint="eastAsia" w:ascii="仿宋_GB2312" w:hAnsi="宋体" w:eastAsia="仿宋_GB2312" w:cs="宋体"/>
                <w:color w:val="000000"/>
                <w:sz w:val="18"/>
                <w:szCs w:val="18"/>
              </w:rPr>
            </w:pPr>
          </w:p>
        </w:tc>
        <w:tc>
          <w:tcPr>
            <w:tcW w:w="649" w:type="dxa"/>
            <w:vMerge w:val="continue"/>
            <w:vAlign w:val="center"/>
          </w:tcPr>
          <w:p w14:paraId="5FABD38E">
            <w:pPr>
              <w:rPr>
                <w:rFonts w:hint="eastAsia" w:ascii="仿宋_GB2312" w:hAnsi="宋体" w:eastAsia="仿宋_GB2312" w:cs="宋体"/>
                <w:sz w:val="18"/>
                <w:szCs w:val="18"/>
              </w:rPr>
            </w:pPr>
          </w:p>
        </w:tc>
        <w:tc>
          <w:tcPr>
            <w:tcW w:w="1005" w:type="dxa"/>
            <w:shd w:val="clear" w:color="auto" w:fill="auto"/>
            <w:vAlign w:val="center"/>
          </w:tcPr>
          <w:p w14:paraId="6E3D0488">
            <w:pPr>
              <w:rPr>
                <w:rFonts w:hint="eastAsia" w:ascii="仿宋_GB2312" w:hAnsi="宋体" w:eastAsia="仿宋_GB2312"/>
                <w:sz w:val="18"/>
                <w:szCs w:val="18"/>
              </w:rPr>
            </w:pPr>
            <w:r>
              <w:rPr>
                <w:rFonts w:hint="eastAsia" w:ascii="仿宋_GB2312" w:hAnsi="宋体" w:eastAsia="仿宋_GB2312"/>
                <w:sz w:val="18"/>
                <w:szCs w:val="18"/>
              </w:rPr>
              <w:t>义务教育学生资助政策</w:t>
            </w:r>
          </w:p>
        </w:tc>
        <w:tc>
          <w:tcPr>
            <w:tcW w:w="2385" w:type="dxa"/>
            <w:shd w:val="clear" w:color="auto" w:fill="auto"/>
            <w:vAlign w:val="center"/>
          </w:tcPr>
          <w:p w14:paraId="7AB9062F">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统一城乡义务教育“两免一补”政策</w:t>
            </w:r>
          </w:p>
        </w:tc>
        <w:tc>
          <w:tcPr>
            <w:tcW w:w="2550" w:type="dxa"/>
            <w:shd w:val="clear" w:color="auto" w:fill="auto"/>
            <w:vAlign w:val="center"/>
          </w:tcPr>
          <w:p w14:paraId="1F888119">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》、《国务院关于进一步完善城乡义务教育经费保障机制的通知》</w:t>
            </w:r>
          </w:p>
        </w:tc>
        <w:tc>
          <w:tcPr>
            <w:tcW w:w="1695" w:type="dxa"/>
            <w:shd w:val="clear" w:color="auto" w:fill="auto"/>
            <w:vAlign w:val="center"/>
          </w:tcPr>
          <w:p w14:paraId="521427EA">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885" w:type="dxa"/>
            <w:shd w:val="clear" w:color="auto" w:fill="auto"/>
            <w:vAlign w:val="center"/>
          </w:tcPr>
          <w:p w14:paraId="302CC8EF">
            <w:pPr>
              <w:jc w:val="center"/>
              <w:rPr>
                <w:rFonts w:hint="eastAsia" w:ascii="仿宋_GB2312" w:hAnsi="仿宋" w:eastAsia="仿宋_GB2312"/>
                <w:color w:val="000000"/>
                <w:sz w:val="18"/>
                <w:szCs w:val="18"/>
                <w:lang w:val="en-US" w:eastAsia="zh-CN"/>
              </w:rPr>
            </w:pPr>
            <w:r>
              <w:rPr>
                <w:rFonts w:hint="eastAsia" w:ascii="仿宋_GB2312" w:hAnsi="仿宋" w:eastAsia="仿宋_GB2312"/>
                <w:color w:val="000000"/>
                <w:sz w:val="18"/>
                <w:szCs w:val="18"/>
                <w:lang w:val="en-US" w:eastAsia="zh-CN"/>
              </w:rPr>
              <w:t>敖汉旗</w:t>
            </w:r>
          </w:p>
          <w:p w14:paraId="261D785D">
            <w:pPr>
              <w:jc w:val="center"/>
              <w:rPr>
                <w:rFonts w:hint="eastAsia" w:ascii="仿宋_GB2312" w:hAnsi="仿宋" w:eastAsia="仿宋_GB2312" w:cs="宋体"/>
                <w:sz w:val="18"/>
                <w:szCs w:val="18"/>
              </w:rPr>
            </w:pPr>
            <w:r>
              <w:rPr>
                <w:rFonts w:hint="eastAsia" w:ascii="仿宋_GB2312" w:hAnsi="仿宋" w:eastAsia="仿宋_GB2312"/>
                <w:color w:val="000000"/>
                <w:sz w:val="18"/>
                <w:szCs w:val="18"/>
                <w:lang w:val="en-US" w:eastAsia="zh-CN"/>
              </w:rPr>
              <w:t>教育局</w:t>
            </w:r>
          </w:p>
        </w:tc>
        <w:tc>
          <w:tcPr>
            <w:tcW w:w="2040" w:type="dxa"/>
            <w:shd w:val="clear" w:color="auto" w:fill="auto"/>
            <w:vAlign w:val="center"/>
          </w:tcPr>
          <w:p w14:paraId="6F335AA3">
            <w:pPr>
              <w:rPr>
                <w:rFonts w:hint="eastAsia" w:ascii="仿宋_GB2312" w:hAnsi="仿宋" w:eastAsia="仿宋_GB2312"/>
                <w:color w:val="000000"/>
                <w:sz w:val="18"/>
                <w:szCs w:val="18"/>
              </w:rPr>
            </w:pPr>
            <w:r>
              <w:rPr>
                <w:rFonts w:hint="eastAsia" w:ascii="仿宋_GB2312" w:hAnsi="仿宋" w:eastAsia="仿宋_GB2312"/>
                <w:color w:val="000000"/>
                <w:sz w:val="18"/>
                <w:szCs w:val="18"/>
              </w:rPr>
              <w:t xml:space="preserve">■政府网站  </w:t>
            </w:r>
          </w:p>
          <w:p w14:paraId="5366BE31">
            <w:pPr>
              <w:rPr>
                <w:rFonts w:hint="default" w:ascii="仿宋_GB2312" w:hAnsi="仿宋" w:eastAsia="仿宋_GB2312" w:cs="宋体"/>
                <w:color w:val="000000"/>
                <w:sz w:val="18"/>
                <w:szCs w:val="18"/>
                <w:lang w:val="en-US" w:eastAsia="zh-CN"/>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val="en-US" w:eastAsia="zh-CN"/>
              </w:rPr>
              <w:t>内蒙古财政厅网站</w:t>
            </w:r>
          </w:p>
        </w:tc>
        <w:tc>
          <w:tcPr>
            <w:tcW w:w="540" w:type="dxa"/>
            <w:shd w:val="clear" w:color="auto" w:fill="auto"/>
            <w:noWrap/>
            <w:vAlign w:val="center"/>
          </w:tcPr>
          <w:p w14:paraId="43EDECD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0" w:type="dxa"/>
            <w:shd w:val="clear" w:color="auto" w:fill="auto"/>
            <w:noWrap/>
            <w:vAlign w:val="center"/>
          </w:tcPr>
          <w:p w14:paraId="07D019A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shd w:val="clear" w:color="auto" w:fill="auto"/>
            <w:noWrap/>
            <w:vAlign w:val="center"/>
          </w:tcPr>
          <w:p w14:paraId="7F3713A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50" w:type="dxa"/>
            <w:shd w:val="clear" w:color="auto" w:fill="auto"/>
            <w:noWrap/>
            <w:vAlign w:val="center"/>
          </w:tcPr>
          <w:p w14:paraId="482AA3B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1" w:type="dxa"/>
            <w:shd w:val="clear" w:color="auto" w:fill="auto"/>
            <w:noWrap/>
            <w:vAlign w:val="center"/>
          </w:tcPr>
          <w:p w14:paraId="09ED722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shd w:val="clear" w:color="auto" w:fill="auto"/>
            <w:noWrap/>
            <w:vAlign w:val="center"/>
          </w:tcPr>
          <w:p w14:paraId="4E65F2C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0E66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ign w:val="center"/>
          </w:tcPr>
          <w:p w14:paraId="24B1B35D">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7</w:t>
            </w:r>
          </w:p>
        </w:tc>
        <w:tc>
          <w:tcPr>
            <w:tcW w:w="649" w:type="dxa"/>
            <w:vMerge w:val="restart"/>
            <w:shd w:val="clear" w:color="auto" w:fill="auto"/>
            <w:vAlign w:val="center"/>
          </w:tcPr>
          <w:p w14:paraId="6665AE10">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教师管理</w:t>
            </w:r>
          </w:p>
        </w:tc>
        <w:tc>
          <w:tcPr>
            <w:tcW w:w="1005" w:type="dxa"/>
            <w:shd w:val="clear" w:color="auto" w:fill="auto"/>
            <w:vAlign w:val="center"/>
          </w:tcPr>
          <w:p w14:paraId="33ED15F8">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教师培训</w:t>
            </w:r>
          </w:p>
        </w:tc>
        <w:tc>
          <w:tcPr>
            <w:tcW w:w="2385" w:type="dxa"/>
            <w:shd w:val="clear" w:color="auto" w:fill="auto"/>
            <w:vAlign w:val="center"/>
          </w:tcPr>
          <w:p w14:paraId="7C0375FE">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w:t>
            </w:r>
            <w:r>
              <w:rPr>
                <w:rFonts w:hint="eastAsia" w:ascii="仿宋_GB2312" w:hAnsi="宋体" w:eastAsia="仿宋_GB2312"/>
                <w:color w:val="000000"/>
                <w:sz w:val="18"/>
                <w:szCs w:val="18"/>
                <w:highlight w:val="none"/>
              </w:rPr>
              <w:t>师培训政策文件、培训项目组织实施通知</w:t>
            </w:r>
          </w:p>
        </w:tc>
        <w:tc>
          <w:tcPr>
            <w:tcW w:w="2550" w:type="dxa"/>
            <w:shd w:val="clear" w:color="auto" w:fill="auto"/>
            <w:vAlign w:val="center"/>
          </w:tcPr>
          <w:p w14:paraId="2DF75177">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《教育法》、《教师法》、《中小学教师继续教育规定》</w:t>
            </w:r>
          </w:p>
        </w:tc>
        <w:tc>
          <w:tcPr>
            <w:tcW w:w="1695" w:type="dxa"/>
            <w:shd w:val="clear" w:color="auto" w:fill="auto"/>
            <w:vAlign w:val="center"/>
          </w:tcPr>
          <w:p w14:paraId="15B0372D">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885" w:type="dxa"/>
            <w:shd w:val="clear" w:color="auto" w:fill="auto"/>
            <w:vAlign w:val="center"/>
          </w:tcPr>
          <w:p w14:paraId="01FC32B5">
            <w:pPr>
              <w:jc w:val="center"/>
              <w:rPr>
                <w:rFonts w:hint="eastAsia" w:ascii="仿宋_GB2312" w:hAnsi="仿宋" w:eastAsia="仿宋_GB2312"/>
                <w:color w:val="000000"/>
                <w:sz w:val="18"/>
                <w:szCs w:val="18"/>
                <w:lang w:val="en-US" w:eastAsia="zh-CN"/>
              </w:rPr>
            </w:pPr>
            <w:r>
              <w:rPr>
                <w:rFonts w:hint="eastAsia" w:ascii="仿宋_GB2312" w:hAnsi="仿宋" w:eastAsia="仿宋_GB2312"/>
                <w:color w:val="000000"/>
                <w:sz w:val="18"/>
                <w:szCs w:val="18"/>
                <w:lang w:val="en-US" w:eastAsia="zh-CN"/>
              </w:rPr>
              <w:t>敖汉旗</w:t>
            </w:r>
          </w:p>
          <w:p w14:paraId="7AD1894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val="en-US" w:eastAsia="zh-CN"/>
              </w:rPr>
              <w:t>教育局</w:t>
            </w:r>
          </w:p>
        </w:tc>
        <w:tc>
          <w:tcPr>
            <w:tcW w:w="2040" w:type="dxa"/>
            <w:shd w:val="clear" w:color="auto" w:fill="auto"/>
            <w:vAlign w:val="center"/>
          </w:tcPr>
          <w:p w14:paraId="45BAA7C3">
            <w:pPr>
              <w:rPr>
                <w:rFonts w:hint="eastAsia" w:ascii="仿宋_GB2312" w:hAnsi="仿宋" w:eastAsia="仿宋_GB2312"/>
                <w:color w:val="000000"/>
                <w:sz w:val="18"/>
                <w:szCs w:val="18"/>
              </w:rPr>
            </w:pPr>
            <w:r>
              <w:rPr>
                <w:rFonts w:hint="eastAsia" w:ascii="仿宋_GB2312" w:hAnsi="仿宋" w:eastAsia="仿宋_GB2312"/>
                <w:color w:val="000000"/>
                <w:sz w:val="18"/>
                <w:szCs w:val="18"/>
              </w:rPr>
              <w:t>■政府网站</w:t>
            </w:r>
          </w:p>
          <w:p w14:paraId="4205E086">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■两微一端   </w:t>
            </w:r>
          </w:p>
        </w:tc>
        <w:tc>
          <w:tcPr>
            <w:tcW w:w="540" w:type="dxa"/>
            <w:shd w:val="clear" w:color="auto" w:fill="auto"/>
            <w:noWrap/>
            <w:vAlign w:val="center"/>
          </w:tcPr>
          <w:p w14:paraId="0E8ADCC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0" w:type="dxa"/>
            <w:shd w:val="clear" w:color="auto" w:fill="auto"/>
            <w:noWrap/>
            <w:vAlign w:val="center"/>
          </w:tcPr>
          <w:p w14:paraId="3D57AE8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shd w:val="clear" w:color="auto" w:fill="auto"/>
            <w:noWrap/>
            <w:vAlign w:val="center"/>
          </w:tcPr>
          <w:p w14:paraId="3337C78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50" w:type="dxa"/>
            <w:shd w:val="clear" w:color="auto" w:fill="auto"/>
            <w:noWrap/>
            <w:vAlign w:val="center"/>
          </w:tcPr>
          <w:p w14:paraId="34D2DA9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1" w:type="dxa"/>
            <w:shd w:val="clear" w:color="auto" w:fill="auto"/>
            <w:noWrap/>
            <w:vAlign w:val="center"/>
          </w:tcPr>
          <w:p w14:paraId="49464FC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shd w:val="clear" w:color="auto" w:fill="auto"/>
            <w:noWrap/>
            <w:vAlign w:val="center"/>
          </w:tcPr>
          <w:p w14:paraId="7AAB991F">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14:paraId="6C95F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4D5C0E7C">
            <w:pPr>
              <w:rPr>
                <w:rFonts w:hint="eastAsia" w:ascii="仿宋_GB2312" w:hAnsi="宋体" w:eastAsia="仿宋_GB2312" w:cs="宋体"/>
                <w:color w:val="000000"/>
                <w:sz w:val="18"/>
                <w:szCs w:val="18"/>
              </w:rPr>
            </w:pPr>
          </w:p>
        </w:tc>
        <w:tc>
          <w:tcPr>
            <w:tcW w:w="649" w:type="dxa"/>
            <w:vMerge w:val="continue"/>
            <w:vAlign w:val="center"/>
          </w:tcPr>
          <w:p w14:paraId="39F1AAF7">
            <w:pPr>
              <w:rPr>
                <w:rFonts w:hint="eastAsia" w:ascii="仿宋_GB2312" w:hAnsi="宋体" w:eastAsia="仿宋_GB2312" w:cs="宋体"/>
                <w:color w:val="000000"/>
                <w:sz w:val="18"/>
                <w:szCs w:val="18"/>
              </w:rPr>
            </w:pPr>
          </w:p>
        </w:tc>
        <w:tc>
          <w:tcPr>
            <w:tcW w:w="1005" w:type="dxa"/>
            <w:vMerge w:val="restart"/>
            <w:shd w:val="clear" w:color="auto" w:fill="auto"/>
            <w:vAlign w:val="center"/>
          </w:tcPr>
          <w:p w14:paraId="35F91171">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教师资格认定</w:t>
            </w:r>
          </w:p>
        </w:tc>
        <w:tc>
          <w:tcPr>
            <w:tcW w:w="2385" w:type="dxa"/>
            <w:shd w:val="clear" w:color="auto" w:fill="auto"/>
            <w:vAlign w:val="center"/>
          </w:tcPr>
          <w:p w14:paraId="077FC72E">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教师资格认定申请材料；参加体检时间、医疗机构名单、体检合格标准；认定结果；咨询方式、监督举报方式、常见问题等</w:t>
            </w:r>
          </w:p>
        </w:tc>
        <w:tc>
          <w:tcPr>
            <w:tcW w:w="2550" w:type="dxa"/>
            <w:vMerge w:val="restart"/>
            <w:shd w:val="clear" w:color="auto" w:fill="auto"/>
            <w:vAlign w:val="center"/>
          </w:tcPr>
          <w:p w14:paraId="0DB93016">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《教师法》、《</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》、《教师资格条例》及实施办法、《教育部关于印发〈教师资格证书管理规定〉的通知》</w:t>
            </w:r>
          </w:p>
        </w:tc>
        <w:tc>
          <w:tcPr>
            <w:tcW w:w="1695" w:type="dxa"/>
            <w:shd w:val="clear" w:color="auto" w:fill="auto"/>
            <w:vAlign w:val="center"/>
          </w:tcPr>
          <w:p w14:paraId="73CAAD96">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885" w:type="dxa"/>
            <w:shd w:val="clear" w:color="auto" w:fill="auto"/>
            <w:vAlign w:val="center"/>
          </w:tcPr>
          <w:p w14:paraId="07B9197E">
            <w:pPr>
              <w:jc w:val="center"/>
              <w:rPr>
                <w:rFonts w:hint="eastAsia" w:ascii="仿宋_GB2312" w:hAnsi="仿宋" w:eastAsia="仿宋_GB2312"/>
                <w:color w:val="000000"/>
                <w:sz w:val="18"/>
                <w:szCs w:val="18"/>
                <w:lang w:val="en-US" w:eastAsia="zh-CN"/>
              </w:rPr>
            </w:pPr>
            <w:r>
              <w:rPr>
                <w:rFonts w:hint="eastAsia" w:ascii="仿宋_GB2312" w:hAnsi="仿宋" w:eastAsia="仿宋_GB2312"/>
                <w:color w:val="000000"/>
                <w:sz w:val="18"/>
                <w:szCs w:val="18"/>
                <w:lang w:val="en-US" w:eastAsia="zh-CN"/>
              </w:rPr>
              <w:t>敖汉旗</w:t>
            </w:r>
          </w:p>
          <w:p w14:paraId="22FEF36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val="en-US" w:eastAsia="zh-CN"/>
              </w:rPr>
              <w:t>教育局</w:t>
            </w:r>
          </w:p>
        </w:tc>
        <w:tc>
          <w:tcPr>
            <w:tcW w:w="2040" w:type="dxa"/>
            <w:shd w:val="clear" w:color="auto" w:fill="auto"/>
            <w:vAlign w:val="center"/>
          </w:tcPr>
          <w:p w14:paraId="0208A84D">
            <w:pPr>
              <w:jc w:val="left"/>
              <w:rPr>
                <w:rFonts w:hint="eastAsia" w:ascii="仿宋_GB2312" w:hAnsi="仿宋" w:eastAsia="仿宋_GB2312"/>
                <w:color w:val="000000"/>
                <w:sz w:val="18"/>
                <w:szCs w:val="18"/>
              </w:rPr>
            </w:pPr>
            <w:r>
              <w:rPr>
                <w:rFonts w:hint="eastAsia" w:ascii="仿宋_GB2312" w:hAnsi="仿宋" w:eastAsia="仿宋_GB2312"/>
                <w:color w:val="000000"/>
                <w:sz w:val="18"/>
                <w:szCs w:val="18"/>
              </w:rPr>
              <w:t>■政府网站</w:t>
            </w:r>
          </w:p>
          <w:p w14:paraId="4B6C0FD8">
            <w:pPr>
              <w:rPr>
                <w:rFonts w:hint="eastAsia" w:ascii="仿宋_GB2312" w:hAnsi="仿宋" w:eastAsia="仿宋_GB2312"/>
                <w:color w:val="000000"/>
                <w:sz w:val="18"/>
                <w:szCs w:val="18"/>
              </w:rPr>
            </w:pPr>
            <w:r>
              <w:rPr>
                <w:rFonts w:hint="eastAsia" w:ascii="仿宋_GB2312" w:hAnsi="仿宋" w:eastAsia="仿宋_GB2312"/>
                <w:color w:val="000000"/>
                <w:sz w:val="18"/>
                <w:szCs w:val="18"/>
              </w:rPr>
              <w:t>■两微一端</w:t>
            </w:r>
          </w:p>
          <w:p w14:paraId="5682EB8B">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■公开查阅点   </w:t>
            </w:r>
          </w:p>
        </w:tc>
        <w:tc>
          <w:tcPr>
            <w:tcW w:w="540" w:type="dxa"/>
            <w:shd w:val="clear" w:color="auto" w:fill="auto"/>
            <w:noWrap/>
            <w:vAlign w:val="center"/>
          </w:tcPr>
          <w:p w14:paraId="5BA9AD4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0" w:type="dxa"/>
            <w:shd w:val="clear" w:color="auto" w:fill="auto"/>
            <w:noWrap/>
            <w:vAlign w:val="center"/>
          </w:tcPr>
          <w:p w14:paraId="7724AA5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shd w:val="clear" w:color="auto" w:fill="auto"/>
            <w:noWrap/>
            <w:vAlign w:val="center"/>
          </w:tcPr>
          <w:p w14:paraId="0635B00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50" w:type="dxa"/>
            <w:shd w:val="clear" w:color="auto" w:fill="auto"/>
            <w:noWrap/>
            <w:vAlign w:val="center"/>
          </w:tcPr>
          <w:p w14:paraId="1DFA10E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1" w:type="dxa"/>
            <w:shd w:val="clear" w:color="auto" w:fill="auto"/>
            <w:noWrap/>
            <w:vAlign w:val="center"/>
          </w:tcPr>
          <w:p w14:paraId="672444B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shd w:val="clear" w:color="auto" w:fill="auto"/>
            <w:noWrap/>
            <w:vAlign w:val="center"/>
          </w:tcPr>
          <w:p w14:paraId="754507CE">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14:paraId="7C95A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9" w:hRule="atLeast"/>
        </w:trPr>
        <w:tc>
          <w:tcPr>
            <w:tcW w:w="540" w:type="dxa"/>
            <w:vMerge w:val="continue"/>
            <w:vAlign w:val="center"/>
          </w:tcPr>
          <w:p w14:paraId="28FBB0C3">
            <w:pPr>
              <w:rPr>
                <w:rFonts w:hint="eastAsia" w:ascii="仿宋_GB2312" w:hAnsi="宋体" w:eastAsia="仿宋_GB2312" w:cs="宋体"/>
                <w:color w:val="000000"/>
                <w:sz w:val="18"/>
                <w:szCs w:val="18"/>
              </w:rPr>
            </w:pPr>
          </w:p>
        </w:tc>
        <w:tc>
          <w:tcPr>
            <w:tcW w:w="649" w:type="dxa"/>
            <w:vMerge w:val="continue"/>
            <w:vAlign w:val="center"/>
          </w:tcPr>
          <w:p w14:paraId="10281B56">
            <w:pPr>
              <w:rPr>
                <w:rFonts w:hint="eastAsia" w:ascii="仿宋_GB2312" w:hAnsi="宋体" w:eastAsia="仿宋_GB2312" w:cs="宋体"/>
                <w:color w:val="000000"/>
                <w:sz w:val="18"/>
                <w:szCs w:val="18"/>
              </w:rPr>
            </w:pPr>
          </w:p>
        </w:tc>
        <w:tc>
          <w:tcPr>
            <w:tcW w:w="1005" w:type="dxa"/>
            <w:vMerge w:val="continue"/>
            <w:vAlign w:val="center"/>
          </w:tcPr>
          <w:p w14:paraId="4754AEAF">
            <w:pPr>
              <w:rPr>
                <w:rFonts w:hint="eastAsia" w:ascii="仿宋_GB2312" w:hAnsi="宋体" w:eastAsia="仿宋_GB2312" w:cs="宋体"/>
                <w:color w:val="000000"/>
                <w:sz w:val="18"/>
                <w:szCs w:val="18"/>
              </w:rPr>
            </w:pPr>
          </w:p>
        </w:tc>
        <w:tc>
          <w:tcPr>
            <w:tcW w:w="2385" w:type="dxa"/>
            <w:shd w:val="clear" w:color="auto" w:fill="auto"/>
            <w:vAlign w:val="center"/>
          </w:tcPr>
          <w:p w14:paraId="089022BA">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中小学、幼儿园教师资格证书补发、换发政策及流程</w:t>
            </w:r>
          </w:p>
        </w:tc>
        <w:tc>
          <w:tcPr>
            <w:tcW w:w="2550" w:type="dxa"/>
            <w:vMerge w:val="continue"/>
            <w:vAlign w:val="center"/>
          </w:tcPr>
          <w:p w14:paraId="661F5722">
            <w:pPr>
              <w:rPr>
                <w:rFonts w:hint="eastAsia" w:ascii="仿宋_GB2312" w:hAnsi="宋体" w:eastAsia="仿宋_GB2312" w:cs="宋体"/>
                <w:color w:val="000000"/>
                <w:sz w:val="18"/>
                <w:szCs w:val="18"/>
              </w:rPr>
            </w:pPr>
          </w:p>
        </w:tc>
        <w:tc>
          <w:tcPr>
            <w:tcW w:w="1695" w:type="dxa"/>
            <w:shd w:val="clear" w:color="auto" w:fill="auto"/>
            <w:vAlign w:val="center"/>
          </w:tcPr>
          <w:p w14:paraId="205B09C1">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885" w:type="dxa"/>
            <w:shd w:val="clear" w:color="auto" w:fill="auto"/>
            <w:vAlign w:val="center"/>
          </w:tcPr>
          <w:p w14:paraId="065D0C12">
            <w:pPr>
              <w:jc w:val="center"/>
              <w:rPr>
                <w:rFonts w:hint="eastAsia" w:ascii="仿宋_GB2312" w:hAnsi="仿宋" w:eastAsia="仿宋_GB2312"/>
                <w:color w:val="000000"/>
                <w:sz w:val="18"/>
                <w:szCs w:val="18"/>
                <w:lang w:val="en-US" w:eastAsia="zh-CN"/>
              </w:rPr>
            </w:pPr>
            <w:r>
              <w:rPr>
                <w:rFonts w:hint="eastAsia" w:ascii="仿宋_GB2312" w:hAnsi="仿宋" w:eastAsia="仿宋_GB2312"/>
                <w:color w:val="000000"/>
                <w:sz w:val="18"/>
                <w:szCs w:val="18"/>
                <w:lang w:val="en-US" w:eastAsia="zh-CN"/>
              </w:rPr>
              <w:t>敖汉旗</w:t>
            </w:r>
          </w:p>
          <w:p w14:paraId="598CA56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val="en-US" w:eastAsia="zh-CN"/>
              </w:rPr>
              <w:t>教育局</w:t>
            </w:r>
          </w:p>
        </w:tc>
        <w:tc>
          <w:tcPr>
            <w:tcW w:w="2040" w:type="dxa"/>
            <w:shd w:val="clear" w:color="auto" w:fill="auto"/>
            <w:vAlign w:val="center"/>
          </w:tcPr>
          <w:p w14:paraId="6250889F">
            <w:pPr>
              <w:jc w:val="left"/>
              <w:rPr>
                <w:rFonts w:hint="eastAsia" w:ascii="仿宋_GB2312" w:hAnsi="仿宋" w:eastAsia="仿宋_GB2312"/>
                <w:color w:val="000000"/>
                <w:sz w:val="18"/>
                <w:szCs w:val="18"/>
              </w:rPr>
            </w:pPr>
            <w:r>
              <w:rPr>
                <w:rFonts w:hint="eastAsia" w:ascii="仿宋_GB2312" w:hAnsi="仿宋" w:eastAsia="仿宋_GB2312"/>
                <w:color w:val="000000"/>
                <w:sz w:val="18"/>
                <w:szCs w:val="18"/>
              </w:rPr>
              <w:t>■政府网站</w:t>
            </w:r>
          </w:p>
          <w:p w14:paraId="5CA0C26A">
            <w:pPr>
              <w:rPr>
                <w:rFonts w:hint="eastAsia" w:ascii="仿宋_GB2312" w:hAnsi="仿宋" w:eastAsia="仿宋_GB2312"/>
                <w:color w:val="000000"/>
                <w:sz w:val="18"/>
                <w:szCs w:val="18"/>
              </w:rPr>
            </w:pPr>
            <w:r>
              <w:rPr>
                <w:rFonts w:hint="eastAsia" w:ascii="仿宋_GB2312" w:hAnsi="仿宋" w:eastAsia="仿宋_GB2312"/>
                <w:color w:val="000000"/>
                <w:sz w:val="18"/>
                <w:szCs w:val="18"/>
              </w:rPr>
              <w:t>■两微一端</w:t>
            </w:r>
          </w:p>
          <w:p w14:paraId="09C0A9D3">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■公开查阅点  </w:t>
            </w:r>
          </w:p>
        </w:tc>
        <w:tc>
          <w:tcPr>
            <w:tcW w:w="540" w:type="dxa"/>
            <w:shd w:val="clear" w:color="auto" w:fill="auto"/>
            <w:noWrap/>
            <w:vAlign w:val="center"/>
          </w:tcPr>
          <w:p w14:paraId="6B27BE9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0" w:type="dxa"/>
            <w:shd w:val="clear" w:color="auto" w:fill="auto"/>
            <w:noWrap/>
            <w:vAlign w:val="center"/>
          </w:tcPr>
          <w:p w14:paraId="0FD2251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shd w:val="clear" w:color="auto" w:fill="auto"/>
            <w:noWrap/>
            <w:vAlign w:val="center"/>
          </w:tcPr>
          <w:p w14:paraId="7D8F344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50" w:type="dxa"/>
            <w:shd w:val="clear" w:color="auto" w:fill="auto"/>
            <w:noWrap/>
            <w:vAlign w:val="center"/>
          </w:tcPr>
          <w:p w14:paraId="5D57D8C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1" w:type="dxa"/>
            <w:shd w:val="clear" w:color="auto" w:fill="auto"/>
            <w:noWrap/>
            <w:vAlign w:val="center"/>
          </w:tcPr>
          <w:p w14:paraId="761F60C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shd w:val="clear" w:color="auto" w:fill="auto"/>
            <w:noWrap/>
            <w:vAlign w:val="center"/>
          </w:tcPr>
          <w:p w14:paraId="18D92199">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14:paraId="381CD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0D8CAAEA">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7</w:t>
            </w:r>
          </w:p>
        </w:tc>
        <w:tc>
          <w:tcPr>
            <w:tcW w:w="649" w:type="dxa"/>
            <w:shd w:val="clear" w:color="auto" w:fill="auto"/>
            <w:vAlign w:val="center"/>
          </w:tcPr>
          <w:p w14:paraId="4CEEAD78">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教师管理</w:t>
            </w:r>
          </w:p>
        </w:tc>
        <w:tc>
          <w:tcPr>
            <w:tcW w:w="1005" w:type="dxa"/>
            <w:shd w:val="clear" w:color="auto" w:fill="auto"/>
            <w:vAlign w:val="center"/>
          </w:tcPr>
          <w:p w14:paraId="53D5DBB9">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教师公开招聘</w:t>
            </w:r>
          </w:p>
        </w:tc>
        <w:tc>
          <w:tcPr>
            <w:tcW w:w="2385" w:type="dxa"/>
            <w:shd w:val="clear" w:color="auto" w:fill="auto"/>
            <w:vAlign w:val="center"/>
          </w:tcPr>
          <w:p w14:paraId="7372EAB3">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教师招聘计划和公告、拟聘用人员名单公示</w:t>
            </w:r>
          </w:p>
        </w:tc>
        <w:tc>
          <w:tcPr>
            <w:tcW w:w="2550" w:type="dxa"/>
            <w:shd w:val="clear" w:color="auto" w:fill="auto"/>
            <w:vAlign w:val="center"/>
          </w:tcPr>
          <w:p w14:paraId="59144A7A">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》、《事业单位公开招聘人员暂行规定》、《关于进一步规范事业单位公开招聘工作的通知》、《人力资源社会保障部关于事业单位公开招聘岗位条件设置有关问题的通知》</w:t>
            </w:r>
          </w:p>
        </w:tc>
        <w:tc>
          <w:tcPr>
            <w:tcW w:w="1695" w:type="dxa"/>
            <w:shd w:val="clear" w:color="auto" w:fill="auto"/>
            <w:vAlign w:val="center"/>
          </w:tcPr>
          <w:p w14:paraId="3E3C449A">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885" w:type="dxa"/>
            <w:shd w:val="clear" w:color="auto" w:fill="auto"/>
            <w:vAlign w:val="center"/>
          </w:tcPr>
          <w:p w14:paraId="2E71A358">
            <w:pPr>
              <w:jc w:val="center"/>
              <w:rPr>
                <w:rFonts w:hint="eastAsia" w:ascii="仿宋_GB2312" w:hAnsi="仿宋" w:eastAsia="仿宋_GB2312"/>
                <w:color w:val="000000"/>
                <w:sz w:val="18"/>
                <w:szCs w:val="18"/>
                <w:lang w:val="en-US" w:eastAsia="zh-CN"/>
              </w:rPr>
            </w:pPr>
            <w:r>
              <w:rPr>
                <w:rFonts w:hint="eastAsia" w:ascii="仿宋_GB2312" w:hAnsi="仿宋" w:eastAsia="仿宋_GB2312"/>
                <w:color w:val="000000"/>
                <w:sz w:val="18"/>
                <w:szCs w:val="18"/>
                <w:lang w:val="en-US" w:eastAsia="zh-CN"/>
              </w:rPr>
              <w:t>敖汉旗</w:t>
            </w:r>
          </w:p>
          <w:p w14:paraId="4406863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val="en-US" w:eastAsia="zh-CN"/>
              </w:rPr>
              <w:t>教育局</w:t>
            </w:r>
          </w:p>
        </w:tc>
        <w:tc>
          <w:tcPr>
            <w:tcW w:w="2040" w:type="dxa"/>
            <w:shd w:val="clear" w:color="auto" w:fill="auto"/>
            <w:vAlign w:val="center"/>
          </w:tcPr>
          <w:p w14:paraId="7BF9EB0A">
            <w:pPr>
              <w:jc w:val="left"/>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r>
              <w:rPr>
                <w:rFonts w:hint="eastAsia" w:ascii="仿宋_GB2312" w:hAnsi="仿宋" w:eastAsia="仿宋_GB2312"/>
                <w:color w:val="000000"/>
                <w:sz w:val="18"/>
                <w:szCs w:val="18"/>
                <w:lang w:val="en-US" w:eastAsia="zh-CN"/>
              </w:rPr>
              <w:t>市教育局网站</w:t>
            </w:r>
            <w:r>
              <w:rPr>
                <w:rFonts w:hint="eastAsia" w:ascii="仿宋_GB2312" w:hAnsi="仿宋" w:eastAsia="仿宋_GB2312"/>
                <w:color w:val="000000"/>
                <w:sz w:val="18"/>
                <w:szCs w:val="18"/>
              </w:rPr>
              <w:t xml:space="preserve">    </w:t>
            </w:r>
          </w:p>
        </w:tc>
        <w:tc>
          <w:tcPr>
            <w:tcW w:w="540" w:type="dxa"/>
            <w:shd w:val="clear" w:color="auto" w:fill="auto"/>
            <w:noWrap/>
            <w:vAlign w:val="center"/>
          </w:tcPr>
          <w:p w14:paraId="28D80D1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0" w:type="dxa"/>
            <w:shd w:val="clear" w:color="auto" w:fill="auto"/>
            <w:noWrap/>
            <w:vAlign w:val="center"/>
          </w:tcPr>
          <w:p w14:paraId="515FCC7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shd w:val="clear" w:color="auto" w:fill="auto"/>
            <w:noWrap/>
            <w:vAlign w:val="center"/>
          </w:tcPr>
          <w:p w14:paraId="3D1EED7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50" w:type="dxa"/>
            <w:shd w:val="clear" w:color="auto" w:fill="auto"/>
            <w:noWrap/>
            <w:vAlign w:val="center"/>
          </w:tcPr>
          <w:p w14:paraId="21BABA2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1" w:type="dxa"/>
            <w:shd w:val="clear" w:color="auto" w:fill="auto"/>
            <w:noWrap/>
            <w:vAlign w:val="center"/>
          </w:tcPr>
          <w:p w14:paraId="20673EE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shd w:val="clear" w:color="auto" w:fill="auto"/>
            <w:noWrap/>
            <w:vAlign w:val="center"/>
          </w:tcPr>
          <w:p w14:paraId="0F0BAC6B">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14:paraId="6D84B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ign w:val="center"/>
          </w:tcPr>
          <w:p w14:paraId="251FAA46">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7</w:t>
            </w:r>
          </w:p>
        </w:tc>
        <w:tc>
          <w:tcPr>
            <w:tcW w:w="649" w:type="dxa"/>
            <w:vMerge w:val="restart"/>
            <w:shd w:val="clear" w:color="auto" w:fill="auto"/>
            <w:vAlign w:val="center"/>
          </w:tcPr>
          <w:p w14:paraId="3DD5E48B">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教师管理</w:t>
            </w:r>
          </w:p>
        </w:tc>
        <w:tc>
          <w:tcPr>
            <w:tcW w:w="1005" w:type="dxa"/>
            <w:vMerge w:val="restart"/>
            <w:shd w:val="clear" w:color="auto" w:fill="auto"/>
            <w:vAlign w:val="center"/>
          </w:tcPr>
          <w:p w14:paraId="538B0DAB">
            <w:pPr>
              <w:jc w:val="center"/>
              <w:rPr>
                <w:rFonts w:hint="eastAsia" w:ascii="仿宋_GB2312" w:hAnsi="宋体" w:eastAsia="仿宋_GB2312" w:cs="宋体"/>
                <w:color w:val="auto"/>
                <w:sz w:val="18"/>
                <w:szCs w:val="18"/>
                <w:highlight w:val="none"/>
              </w:rPr>
            </w:pPr>
            <w:r>
              <w:rPr>
                <w:rFonts w:hint="eastAsia" w:ascii="仿宋_GB2312" w:hAnsi="宋体" w:eastAsia="仿宋_GB2312" w:cs="宋体"/>
                <w:color w:val="auto"/>
                <w:sz w:val="18"/>
                <w:szCs w:val="18"/>
                <w:highlight w:val="none"/>
              </w:rPr>
              <w:t>教师</w:t>
            </w:r>
            <w:r>
              <w:rPr>
                <w:rFonts w:hint="eastAsia" w:ascii="仿宋_GB2312" w:hAnsi="宋体" w:eastAsia="仿宋_GB2312" w:cs="宋体"/>
                <w:color w:val="auto"/>
                <w:sz w:val="18"/>
                <w:szCs w:val="18"/>
                <w:highlight w:val="none"/>
              </w:rPr>
              <w:br w:type="textWrapping"/>
            </w:r>
            <w:r>
              <w:rPr>
                <w:rFonts w:hint="eastAsia" w:ascii="仿宋_GB2312" w:hAnsi="宋体" w:eastAsia="仿宋_GB2312" w:cs="宋体"/>
                <w:color w:val="auto"/>
                <w:sz w:val="18"/>
                <w:szCs w:val="18"/>
                <w:highlight w:val="none"/>
              </w:rPr>
              <w:t>行为</w:t>
            </w:r>
            <w:r>
              <w:rPr>
                <w:rFonts w:hint="eastAsia" w:ascii="仿宋_GB2312" w:hAnsi="宋体" w:eastAsia="仿宋_GB2312" w:cs="宋体"/>
                <w:color w:val="auto"/>
                <w:sz w:val="18"/>
                <w:szCs w:val="18"/>
                <w:highlight w:val="none"/>
              </w:rPr>
              <w:br w:type="textWrapping"/>
            </w:r>
            <w:r>
              <w:rPr>
                <w:rFonts w:hint="eastAsia" w:ascii="仿宋_GB2312" w:hAnsi="宋体" w:eastAsia="仿宋_GB2312" w:cs="宋体"/>
                <w:color w:val="auto"/>
                <w:sz w:val="18"/>
                <w:szCs w:val="18"/>
                <w:highlight w:val="none"/>
              </w:rPr>
              <w:t>规范</w:t>
            </w:r>
          </w:p>
        </w:tc>
        <w:tc>
          <w:tcPr>
            <w:tcW w:w="2385" w:type="dxa"/>
            <w:shd w:val="clear" w:color="auto" w:fill="auto"/>
            <w:vAlign w:val="center"/>
          </w:tcPr>
          <w:p w14:paraId="552148F4">
            <w:pPr>
              <w:rPr>
                <w:rFonts w:hint="eastAsia" w:ascii="仿宋_GB2312" w:hAnsi="宋体" w:eastAsia="仿宋_GB2312" w:cs="宋体"/>
                <w:color w:val="auto"/>
                <w:sz w:val="18"/>
                <w:szCs w:val="18"/>
                <w:highlight w:val="none"/>
              </w:rPr>
            </w:pPr>
            <w:r>
              <w:rPr>
                <w:rFonts w:hint="eastAsia" w:ascii="仿宋_GB2312" w:hAnsi="宋体" w:eastAsia="仿宋_GB2312"/>
                <w:color w:val="auto"/>
                <w:sz w:val="18"/>
                <w:szCs w:val="18"/>
                <w:highlight w:val="none"/>
              </w:rPr>
              <w:t>教师职业行为准则及违规处理办法</w:t>
            </w:r>
          </w:p>
        </w:tc>
        <w:tc>
          <w:tcPr>
            <w:tcW w:w="2550" w:type="dxa"/>
            <w:vMerge w:val="restart"/>
            <w:shd w:val="clear" w:color="auto" w:fill="auto"/>
            <w:vAlign w:val="center"/>
          </w:tcPr>
          <w:p w14:paraId="1B3B0363">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新时代高校教师职业行为十项准则》、《新时代中小学教师职业行为十项准则》、《新时代幼儿园教师职业行为十项准则》、《中小学教师违反职业道德行为处理办法（2018年修订）》、《幼儿园教师违反职业道德行为处理办法》等</w:t>
            </w:r>
          </w:p>
        </w:tc>
        <w:tc>
          <w:tcPr>
            <w:tcW w:w="1695" w:type="dxa"/>
            <w:shd w:val="clear" w:color="auto" w:fill="auto"/>
            <w:vAlign w:val="center"/>
          </w:tcPr>
          <w:p w14:paraId="44DAC10D">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885" w:type="dxa"/>
            <w:shd w:val="clear" w:color="auto" w:fill="auto"/>
            <w:vAlign w:val="center"/>
          </w:tcPr>
          <w:p w14:paraId="6CA2A66F">
            <w:pPr>
              <w:jc w:val="center"/>
              <w:rPr>
                <w:rFonts w:hint="eastAsia" w:ascii="仿宋_GB2312" w:hAnsi="仿宋" w:eastAsia="仿宋_GB2312"/>
                <w:color w:val="000000"/>
                <w:sz w:val="18"/>
                <w:szCs w:val="18"/>
                <w:lang w:val="en-US" w:eastAsia="zh-CN"/>
              </w:rPr>
            </w:pPr>
            <w:r>
              <w:rPr>
                <w:rFonts w:hint="eastAsia" w:ascii="仿宋_GB2312" w:hAnsi="仿宋" w:eastAsia="仿宋_GB2312"/>
                <w:color w:val="000000"/>
                <w:sz w:val="18"/>
                <w:szCs w:val="18"/>
                <w:lang w:val="en-US" w:eastAsia="zh-CN"/>
              </w:rPr>
              <w:t>敖汉旗</w:t>
            </w:r>
          </w:p>
          <w:p w14:paraId="46755F5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val="en-US" w:eastAsia="zh-CN"/>
              </w:rPr>
              <w:t>教育局</w:t>
            </w:r>
          </w:p>
        </w:tc>
        <w:tc>
          <w:tcPr>
            <w:tcW w:w="2040" w:type="dxa"/>
            <w:shd w:val="clear" w:color="auto" w:fill="auto"/>
            <w:vAlign w:val="center"/>
          </w:tcPr>
          <w:p w14:paraId="6CA89A00">
            <w:pPr>
              <w:rPr>
                <w:rFonts w:hint="eastAsia" w:ascii="仿宋_GB2312" w:hAnsi="仿宋" w:eastAsia="仿宋_GB2312"/>
                <w:color w:val="000000"/>
                <w:sz w:val="18"/>
                <w:szCs w:val="18"/>
              </w:rPr>
            </w:pPr>
            <w:r>
              <w:rPr>
                <w:rFonts w:hint="eastAsia" w:ascii="仿宋_GB2312" w:hAnsi="仿宋" w:eastAsia="仿宋_GB2312"/>
                <w:color w:val="000000"/>
                <w:sz w:val="18"/>
                <w:szCs w:val="18"/>
              </w:rPr>
              <w:t>■政府网站</w:t>
            </w:r>
          </w:p>
          <w:p w14:paraId="3A51831E">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■两微一端    </w:t>
            </w:r>
          </w:p>
        </w:tc>
        <w:tc>
          <w:tcPr>
            <w:tcW w:w="540" w:type="dxa"/>
            <w:shd w:val="clear" w:color="auto" w:fill="auto"/>
            <w:vAlign w:val="center"/>
          </w:tcPr>
          <w:p w14:paraId="4097E4A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0" w:type="dxa"/>
            <w:shd w:val="clear" w:color="auto" w:fill="auto"/>
            <w:vAlign w:val="center"/>
          </w:tcPr>
          <w:p w14:paraId="29AA43B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shd w:val="clear" w:color="auto" w:fill="auto"/>
            <w:vAlign w:val="center"/>
          </w:tcPr>
          <w:p w14:paraId="4C9431E7">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50" w:type="dxa"/>
            <w:shd w:val="clear" w:color="auto" w:fill="auto"/>
            <w:vAlign w:val="center"/>
          </w:tcPr>
          <w:p w14:paraId="18C4CB1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1" w:type="dxa"/>
            <w:shd w:val="clear" w:color="auto" w:fill="auto"/>
            <w:vAlign w:val="center"/>
          </w:tcPr>
          <w:p w14:paraId="61A7394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shd w:val="clear" w:color="auto" w:fill="auto"/>
            <w:vAlign w:val="center"/>
          </w:tcPr>
          <w:p w14:paraId="1D373DA0">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14:paraId="2DCD6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5E14718B">
            <w:pPr>
              <w:rPr>
                <w:rFonts w:hint="eastAsia" w:ascii="仿宋_GB2312" w:hAnsi="宋体" w:eastAsia="仿宋_GB2312" w:cs="宋体"/>
                <w:color w:val="000000"/>
                <w:sz w:val="18"/>
                <w:szCs w:val="18"/>
              </w:rPr>
            </w:pPr>
          </w:p>
        </w:tc>
        <w:tc>
          <w:tcPr>
            <w:tcW w:w="649" w:type="dxa"/>
            <w:vMerge w:val="continue"/>
            <w:vAlign w:val="center"/>
          </w:tcPr>
          <w:p w14:paraId="028275CC">
            <w:pPr>
              <w:rPr>
                <w:rFonts w:hint="eastAsia" w:ascii="仿宋_GB2312" w:hAnsi="宋体" w:eastAsia="仿宋_GB2312" w:cs="宋体"/>
                <w:color w:val="000000"/>
                <w:sz w:val="18"/>
                <w:szCs w:val="18"/>
              </w:rPr>
            </w:pPr>
          </w:p>
        </w:tc>
        <w:tc>
          <w:tcPr>
            <w:tcW w:w="1005" w:type="dxa"/>
            <w:vMerge w:val="continue"/>
            <w:vAlign w:val="center"/>
          </w:tcPr>
          <w:p w14:paraId="14B5E3BD">
            <w:pPr>
              <w:rPr>
                <w:rFonts w:hint="eastAsia" w:ascii="仿宋_GB2312" w:hAnsi="宋体" w:eastAsia="仿宋_GB2312" w:cs="宋体"/>
                <w:color w:val="auto"/>
                <w:sz w:val="18"/>
                <w:szCs w:val="18"/>
              </w:rPr>
            </w:pPr>
          </w:p>
        </w:tc>
        <w:tc>
          <w:tcPr>
            <w:tcW w:w="2385" w:type="dxa"/>
            <w:shd w:val="clear" w:color="auto" w:fill="auto"/>
            <w:vAlign w:val="center"/>
          </w:tcPr>
          <w:p w14:paraId="0A48BE78">
            <w:pPr>
              <w:rPr>
                <w:rFonts w:hint="eastAsia" w:ascii="仿宋_GB2312" w:hAnsi="宋体" w:eastAsia="仿宋_GB2312" w:cs="宋体"/>
                <w:color w:val="auto"/>
                <w:sz w:val="18"/>
                <w:szCs w:val="18"/>
              </w:rPr>
            </w:pPr>
            <w:r>
              <w:rPr>
                <w:rFonts w:hint="eastAsia" w:ascii="仿宋_GB2312" w:hAnsi="宋体" w:eastAsia="仿宋_GB2312"/>
                <w:color w:val="auto"/>
                <w:sz w:val="18"/>
                <w:szCs w:val="18"/>
              </w:rPr>
              <w:t>对教师有严重违反教师职业行为准则的行政处罚信息</w:t>
            </w:r>
          </w:p>
        </w:tc>
        <w:tc>
          <w:tcPr>
            <w:tcW w:w="2550" w:type="dxa"/>
            <w:vMerge w:val="continue"/>
            <w:vAlign w:val="center"/>
          </w:tcPr>
          <w:p w14:paraId="7E65F732">
            <w:pPr>
              <w:rPr>
                <w:rFonts w:hint="eastAsia" w:ascii="仿宋_GB2312" w:hAnsi="宋体" w:eastAsia="仿宋_GB2312" w:cs="宋体"/>
                <w:color w:val="000000"/>
                <w:sz w:val="18"/>
                <w:szCs w:val="18"/>
              </w:rPr>
            </w:pPr>
          </w:p>
        </w:tc>
        <w:tc>
          <w:tcPr>
            <w:tcW w:w="1695" w:type="dxa"/>
            <w:shd w:val="clear" w:color="auto" w:fill="auto"/>
            <w:vAlign w:val="center"/>
          </w:tcPr>
          <w:p w14:paraId="19B3BF95">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885" w:type="dxa"/>
            <w:shd w:val="clear" w:color="auto" w:fill="auto"/>
            <w:vAlign w:val="center"/>
          </w:tcPr>
          <w:p w14:paraId="79A2DCE0">
            <w:pPr>
              <w:jc w:val="center"/>
              <w:rPr>
                <w:rFonts w:hint="eastAsia" w:ascii="仿宋_GB2312" w:hAnsi="仿宋" w:eastAsia="仿宋_GB2312"/>
                <w:color w:val="000000"/>
                <w:sz w:val="18"/>
                <w:szCs w:val="18"/>
                <w:lang w:val="en-US" w:eastAsia="zh-CN"/>
              </w:rPr>
            </w:pPr>
            <w:r>
              <w:rPr>
                <w:rFonts w:hint="eastAsia" w:ascii="仿宋_GB2312" w:hAnsi="仿宋" w:eastAsia="仿宋_GB2312"/>
                <w:color w:val="000000"/>
                <w:sz w:val="18"/>
                <w:szCs w:val="18"/>
                <w:lang w:val="en-US" w:eastAsia="zh-CN"/>
              </w:rPr>
              <w:t>敖汉旗</w:t>
            </w:r>
          </w:p>
          <w:p w14:paraId="6467BE1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val="en-US" w:eastAsia="zh-CN"/>
              </w:rPr>
              <w:t>教育局</w:t>
            </w:r>
          </w:p>
        </w:tc>
        <w:tc>
          <w:tcPr>
            <w:tcW w:w="2040" w:type="dxa"/>
            <w:shd w:val="clear" w:color="auto" w:fill="auto"/>
            <w:vAlign w:val="center"/>
          </w:tcPr>
          <w:p w14:paraId="36A82BB6">
            <w:pPr>
              <w:jc w:val="left"/>
              <w:rPr>
                <w:rFonts w:hint="eastAsia" w:ascii="仿宋_GB2312" w:hAnsi="仿宋" w:eastAsia="仿宋_GB2312"/>
                <w:color w:val="000000"/>
                <w:sz w:val="18"/>
                <w:szCs w:val="18"/>
              </w:rPr>
            </w:pPr>
            <w:r>
              <w:rPr>
                <w:rFonts w:hint="eastAsia" w:ascii="仿宋_GB2312" w:hAnsi="仿宋" w:eastAsia="仿宋_GB2312"/>
                <w:color w:val="000000"/>
                <w:sz w:val="18"/>
                <w:szCs w:val="18"/>
              </w:rPr>
              <w:t>■政府网站</w:t>
            </w:r>
          </w:p>
          <w:p w14:paraId="1F5F4383">
            <w:pPr>
              <w:rPr>
                <w:rFonts w:hint="eastAsia" w:ascii="仿宋_GB2312" w:hAnsi="仿宋" w:eastAsia="仿宋_GB2312"/>
                <w:color w:val="000000"/>
                <w:sz w:val="18"/>
                <w:szCs w:val="18"/>
              </w:rPr>
            </w:pPr>
            <w:r>
              <w:rPr>
                <w:rFonts w:hint="eastAsia" w:ascii="仿宋_GB2312" w:hAnsi="仿宋" w:eastAsia="仿宋_GB2312"/>
                <w:color w:val="000000"/>
                <w:sz w:val="18"/>
                <w:szCs w:val="18"/>
              </w:rPr>
              <w:t>■两微一端</w:t>
            </w:r>
          </w:p>
          <w:p w14:paraId="280F834E">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■公开查阅点     </w:t>
            </w:r>
          </w:p>
        </w:tc>
        <w:tc>
          <w:tcPr>
            <w:tcW w:w="540" w:type="dxa"/>
            <w:shd w:val="clear" w:color="auto" w:fill="auto"/>
            <w:vAlign w:val="center"/>
          </w:tcPr>
          <w:p w14:paraId="2E45087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0" w:type="dxa"/>
            <w:shd w:val="clear" w:color="auto" w:fill="auto"/>
            <w:vAlign w:val="center"/>
          </w:tcPr>
          <w:p w14:paraId="5982C5D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shd w:val="clear" w:color="auto" w:fill="auto"/>
            <w:vAlign w:val="center"/>
          </w:tcPr>
          <w:p w14:paraId="26192FD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50" w:type="dxa"/>
            <w:shd w:val="clear" w:color="auto" w:fill="auto"/>
            <w:vAlign w:val="center"/>
          </w:tcPr>
          <w:p w14:paraId="0C482AB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1" w:type="dxa"/>
            <w:shd w:val="clear" w:color="auto" w:fill="auto"/>
            <w:vAlign w:val="center"/>
          </w:tcPr>
          <w:p w14:paraId="10E201D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shd w:val="clear" w:color="auto" w:fill="auto"/>
            <w:vAlign w:val="center"/>
          </w:tcPr>
          <w:p w14:paraId="4D7540F2">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14:paraId="31A76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3AB014AA">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7</w:t>
            </w:r>
          </w:p>
        </w:tc>
        <w:tc>
          <w:tcPr>
            <w:tcW w:w="649" w:type="dxa"/>
            <w:shd w:val="clear" w:color="auto" w:fill="auto"/>
            <w:vAlign w:val="center"/>
          </w:tcPr>
          <w:p w14:paraId="470A548E">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教师管理</w:t>
            </w:r>
          </w:p>
        </w:tc>
        <w:tc>
          <w:tcPr>
            <w:tcW w:w="1005" w:type="dxa"/>
            <w:shd w:val="clear" w:color="auto" w:fill="auto"/>
            <w:vAlign w:val="center"/>
          </w:tcPr>
          <w:p w14:paraId="3BC60766">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教师评优评先</w:t>
            </w:r>
          </w:p>
        </w:tc>
        <w:tc>
          <w:tcPr>
            <w:tcW w:w="2385" w:type="dxa"/>
            <w:shd w:val="clear" w:color="auto" w:fill="auto"/>
            <w:vAlign w:val="center"/>
          </w:tcPr>
          <w:p w14:paraId="0067121F">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优秀教师的表彰、奖励等行政奖励信息公示</w:t>
            </w:r>
          </w:p>
        </w:tc>
        <w:tc>
          <w:tcPr>
            <w:tcW w:w="2550" w:type="dxa"/>
            <w:shd w:val="clear" w:color="auto" w:fill="auto"/>
            <w:vAlign w:val="center"/>
          </w:tcPr>
          <w:p w14:paraId="31679BB5">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《教师法》、《中共中央 国务院关于全面深化新时代教师队伍建设改革的意见》</w:t>
            </w:r>
          </w:p>
        </w:tc>
        <w:tc>
          <w:tcPr>
            <w:tcW w:w="1695" w:type="dxa"/>
            <w:shd w:val="clear" w:color="auto" w:fill="auto"/>
            <w:vAlign w:val="center"/>
          </w:tcPr>
          <w:p w14:paraId="08E24259">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885" w:type="dxa"/>
            <w:shd w:val="clear" w:color="auto" w:fill="auto"/>
            <w:vAlign w:val="center"/>
          </w:tcPr>
          <w:p w14:paraId="369716AA">
            <w:pPr>
              <w:jc w:val="center"/>
              <w:rPr>
                <w:rFonts w:hint="eastAsia" w:ascii="仿宋_GB2312" w:hAnsi="仿宋" w:eastAsia="仿宋_GB2312"/>
                <w:color w:val="000000"/>
                <w:sz w:val="18"/>
                <w:szCs w:val="18"/>
                <w:lang w:val="en-US" w:eastAsia="zh-CN"/>
              </w:rPr>
            </w:pPr>
            <w:r>
              <w:rPr>
                <w:rFonts w:hint="eastAsia" w:ascii="仿宋_GB2312" w:hAnsi="仿宋" w:eastAsia="仿宋_GB2312"/>
                <w:color w:val="000000"/>
                <w:sz w:val="18"/>
                <w:szCs w:val="18"/>
                <w:lang w:val="en-US" w:eastAsia="zh-CN"/>
              </w:rPr>
              <w:t>敖汉旗</w:t>
            </w:r>
          </w:p>
          <w:p w14:paraId="09C684F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val="en-US" w:eastAsia="zh-CN"/>
              </w:rPr>
              <w:t>教育局</w:t>
            </w:r>
          </w:p>
        </w:tc>
        <w:tc>
          <w:tcPr>
            <w:tcW w:w="2040" w:type="dxa"/>
            <w:shd w:val="clear" w:color="auto" w:fill="auto"/>
            <w:vAlign w:val="center"/>
          </w:tcPr>
          <w:p w14:paraId="2DB8AB5F">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■政府网站    </w:t>
            </w:r>
          </w:p>
        </w:tc>
        <w:tc>
          <w:tcPr>
            <w:tcW w:w="540" w:type="dxa"/>
            <w:shd w:val="clear" w:color="auto" w:fill="auto"/>
            <w:vAlign w:val="center"/>
          </w:tcPr>
          <w:p w14:paraId="4E19F66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0" w:type="dxa"/>
            <w:shd w:val="clear" w:color="auto" w:fill="auto"/>
            <w:vAlign w:val="center"/>
          </w:tcPr>
          <w:p w14:paraId="3442AA8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shd w:val="clear" w:color="auto" w:fill="auto"/>
            <w:vAlign w:val="center"/>
          </w:tcPr>
          <w:p w14:paraId="3D61CBA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50" w:type="dxa"/>
            <w:shd w:val="clear" w:color="auto" w:fill="auto"/>
            <w:vAlign w:val="center"/>
          </w:tcPr>
          <w:p w14:paraId="2FBD44F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1" w:type="dxa"/>
            <w:shd w:val="clear" w:color="auto" w:fill="auto"/>
            <w:vAlign w:val="center"/>
          </w:tcPr>
          <w:p w14:paraId="79FD66F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shd w:val="clear" w:color="auto" w:fill="auto"/>
            <w:vAlign w:val="center"/>
          </w:tcPr>
          <w:p w14:paraId="4DE4DA22">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14:paraId="6015D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E4B1F2F">
            <w:pPr>
              <w:rPr>
                <w:rFonts w:hint="eastAsia" w:ascii="仿宋_GB2312" w:hAnsi="宋体" w:eastAsia="仿宋_GB2312" w:cs="宋体"/>
                <w:color w:val="000000"/>
                <w:sz w:val="18"/>
                <w:szCs w:val="18"/>
              </w:rPr>
            </w:pPr>
          </w:p>
        </w:tc>
        <w:tc>
          <w:tcPr>
            <w:tcW w:w="649" w:type="dxa"/>
            <w:vAlign w:val="center"/>
          </w:tcPr>
          <w:p w14:paraId="29FCB723">
            <w:pPr>
              <w:rPr>
                <w:rFonts w:hint="eastAsia" w:ascii="仿宋_GB2312" w:hAnsi="宋体" w:eastAsia="仿宋_GB2312" w:cs="宋体"/>
                <w:color w:val="000000"/>
                <w:sz w:val="18"/>
                <w:szCs w:val="18"/>
              </w:rPr>
            </w:pPr>
          </w:p>
        </w:tc>
        <w:tc>
          <w:tcPr>
            <w:tcW w:w="1005" w:type="dxa"/>
            <w:shd w:val="clear" w:color="auto" w:fill="auto"/>
            <w:vAlign w:val="center"/>
          </w:tcPr>
          <w:p w14:paraId="02B7F9DE">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教师职称评审</w:t>
            </w:r>
          </w:p>
        </w:tc>
        <w:tc>
          <w:tcPr>
            <w:tcW w:w="2385" w:type="dxa"/>
            <w:shd w:val="clear" w:color="auto" w:fill="auto"/>
            <w:vAlign w:val="center"/>
          </w:tcPr>
          <w:p w14:paraId="2F9D8C5A">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评审政策、评审通知、学校拟推荐人选名单、评审</w:t>
            </w:r>
            <w:r>
              <w:rPr>
                <w:rFonts w:hint="eastAsia" w:ascii="仿宋_GB2312" w:hAnsi="宋体" w:eastAsia="仿宋_GB2312"/>
                <w:color w:val="000000"/>
                <w:sz w:val="18"/>
                <w:szCs w:val="18"/>
                <w:lang w:val="en-US" w:eastAsia="zh-CN"/>
              </w:rPr>
              <w:t>和认定</w:t>
            </w:r>
            <w:r>
              <w:rPr>
                <w:rFonts w:hint="eastAsia" w:ascii="仿宋_GB2312" w:hAnsi="宋体" w:eastAsia="仿宋_GB2312"/>
                <w:color w:val="000000"/>
                <w:sz w:val="18"/>
                <w:szCs w:val="18"/>
              </w:rPr>
              <w:t>结果</w:t>
            </w:r>
          </w:p>
        </w:tc>
        <w:tc>
          <w:tcPr>
            <w:tcW w:w="2550" w:type="dxa"/>
            <w:shd w:val="clear" w:color="auto" w:fill="auto"/>
            <w:vAlign w:val="center"/>
          </w:tcPr>
          <w:p w14:paraId="75142DA6">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》、《人力资源社会保障部教育部关于印发深化中小学教师职称制度改革的指导意见的通知》</w:t>
            </w:r>
          </w:p>
        </w:tc>
        <w:tc>
          <w:tcPr>
            <w:tcW w:w="1695" w:type="dxa"/>
            <w:shd w:val="clear" w:color="auto" w:fill="auto"/>
            <w:vAlign w:val="center"/>
          </w:tcPr>
          <w:p w14:paraId="2643C3DA">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信息形成（变更）3个工作日内，公示时间不少于7个工作日</w:t>
            </w:r>
          </w:p>
        </w:tc>
        <w:tc>
          <w:tcPr>
            <w:tcW w:w="885" w:type="dxa"/>
            <w:shd w:val="clear" w:color="auto" w:fill="auto"/>
            <w:vAlign w:val="center"/>
          </w:tcPr>
          <w:p w14:paraId="72871D03">
            <w:pPr>
              <w:jc w:val="center"/>
              <w:rPr>
                <w:rFonts w:hint="eastAsia" w:ascii="仿宋_GB2312" w:hAnsi="仿宋" w:eastAsia="仿宋_GB2312"/>
                <w:color w:val="000000"/>
                <w:sz w:val="18"/>
                <w:szCs w:val="18"/>
                <w:lang w:val="en-US" w:eastAsia="zh-CN"/>
              </w:rPr>
            </w:pPr>
            <w:r>
              <w:rPr>
                <w:rFonts w:hint="eastAsia" w:ascii="仿宋_GB2312" w:hAnsi="仿宋" w:eastAsia="仿宋_GB2312"/>
                <w:color w:val="000000"/>
                <w:sz w:val="18"/>
                <w:szCs w:val="18"/>
                <w:lang w:val="en-US" w:eastAsia="zh-CN"/>
              </w:rPr>
              <w:t>敖汉旗</w:t>
            </w:r>
          </w:p>
          <w:p w14:paraId="0997A13C">
            <w:pPr>
              <w:jc w:val="center"/>
              <w:rPr>
                <w:rFonts w:hint="eastAsia" w:ascii="仿宋_GB2312" w:hAnsi="仿宋" w:eastAsia="仿宋_GB2312" w:cs="宋体"/>
                <w:sz w:val="18"/>
                <w:szCs w:val="18"/>
              </w:rPr>
            </w:pPr>
            <w:r>
              <w:rPr>
                <w:rFonts w:hint="eastAsia" w:ascii="仿宋_GB2312" w:hAnsi="仿宋" w:eastAsia="仿宋_GB2312"/>
                <w:color w:val="000000"/>
                <w:sz w:val="18"/>
                <w:szCs w:val="18"/>
                <w:lang w:val="en-US" w:eastAsia="zh-CN"/>
              </w:rPr>
              <w:t>教育局</w:t>
            </w:r>
          </w:p>
        </w:tc>
        <w:tc>
          <w:tcPr>
            <w:tcW w:w="2040" w:type="dxa"/>
            <w:shd w:val="clear" w:color="auto" w:fill="auto"/>
            <w:vAlign w:val="center"/>
          </w:tcPr>
          <w:p w14:paraId="111B2DEA">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■政府网站 </w:t>
            </w:r>
          </w:p>
        </w:tc>
        <w:tc>
          <w:tcPr>
            <w:tcW w:w="540" w:type="dxa"/>
            <w:shd w:val="clear" w:color="auto" w:fill="auto"/>
            <w:noWrap/>
            <w:vAlign w:val="center"/>
          </w:tcPr>
          <w:p w14:paraId="6EA5593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690" w:type="dxa"/>
            <w:shd w:val="clear" w:color="auto" w:fill="auto"/>
            <w:noWrap/>
            <w:vAlign w:val="center"/>
          </w:tcPr>
          <w:p w14:paraId="5F913CD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教师</w:t>
            </w:r>
          </w:p>
        </w:tc>
        <w:tc>
          <w:tcPr>
            <w:tcW w:w="510" w:type="dxa"/>
            <w:shd w:val="clear" w:color="auto" w:fill="auto"/>
            <w:vAlign w:val="center"/>
          </w:tcPr>
          <w:p w14:paraId="262E996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50" w:type="dxa"/>
            <w:shd w:val="clear" w:color="auto" w:fill="auto"/>
            <w:noWrap/>
            <w:vAlign w:val="center"/>
          </w:tcPr>
          <w:p w14:paraId="6D1C857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1" w:type="dxa"/>
            <w:shd w:val="clear" w:color="auto" w:fill="auto"/>
            <w:vAlign w:val="center"/>
          </w:tcPr>
          <w:p w14:paraId="2F59BCD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shd w:val="clear" w:color="auto" w:fill="auto"/>
            <w:vAlign w:val="center"/>
          </w:tcPr>
          <w:p w14:paraId="1F90C03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17F0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4" w:hRule="atLeast"/>
        </w:trPr>
        <w:tc>
          <w:tcPr>
            <w:tcW w:w="540" w:type="dxa"/>
            <w:vMerge w:val="restart"/>
            <w:shd w:val="clear" w:color="auto" w:fill="auto"/>
            <w:noWrap/>
            <w:vAlign w:val="center"/>
          </w:tcPr>
          <w:p w14:paraId="3C17FBB3">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8</w:t>
            </w:r>
          </w:p>
        </w:tc>
        <w:tc>
          <w:tcPr>
            <w:tcW w:w="649" w:type="dxa"/>
            <w:vMerge w:val="restart"/>
            <w:shd w:val="clear" w:color="auto" w:fill="auto"/>
            <w:vAlign w:val="center"/>
          </w:tcPr>
          <w:p w14:paraId="1EDD2AAA">
            <w:pPr>
              <w:jc w:val="center"/>
              <w:rPr>
                <w:rFonts w:hint="eastAsia" w:ascii="仿宋_GB2312" w:hAnsi="宋体" w:eastAsia="仿宋_GB2312"/>
                <w:sz w:val="18"/>
                <w:szCs w:val="18"/>
              </w:rPr>
            </w:pPr>
            <w:r>
              <w:rPr>
                <w:rFonts w:hint="eastAsia" w:ascii="仿宋_GB2312" w:hAnsi="宋体" w:eastAsia="仿宋_GB2312"/>
                <w:sz w:val="18"/>
                <w:szCs w:val="18"/>
              </w:rPr>
              <w:t>重要政策执行情况</w:t>
            </w:r>
          </w:p>
          <w:p w14:paraId="6E42ECB3">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重要政策执行情况</w:t>
            </w:r>
          </w:p>
        </w:tc>
        <w:tc>
          <w:tcPr>
            <w:tcW w:w="1005" w:type="dxa"/>
            <w:shd w:val="clear" w:color="auto" w:fill="auto"/>
            <w:vAlign w:val="center"/>
          </w:tcPr>
          <w:p w14:paraId="3E04CAC7">
            <w:pPr>
              <w:rPr>
                <w:rFonts w:hint="eastAsia" w:ascii="仿宋_GB2312" w:hAnsi="宋体" w:eastAsia="仿宋_GB2312" w:cs="宋体"/>
                <w:sz w:val="18"/>
                <w:szCs w:val="18"/>
              </w:rPr>
            </w:pPr>
            <w:r>
              <w:rPr>
                <w:rFonts w:hint="eastAsia" w:ascii="仿宋_GB2312" w:hAnsi="宋体" w:eastAsia="仿宋_GB2312"/>
                <w:sz w:val="18"/>
                <w:szCs w:val="18"/>
              </w:rPr>
              <w:t>控辍保学</w:t>
            </w:r>
          </w:p>
        </w:tc>
        <w:tc>
          <w:tcPr>
            <w:tcW w:w="2385" w:type="dxa"/>
            <w:shd w:val="clear" w:color="auto" w:fill="auto"/>
            <w:vAlign w:val="center"/>
          </w:tcPr>
          <w:p w14:paraId="1BAEE8FA">
            <w:pPr>
              <w:rPr>
                <w:rFonts w:hint="eastAsia" w:ascii="仿宋_GB2312" w:hAnsi="宋体" w:eastAsia="仿宋_GB2312" w:cs="宋体"/>
                <w:sz w:val="18"/>
                <w:szCs w:val="18"/>
              </w:rPr>
            </w:pPr>
            <w:r>
              <w:rPr>
                <w:rFonts w:hint="eastAsia" w:ascii="仿宋_GB2312" w:hAnsi="宋体" w:eastAsia="仿宋_GB2312"/>
                <w:sz w:val="18"/>
                <w:szCs w:val="18"/>
              </w:rPr>
              <w:t>“一县一策”控辍保学工作方案</w:t>
            </w:r>
          </w:p>
        </w:tc>
        <w:tc>
          <w:tcPr>
            <w:tcW w:w="2550" w:type="dxa"/>
            <w:shd w:val="clear" w:color="auto" w:fill="auto"/>
            <w:vAlign w:val="center"/>
          </w:tcPr>
          <w:p w14:paraId="19A614E0">
            <w:pPr>
              <w:rPr>
                <w:rFonts w:hint="eastAsia" w:ascii="仿宋_GB2312" w:hAnsi="宋体"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》、《国务院办公厅关于进一步加强控辍保学提高义务教育巩固水平的通知</w:t>
            </w:r>
          </w:p>
        </w:tc>
        <w:tc>
          <w:tcPr>
            <w:tcW w:w="1695" w:type="dxa"/>
            <w:shd w:val="clear" w:color="auto" w:fill="auto"/>
            <w:vAlign w:val="center"/>
          </w:tcPr>
          <w:p w14:paraId="72BB11C1">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885" w:type="dxa"/>
            <w:shd w:val="clear" w:color="auto" w:fill="auto"/>
            <w:vAlign w:val="center"/>
          </w:tcPr>
          <w:p w14:paraId="411F5A7B">
            <w:pPr>
              <w:jc w:val="center"/>
              <w:rPr>
                <w:rFonts w:hint="eastAsia" w:ascii="仿宋_GB2312" w:hAnsi="仿宋" w:eastAsia="仿宋_GB2312"/>
                <w:color w:val="000000"/>
                <w:sz w:val="18"/>
                <w:szCs w:val="18"/>
                <w:lang w:val="en-US" w:eastAsia="zh-CN"/>
              </w:rPr>
            </w:pPr>
            <w:r>
              <w:rPr>
                <w:rFonts w:hint="eastAsia" w:ascii="仿宋_GB2312" w:hAnsi="仿宋" w:eastAsia="仿宋_GB2312"/>
                <w:color w:val="000000"/>
                <w:sz w:val="18"/>
                <w:szCs w:val="18"/>
                <w:lang w:val="en-US" w:eastAsia="zh-CN"/>
              </w:rPr>
              <w:t>敖汉旗</w:t>
            </w:r>
          </w:p>
          <w:p w14:paraId="03580D24">
            <w:pPr>
              <w:jc w:val="center"/>
              <w:rPr>
                <w:rFonts w:hint="eastAsia" w:ascii="仿宋_GB2312" w:hAnsi="仿宋" w:eastAsia="仿宋_GB2312" w:cs="宋体"/>
                <w:sz w:val="18"/>
                <w:szCs w:val="18"/>
              </w:rPr>
            </w:pPr>
            <w:r>
              <w:rPr>
                <w:rFonts w:hint="eastAsia" w:ascii="仿宋_GB2312" w:hAnsi="仿宋" w:eastAsia="仿宋_GB2312"/>
                <w:color w:val="000000"/>
                <w:sz w:val="18"/>
                <w:szCs w:val="18"/>
                <w:lang w:val="en-US" w:eastAsia="zh-CN"/>
              </w:rPr>
              <w:t>教育局</w:t>
            </w:r>
          </w:p>
        </w:tc>
        <w:tc>
          <w:tcPr>
            <w:tcW w:w="2040" w:type="dxa"/>
            <w:shd w:val="clear" w:color="auto" w:fill="auto"/>
            <w:vAlign w:val="center"/>
          </w:tcPr>
          <w:p w14:paraId="430FDD8E">
            <w:pPr>
              <w:spacing w:line="240" w:lineRule="exact"/>
              <w:rPr>
                <w:rFonts w:hint="eastAsia" w:ascii="仿宋_GB2312" w:hAnsi="仿宋" w:eastAsia="仿宋_GB2312"/>
                <w:sz w:val="18"/>
                <w:szCs w:val="18"/>
              </w:rPr>
            </w:pPr>
            <w:r>
              <w:rPr>
                <w:rFonts w:hint="eastAsia" w:ascii="仿宋_GB2312" w:hAnsi="仿宋" w:eastAsia="仿宋_GB2312"/>
                <w:sz w:val="18"/>
                <w:szCs w:val="18"/>
              </w:rPr>
              <w:t>■政府网站</w:t>
            </w:r>
          </w:p>
          <w:p w14:paraId="31A7E8F9">
            <w:pPr>
              <w:spacing w:line="240" w:lineRule="exact"/>
              <w:jc w:val="left"/>
              <w:rPr>
                <w:rFonts w:hint="eastAsia" w:ascii="仿宋_GB2312" w:hAnsi="仿宋" w:eastAsia="仿宋_GB2312"/>
                <w:sz w:val="18"/>
                <w:szCs w:val="18"/>
              </w:rPr>
            </w:pPr>
            <w:r>
              <w:rPr>
                <w:rFonts w:hint="eastAsia" w:ascii="仿宋_GB2312" w:hAnsi="仿宋" w:eastAsia="仿宋_GB2312"/>
                <w:sz w:val="18"/>
                <w:szCs w:val="18"/>
              </w:rPr>
              <w:t>■两微一端</w:t>
            </w:r>
          </w:p>
          <w:p w14:paraId="62911B42">
            <w:pPr>
              <w:spacing w:line="240" w:lineRule="exact"/>
              <w:jc w:val="left"/>
              <w:rPr>
                <w:rFonts w:hint="eastAsia" w:ascii="仿宋_GB2312" w:hAnsi="仿宋" w:eastAsia="仿宋_GB2312" w:cs="宋体"/>
                <w:sz w:val="18"/>
                <w:szCs w:val="18"/>
              </w:rPr>
            </w:pPr>
            <w:r>
              <w:rPr>
                <w:rFonts w:hint="eastAsia" w:ascii="仿宋_GB2312" w:hAnsi="仿宋" w:eastAsia="仿宋_GB2312"/>
                <w:sz w:val="18"/>
                <w:szCs w:val="18"/>
              </w:rPr>
              <w:t xml:space="preserve">■公开查阅点            </w:t>
            </w:r>
          </w:p>
        </w:tc>
        <w:tc>
          <w:tcPr>
            <w:tcW w:w="540" w:type="dxa"/>
            <w:shd w:val="clear" w:color="auto" w:fill="auto"/>
            <w:noWrap/>
            <w:vAlign w:val="center"/>
          </w:tcPr>
          <w:p w14:paraId="68E45EB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0" w:type="dxa"/>
            <w:shd w:val="clear" w:color="auto" w:fill="auto"/>
            <w:noWrap/>
            <w:vAlign w:val="center"/>
          </w:tcPr>
          <w:p w14:paraId="0A504AD3">
            <w:pP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10" w:type="dxa"/>
            <w:shd w:val="clear" w:color="auto" w:fill="auto"/>
            <w:noWrap/>
            <w:vAlign w:val="center"/>
          </w:tcPr>
          <w:p w14:paraId="46CDAF2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50" w:type="dxa"/>
            <w:shd w:val="clear" w:color="auto" w:fill="auto"/>
            <w:noWrap/>
            <w:vAlign w:val="center"/>
          </w:tcPr>
          <w:p w14:paraId="12507292">
            <w:pP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21" w:type="dxa"/>
            <w:shd w:val="clear" w:color="auto" w:fill="auto"/>
            <w:noWrap/>
            <w:vAlign w:val="center"/>
          </w:tcPr>
          <w:p w14:paraId="7311ADD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shd w:val="clear" w:color="auto" w:fill="auto"/>
            <w:noWrap/>
            <w:vAlign w:val="center"/>
          </w:tcPr>
          <w:p w14:paraId="2FB4A65A">
            <w:pPr>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4431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vAlign w:val="center"/>
          </w:tcPr>
          <w:p w14:paraId="20560458">
            <w:pPr>
              <w:jc w:val="center"/>
              <w:rPr>
                <w:rFonts w:hint="eastAsia" w:ascii="仿宋_GB2312" w:hAnsi="宋体" w:eastAsia="仿宋_GB2312" w:cs="宋体"/>
                <w:color w:val="000000"/>
                <w:sz w:val="18"/>
                <w:szCs w:val="18"/>
              </w:rPr>
            </w:pPr>
          </w:p>
        </w:tc>
        <w:tc>
          <w:tcPr>
            <w:tcW w:w="649" w:type="dxa"/>
            <w:vMerge w:val="continue"/>
            <w:shd w:val="clear" w:color="auto" w:fill="auto"/>
            <w:vAlign w:val="center"/>
          </w:tcPr>
          <w:p w14:paraId="0F3417CD">
            <w:pPr>
              <w:jc w:val="center"/>
              <w:rPr>
                <w:rFonts w:hint="eastAsia" w:ascii="仿宋_GB2312" w:hAnsi="宋体" w:eastAsia="仿宋_GB2312" w:cs="宋体"/>
                <w:color w:val="000000"/>
                <w:sz w:val="18"/>
                <w:szCs w:val="18"/>
              </w:rPr>
            </w:pPr>
          </w:p>
        </w:tc>
        <w:tc>
          <w:tcPr>
            <w:tcW w:w="1005" w:type="dxa"/>
            <w:vMerge w:val="restart"/>
            <w:shd w:val="clear" w:color="auto" w:fill="auto"/>
            <w:vAlign w:val="center"/>
          </w:tcPr>
          <w:p w14:paraId="634B66AE">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农村义务教育学生营养改善计划</w:t>
            </w:r>
          </w:p>
        </w:tc>
        <w:tc>
          <w:tcPr>
            <w:tcW w:w="2385" w:type="dxa"/>
            <w:shd w:val="clear" w:color="auto" w:fill="auto"/>
            <w:vAlign w:val="center"/>
          </w:tcPr>
          <w:p w14:paraId="0EAEEC6B">
            <w:pPr>
              <w:rPr>
                <w:rFonts w:hint="eastAsia" w:ascii="仿宋_GB2312" w:hAnsi="宋体" w:eastAsia="仿宋_GB2312" w:cs="宋体"/>
                <w:sz w:val="18"/>
                <w:szCs w:val="18"/>
              </w:rPr>
            </w:pPr>
            <w:r>
              <w:rPr>
                <w:rFonts w:hint="eastAsia" w:ascii="仿宋_GB2312" w:hAnsi="宋体" w:eastAsia="仿宋_GB2312"/>
                <w:sz w:val="18"/>
                <w:szCs w:val="18"/>
              </w:rPr>
              <w:t>有关政策法规、规章、规范性文件；组织机构和职责，举报电话、信箱或电子邮箱</w:t>
            </w:r>
            <w:r>
              <w:rPr>
                <w:rFonts w:hint="eastAsia" w:ascii="仿宋_GB2312" w:hAnsi="宋体" w:eastAsia="仿宋_GB2312"/>
                <w:sz w:val="18"/>
                <w:szCs w:val="18"/>
              </w:rPr>
              <w:br w:type="textWrapping"/>
            </w:r>
            <w:r>
              <w:rPr>
                <w:rFonts w:hint="eastAsia" w:ascii="仿宋_GB2312" w:hAnsi="宋体" w:eastAsia="仿宋_GB2312"/>
                <w:sz w:val="18"/>
                <w:szCs w:val="18"/>
              </w:rPr>
              <w:t>；供餐企业</w:t>
            </w:r>
          </w:p>
        </w:tc>
        <w:tc>
          <w:tcPr>
            <w:tcW w:w="2550" w:type="dxa"/>
            <w:vMerge w:val="restart"/>
            <w:shd w:val="clear" w:color="auto" w:fill="auto"/>
            <w:vAlign w:val="center"/>
          </w:tcPr>
          <w:p w14:paraId="3016633F">
            <w:pPr>
              <w:jc w:val="left"/>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《国务院办公厅关于实施农村义务教育学生营养改善计划的意见》《教育部等十五部门关于印发〈农村义务教育学生营养改善计划实施细则〉等五个配套文件的通知》</w:t>
            </w:r>
          </w:p>
        </w:tc>
        <w:tc>
          <w:tcPr>
            <w:tcW w:w="1695" w:type="dxa"/>
            <w:shd w:val="clear" w:color="auto" w:fill="auto"/>
            <w:vAlign w:val="center"/>
          </w:tcPr>
          <w:p w14:paraId="301F5F41">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885" w:type="dxa"/>
            <w:shd w:val="clear" w:color="auto" w:fill="auto"/>
            <w:vAlign w:val="center"/>
          </w:tcPr>
          <w:p w14:paraId="5FB3C686">
            <w:pPr>
              <w:jc w:val="center"/>
              <w:rPr>
                <w:rFonts w:hint="eastAsia" w:ascii="仿宋_GB2312" w:hAnsi="仿宋" w:eastAsia="仿宋_GB2312"/>
                <w:color w:val="000000"/>
                <w:sz w:val="18"/>
                <w:szCs w:val="18"/>
                <w:lang w:val="en-US" w:eastAsia="zh-CN"/>
              </w:rPr>
            </w:pPr>
            <w:r>
              <w:rPr>
                <w:rFonts w:hint="eastAsia" w:ascii="仿宋_GB2312" w:hAnsi="仿宋" w:eastAsia="仿宋_GB2312"/>
                <w:color w:val="000000"/>
                <w:sz w:val="18"/>
                <w:szCs w:val="18"/>
                <w:lang w:val="en-US" w:eastAsia="zh-CN"/>
              </w:rPr>
              <w:t>敖汉旗</w:t>
            </w:r>
          </w:p>
          <w:p w14:paraId="437C21E1">
            <w:pPr>
              <w:jc w:val="center"/>
              <w:rPr>
                <w:rFonts w:hint="eastAsia" w:ascii="仿宋_GB2312" w:hAnsi="仿宋" w:eastAsia="仿宋_GB2312" w:cs="宋体"/>
                <w:sz w:val="18"/>
                <w:szCs w:val="18"/>
              </w:rPr>
            </w:pPr>
            <w:r>
              <w:rPr>
                <w:rFonts w:hint="eastAsia" w:ascii="仿宋_GB2312" w:hAnsi="仿宋" w:eastAsia="仿宋_GB2312"/>
                <w:color w:val="000000"/>
                <w:sz w:val="18"/>
                <w:szCs w:val="18"/>
                <w:lang w:val="en-US" w:eastAsia="zh-CN"/>
              </w:rPr>
              <w:t>教育局</w:t>
            </w:r>
          </w:p>
        </w:tc>
        <w:tc>
          <w:tcPr>
            <w:tcW w:w="2040" w:type="dxa"/>
            <w:shd w:val="clear" w:color="auto" w:fill="auto"/>
            <w:vAlign w:val="center"/>
          </w:tcPr>
          <w:p w14:paraId="4DB8E512">
            <w:pPr>
              <w:spacing w:line="240" w:lineRule="exact"/>
              <w:jc w:val="left"/>
              <w:rPr>
                <w:rFonts w:hint="eastAsia" w:ascii="仿宋_GB2312" w:hAnsi="仿宋" w:eastAsia="仿宋_GB2312"/>
                <w:sz w:val="18"/>
                <w:szCs w:val="18"/>
              </w:rPr>
            </w:pPr>
            <w:r>
              <w:rPr>
                <w:rFonts w:hint="eastAsia" w:ascii="仿宋_GB2312" w:hAnsi="仿宋" w:eastAsia="仿宋_GB2312"/>
                <w:sz w:val="18"/>
                <w:szCs w:val="18"/>
              </w:rPr>
              <w:t>■政府网站</w:t>
            </w:r>
          </w:p>
          <w:p w14:paraId="13E65011">
            <w:pPr>
              <w:spacing w:line="240" w:lineRule="exact"/>
              <w:jc w:val="left"/>
              <w:rPr>
                <w:rFonts w:hint="eastAsia" w:ascii="仿宋_GB2312" w:hAnsi="仿宋" w:eastAsia="仿宋_GB2312" w:cs="宋体"/>
                <w:sz w:val="18"/>
                <w:szCs w:val="18"/>
              </w:rPr>
            </w:pPr>
            <w:r>
              <w:rPr>
                <w:rFonts w:hint="eastAsia" w:ascii="仿宋_GB2312" w:hAnsi="仿宋" w:eastAsia="仿宋_GB2312"/>
                <w:sz w:val="18"/>
                <w:szCs w:val="18"/>
              </w:rPr>
              <w:t>■公开查阅点</w:t>
            </w:r>
          </w:p>
        </w:tc>
        <w:tc>
          <w:tcPr>
            <w:tcW w:w="540" w:type="dxa"/>
            <w:shd w:val="clear" w:color="auto" w:fill="auto"/>
            <w:noWrap/>
            <w:vAlign w:val="center"/>
          </w:tcPr>
          <w:p w14:paraId="6B571A1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0" w:type="dxa"/>
            <w:shd w:val="clear" w:color="auto" w:fill="auto"/>
            <w:noWrap/>
            <w:vAlign w:val="center"/>
          </w:tcPr>
          <w:p w14:paraId="0D0F71C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shd w:val="clear" w:color="auto" w:fill="auto"/>
            <w:noWrap/>
            <w:vAlign w:val="center"/>
          </w:tcPr>
          <w:p w14:paraId="2A36249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50" w:type="dxa"/>
            <w:shd w:val="clear" w:color="auto" w:fill="auto"/>
            <w:noWrap/>
            <w:vAlign w:val="center"/>
          </w:tcPr>
          <w:p w14:paraId="63062857">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1" w:type="dxa"/>
            <w:shd w:val="clear" w:color="auto" w:fill="auto"/>
            <w:noWrap/>
            <w:vAlign w:val="center"/>
          </w:tcPr>
          <w:p w14:paraId="6ADED45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shd w:val="clear" w:color="auto" w:fill="auto"/>
            <w:noWrap/>
            <w:vAlign w:val="center"/>
          </w:tcPr>
          <w:p w14:paraId="6C80D8B7">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1E192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42D1469F">
            <w:pPr>
              <w:rPr>
                <w:rFonts w:hint="eastAsia" w:ascii="仿宋_GB2312" w:hAnsi="宋体" w:eastAsia="仿宋_GB2312" w:cs="宋体"/>
                <w:color w:val="000000"/>
                <w:sz w:val="18"/>
                <w:szCs w:val="18"/>
              </w:rPr>
            </w:pPr>
          </w:p>
        </w:tc>
        <w:tc>
          <w:tcPr>
            <w:tcW w:w="649" w:type="dxa"/>
            <w:vMerge w:val="continue"/>
            <w:vAlign w:val="center"/>
          </w:tcPr>
          <w:p w14:paraId="277C5850">
            <w:pPr>
              <w:rPr>
                <w:rFonts w:hint="eastAsia" w:ascii="仿宋_GB2312" w:hAnsi="宋体" w:eastAsia="仿宋_GB2312" w:cs="宋体"/>
                <w:color w:val="000000"/>
                <w:sz w:val="18"/>
                <w:szCs w:val="18"/>
              </w:rPr>
            </w:pPr>
          </w:p>
        </w:tc>
        <w:tc>
          <w:tcPr>
            <w:tcW w:w="1005" w:type="dxa"/>
            <w:vMerge w:val="continue"/>
            <w:vAlign w:val="center"/>
          </w:tcPr>
          <w:p w14:paraId="6A41D60C">
            <w:pPr>
              <w:rPr>
                <w:rFonts w:hint="eastAsia" w:ascii="仿宋_GB2312" w:hAnsi="宋体" w:eastAsia="仿宋_GB2312" w:cs="宋体"/>
                <w:color w:val="000000"/>
                <w:sz w:val="18"/>
                <w:szCs w:val="18"/>
              </w:rPr>
            </w:pPr>
          </w:p>
        </w:tc>
        <w:tc>
          <w:tcPr>
            <w:tcW w:w="2385" w:type="dxa"/>
            <w:shd w:val="clear" w:color="auto" w:fill="auto"/>
            <w:vAlign w:val="center"/>
          </w:tcPr>
          <w:p w14:paraId="550E480C">
            <w:pPr>
              <w:rPr>
                <w:rFonts w:hint="eastAsia" w:ascii="仿宋_GB2312" w:hAnsi="宋体" w:eastAsia="仿宋_GB2312" w:cs="宋体"/>
                <w:sz w:val="18"/>
                <w:szCs w:val="18"/>
              </w:rPr>
            </w:pPr>
            <w:r>
              <w:rPr>
                <w:rFonts w:hint="eastAsia" w:ascii="仿宋_GB2312" w:hAnsi="宋体" w:eastAsia="仿宋_GB2312"/>
                <w:sz w:val="18"/>
                <w:szCs w:val="18"/>
              </w:rPr>
              <w:t>学校食堂带量食谱；学校膳食委员会名单；学校管理人员陪餐情况</w:t>
            </w:r>
          </w:p>
        </w:tc>
        <w:tc>
          <w:tcPr>
            <w:tcW w:w="2550" w:type="dxa"/>
            <w:vMerge w:val="continue"/>
            <w:vAlign w:val="center"/>
          </w:tcPr>
          <w:p w14:paraId="763DBC64">
            <w:pPr>
              <w:rPr>
                <w:rFonts w:hint="eastAsia" w:ascii="仿宋_GB2312" w:hAnsi="宋体" w:eastAsia="仿宋_GB2312" w:cs="宋体"/>
                <w:color w:val="000000"/>
                <w:sz w:val="18"/>
                <w:szCs w:val="18"/>
              </w:rPr>
            </w:pPr>
          </w:p>
        </w:tc>
        <w:tc>
          <w:tcPr>
            <w:tcW w:w="1695" w:type="dxa"/>
            <w:shd w:val="clear" w:color="auto" w:fill="auto"/>
            <w:vAlign w:val="center"/>
          </w:tcPr>
          <w:p w14:paraId="1F7E2115">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885" w:type="dxa"/>
            <w:shd w:val="clear" w:color="auto" w:fill="auto"/>
            <w:vAlign w:val="center"/>
          </w:tcPr>
          <w:p w14:paraId="4FFBA88E">
            <w:pPr>
              <w:rPr>
                <w:rFonts w:hint="eastAsia" w:ascii="仿宋_GB2312" w:hAnsi="仿宋" w:eastAsia="仿宋_GB2312" w:cs="宋体"/>
                <w:sz w:val="18"/>
                <w:szCs w:val="18"/>
              </w:rPr>
            </w:pPr>
            <w:r>
              <w:rPr>
                <w:rFonts w:hint="eastAsia" w:ascii="仿宋_GB2312" w:hAnsi="仿宋" w:eastAsia="仿宋_GB2312"/>
                <w:sz w:val="18"/>
                <w:szCs w:val="18"/>
              </w:rPr>
              <w:t>实施营养改善计划的学校</w:t>
            </w:r>
          </w:p>
        </w:tc>
        <w:tc>
          <w:tcPr>
            <w:tcW w:w="2040" w:type="dxa"/>
            <w:shd w:val="clear" w:color="auto" w:fill="auto"/>
            <w:vAlign w:val="center"/>
          </w:tcPr>
          <w:p w14:paraId="6DFD2787">
            <w:pPr>
              <w:spacing w:line="240" w:lineRule="exact"/>
              <w:jc w:val="left"/>
              <w:rPr>
                <w:rFonts w:hint="eastAsia" w:ascii="仿宋_GB2312" w:hAnsi="仿宋" w:eastAsia="仿宋_GB2312"/>
                <w:sz w:val="18"/>
                <w:szCs w:val="18"/>
              </w:rPr>
            </w:pPr>
            <w:r>
              <w:rPr>
                <w:rFonts w:hint="eastAsia" w:ascii="仿宋_GB2312" w:hAnsi="仿宋" w:eastAsia="仿宋_GB2312"/>
                <w:sz w:val="18"/>
                <w:szCs w:val="18"/>
              </w:rPr>
              <w:t>■政府网站</w:t>
            </w:r>
          </w:p>
          <w:p w14:paraId="5D4D9547">
            <w:pPr>
              <w:spacing w:line="240" w:lineRule="exact"/>
              <w:jc w:val="left"/>
              <w:rPr>
                <w:rFonts w:hint="eastAsia" w:ascii="仿宋_GB2312" w:hAnsi="仿宋" w:eastAsia="仿宋_GB2312" w:cs="宋体"/>
                <w:sz w:val="18"/>
                <w:szCs w:val="18"/>
              </w:rPr>
            </w:pPr>
            <w:r>
              <w:rPr>
                <w:rFonts w:hint="eastAsia" w:ascii="仿宋_GB2312" w:hAnsi="仿宋" w:eastAsia="仿宋_GB2312"/>
                <w:sz w:val="18"/>
                <w:szCs w:val="18"/>
              </w:rPr>
              <w:t>■公开查阅点</w:t>
            </w:r>
          </w:p>
        </w:tc>
        <w:tc>
          <w:tcPr>
            <w:tcW w:w="540" w:type="dxa"/>
            <w:shd w:val="clear" w:color="auto" w:fill="auto"/>
            <w:noWrap/>
            <w:vAlign w:val="center"/>
          </w:tcPr>
          <w:p w14:paraId="5365E8F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0" w:type="dxa"/>
            <w:shd w:val="clear" w:color="auto" w:fill="auto"/>
            <w:noWrap/>
            <w:vAlign w:val="center"/>
          </w:tcPr>
          <w:p w14:paraId="35DB83B7">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shd w:val="clear" w:color="auto" w:fill="auto"/>
            <w:noWrap/>
            <w:vAlign w:val="center"/>
          </w:tcPr>
          <w:p w14:paraId="4365FEF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50" w:type="dxa"/>
            <w:shd w:val="clear" w:color="auto" w:fill="auto"/>
            <w:noWrap/>
            <w:vAlign w:val="center"/>
          </w:tcPr>
          <w:p w14:paraId="688671D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1" w:type="dxa"/>
            <w:shd w:val="clear" w:color="auto" w:fill="auto"/>
            <w:noWrap/>
            <w:vAlign w:val="center"/>
          </w:tcPr>
          <w:p w14:paraId="1DFE57E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shd w:val="clear" w:color="auto" w:fill="auto"/>
            <w:noWrap/>
            <w:vAlign w:val="center"/>
          </w:tcPr>
          <w:p w14:paraId="208647B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5C284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73825FC2">
            <w:pPr>
              <w:rPr>
                <w:rFonts w:hint="eastAsia" w:ascii="仿宋_GB2312" w:hAnsi="宋体" w:eastAsia="仿宋_GB2312" w:cs="宋体"/>
                <w:color w:val="000000"/>
                <w:sz w:val="18"/>
                <w:szCs w:val="18"/>
              </w:rPr>
            </w:pPr>
          </w:p>
        </w:tc>
        <w:tc>
          <w:tcPr>
            <w:tcW w:w="649" w:type="dxa"/>
            <w:vMerge w:val="continue"/>
            <w:vAlign w:val="center"/>
          </w:tcPr>
          <w:p w14:paraId="4D4983B1">
            <w:pPr>
              <w:rPr>
                <w:rFonts w:hint="eastAsia" w:ascii="仿宋_GB2312" w:hAnsi="宋体" w:eastAsia="仿宋_GB2312" w:cs="宋体"/>
                <w:color w:val="000000"/>
                <w:sz w:val="18"/>
                <w:szCs w:val="18"/>
              </w:rPr>
            </w:pPr>
          </w:p>
        </w:tc>
        <w:tc>
          <w:tcPr>
            <w:tcW w:w="1005" w:type="dxa"/>
            <w:vMerge w:val="continue"/>
            <w:vAlign w:val="center"/>
          </w:tcPr>
          <w:p w14:paraId="5AEF8D57">
            <w:pPr>
              <w:rPr>
                <w:rFonts w:hint="eastAsia" w:ascii="仿宋_GB2312" w:hAnsi="宋体" w:eastAsia="仿宋_GB2312" w:cs="宋体"/>
                <w:color w:val="000000"/>
                <w:sz w:val="18"/>
                <w:szCs w:val="18"/>
              </w:rPr>
            </w:pPr>
          </w:p>
        </w:tc>
        <w:tc>
          <w:tcPr>
            <w:tcW w:w="2385" w:type="dxa"/>
            <w:shd w:val="clear" w:color="auto" w:fill="auto"/>
            <w:vAlign w:val="center"/>
          </w:tcPr>
          <w:p w14:paraId="010E635C">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供餐企业（单位）配套管理制度，食品安全责任人、供餐方签约人</w:t>
            </w:r>
          </w:p>
        </w:tc>
        <w:tc>
          <w:tcPr>
            <w:tcW w:w="2550" w:type="dxa"/>
            <w:vMerge w:val="continue"/>
            <w:vAlign w:val="center"/>
          </w:tcPr>
          <w:p w14:paraId="6C973BC8">
            <w:pPr>
              <w:rPr>
                <w:rFonts w:hint="eastAsia" w:ascii="仿宋_GB2312" w:hAnsi="宋体" w:eastAsia="仿宋_GB2312" w:cs="宋体"/>
                <w:color w:val="000000"/>
                <w:sz w:val="18"/>
                <w:szCs w:val="18"/>
              </w:rPr>
            </w:pPr>
          </w:p>
        </w:tc>
        <w:tc>
          <w:tcPr>
            <w:tcW w:w="1695" w:type="dxa"/>
            <w:shd w:val="clear" w:color="auto" w:fill="auto"/>
            <w:vAlign w:val="center"/>
          </w:tcPr>
          <w:p w14:paraId="31A6A45B">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885" w:type="dxa"/>
            <w:shd w:val="clear" w:color="auto" w:fill="auto"/>
            <w:vAlign w:val="center"/>
          </w:tcPr>
          <w:p w14:paraId="3603FF15">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实施营养改善计划的供餐企业（单位）</w:t>
            </w:r>
          </w:p>
        </w:tc>
        <w:tc>
          <w:tcPr>
            <w:tcW w:w="2040" w:type="dxa"/>
            <w:shd w:val="clear" w:color="auto" w:fill="auto"/>
            <w:vAlign w:val="center"/>
          </w:tcPr>
          <w:p w14:paraId="107264D4">
            <w:pPr>
              <w:spacing w:line="240" w:lineRule="exact"/>
              <w:jc w:val="left"/>
              <w:rPr>
                <w:rFonts w:hint="eastAsia" w:ascii="仿宋_GB2312" w:hAnsi="仿宋" w:eastAsia="仿宋_GB2312" w:cs="宋体"/>
                <w:sz w:val="18"/>
                <w:szCs w:val="18"/>
              </w:rPr>
            </w:pPr>
            <w:r>
              <w:rPr>
                <w:rFonts w:hint="eastAsia" w:ascii="仿宋_GB2312" w:hAnsi="仿宋" w:eastAsia="仿宋_GB2312"/>
                <w:sz w:val="18"/>
                <w:szCs w:val="18"/>
              </w:rPr>
              <w:t xml:space="preserve">■政府网站  </w:t>
            </w:r>
          </w:p>
        </w:tc>
        <w:tc>
          <w:tcPr>
            <w:tcW w:w="540" w:type="dxa"/>
            <w:shd w:val="clear" w:color="auto" w:fill="auto"/>
            <w:noWrap/>
            <w:vAlign w:val="center"/>
          </w:tcPr>
          <w:p w14:paraId="7F4A870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0" w:type="dxa"/>
            <w:shd w:val="clear" w:color="auto" w:fill="auto"/>
            <w:noWrap/>
            <w:vAlign w:val="center"/>
          </w:tcPr>
          <w:p w14:paraId="0E635EA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shd w:val="clear" w:color="auto" w:fill="auto"/>
            <w:noWrap/>
            <w:vAlign w:val="center"/>
          </w:tcPr>
          <w:p w14:paraId="6F6FACD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50" w:type="dxa"/>
            <w:shd w:val="clear" w:color="auto" w:fill="auto"/>
            <w:noWrap/>
            <w:vAlign w:val="center"/>
          </w:tcPr>
          <w:p w14:paraId="5071496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1" w:type="dxa"/>
            <w:shd w:val="clear" w:color="auto" w:fill="auto"/>
            <w:noWrap/>
            <w:vAlign w:val="center"/>
          </w:tcPr>
          <w:p w14:paraId="67E9EB2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shd w:val="clear" w:color="auto" w:fill="auto"/>
            <w:noWrap/>
            <w:vAlign w:val="center"/>
          </w:tcPr>
          <w:p w14:paraId="05F7CCD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442CA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vAlign w:val="center"/>
          </w:tcPr>
          <w:p w14:paraId="452DB568">
            <w:pPr>
              <w:jc w:val="center"/>
              <w:rPr>
                <w:rFonts w:hint="eastAsia" w:ascii="仿宋_GB2312" w:hAnsi="宋体" w:eastAsia="仿宋_GB2312" w:cs="宋体"/>
                <w:sz w:val="18"/>
                <w:szCs w:val="18"/>
              </w:rPr>
            </w:pPr>
            <w:r>
              <w:rPr>
                <w:rFonts w:hint="eastAsia" w:ascii="仿宋_GB2312" w:hAnsi="宋体" w:eastAsia="仿宋_GB2312"/>
                <w:sz w:val="18"/>
                <w:szCs w:val="18"/>
              </w:rPr>
              <w:t>8</w:t>
            </w:r>
          </w:p>
        </w:tc>
        <w:tc>
          <w:tcPr>
            <w:tcW w:w="649" w:type="dxa"/>
            <w:vMerge w:val="restart"/>
            <w:shd w:val="clear" w:color="auto" w:fill="auto"/>
            <w:vAlign w:val="center"/>
          </w:tcPr>
          <w:p w14:paraId="131BBCE5">
            <w:pPr>
              <w:jc w:val="center"/>
              <w:rPr>
                <w:rFonts w:hint="eastAsia" w:ascii="仿宋_GB2312" w:hAnsi="宋体" w:eastAsia="仿宋_GB2312" w:cs="宋体"/>
                <w:sz w:val="18"/>
                <w:szCs w:val="18"/>
              </w:rPr>
            </w:pPr>
            <w:r>
              <w:rPr>
                <w:rFonts w:hint="eastAsia" w:ascii="仿宋_GB2312" w:hAnsi="宋体" w:eastAsia="仿宋_GB2312"/>
                <w:sz w:val="18"/>
                <w:szCs w:val="18"/>
              </w:rPr>
              <w:t>重要政策执行情况</w:t>
            </w:r>
          </w:p>
        </w:tc>
        <w:tc>
          <w:tcPr>
            <w:tcW w:w="1005" w:type="dxa"/>
            <w:shd w:val="clear" w:color="auto" w:fill="auto"/>
            <w:vAlign w:val="center"/>
          </w:tcPr>
          <w:p w14:paraId="3AEB4F82">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学校体育评价</w:t>
            </w:r>
          </w:p>
        </w:tc>
        <w:tc>
          <w:tcPr>
            <w:tcW w:w="2385" w:type="dxa"/>
            <w:shd w:val="clear" w:color="auto" w:fill="auto"/>
            <w:vAlign w:val="center"/>
          </w:tcPr>
          <w:p w14:paraId="651045F8">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学校体育工作自评结果（体育课、体育训练、体育比赛、体育教师、体育场地、条件保障等）</w:t>
            </w:r>
          </w:p>
        </w:tc>
        <w:tc>
          <w:tcPr>
            <w:tcW w:w="2550" w:type="dxa"/>
            <w:shd w:val="clear" w:color="auto" w:fill="auto"/>
            <w:vAlign w:val="center"/>
          </w:tcPr>
          <w:p w14:paraId="0AD258E8">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》、教育部关于印发《学生体质健康监测评价办法》等三个文件的通知</w:t>
            </w:r>
          </w:p>
        </w:tc>
        <w:tc>
          <w:tcPr>
            <w:tcW w:w="1695" w:type="dxa"/>
            <w:shd w:val="clear" w:color="auto" w:fill="auto"/>
            <w:vAlign w:val="center"/>
          </w:tcPr>
          <w:p w14:paraId="04420C44">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885" w:type="dxa"/>
            <w:shd w:val="clear" w:color="auto" w:fill="auto"/>
            <w:vAlign w:val="center"/>
          </w:tcPr>
          <w:p w14:paraId="7C2BDCC9">
            <w:pPr>
              <w:jc w:val="center"/>
              <w:rPr>
                <w:rFonts w:hint="eastAsia" w:ascii="仿宋_GB2312" w:hAnsi="仿宋" w:eastAsia="仿宋_GB2312"/>
                <w:sz w:val="18"/>
                <w:szCs w:val="18"/>
                <w:lang w:val="en-US" w:eastAsia="zh-CN"/>
              </w:rPr>
            </w:pPr>
            <w:r>
              <w:rPr>
                <w:rFonts w:hint="eastAsia" w:ascii="仿宋_GB2312" w:hAnsi="仿宋" w:eastAsia="仿宋_GB2312"/>
                <w:sz w:val="18"/>
                <w:szCs w:val="18"/>
                <w:lang w:val="en-US" w:eastAsia="zh-CN"/>
              </w:rPr>
              <w:t>敖汉旗</w:t>
            </w:r>
          </w:p>
          <w:p w14:paraId="0A761F59">
            <w:pPr>
              <w:jc w:val="center"/>
              <w:rPr>
                <w:rFonts w:hint="eastAsia" w:ascii="仿宋_GB2312" w:hAnsi="仿宋" w:eastAsia="仿宋_GB2312" w:cs="宋体"/>
                <w:sz w:val="18"/>
                <w:szCs w:val="18"/>
                <w:lang w:eastAsia="zh-CN"/>
              </w:rPr>
            </w:pPr>
            <w:r>
              <w:rPr>
                <w:rFonts w:hint="eastAsia" w:ascii="仿宋_GB2312" w:hAnsi="仿宋" w:eastAsia="仿宋_GB2312"/>
                <w:sz w:val="18"/>
                <w:szCs w:val="18"/>
                <w:lang w:val="en-US" w:eastAsia="zh-CN"/>
              </w:rPr>
              <w:t>教育局</w:t>
            </w:r>
          </w:p>
        </w:tc>
        <w:tc>
          <w:tcPr>
            <w:tcW w:w="2040" w:type="dxa"/>
            <w:shd w:val="clear" w:color="auto" w:fill="auto"/>
            <w:vAlign w:val="center"/>
          </w:tcPr>
          <w:p w14:paraId="25F905EF">
            <w:pPr>
              <w:jc w:val="left"/>
              <w:rPr>
                <w:rFonts w:hint="eastAsia" w:ascii="仿宋_GB2312" w:hAnsi="仿宋" w:eastAsia="仿宋_GB2312"/>
                <w:color w:val="000000"/>
                <w:sz w:val="18"/>
                <w:szCs w:val="18"/>
              </w:rPr>
            </w:pPr>
            <w:r>
              <w:rPr>
                <w:rFonts w:hint="eastAsia" w:ascii="仿宋_GB2312" w:hAnsi="仿宋" w:eastAsia="仿宋_GB2312"/>
                <w:color w:val="000000"/>
                <w:sz w:val="18"/>
                <w:szCs w:val="18"/>
              </w:rPr>
              <w:t>■政府网站</w:t>
            </w:r>
          </w:p>
          <w:p w14:paraId="711392EC">
            <w:pPr>
              <w:rPr>
                <w:rFonts w:hint="eastAsia" w:ascii="仿宋_GB2312" w:hAnsi="仿宋" w:eastAsia="仿宋_GB2312"/>
                <w:color w:val="000000"/>
                <w:sz w:val="18"/>
                <w:szCs w:val="18"/>
              </w:rPr>
            </w:pPr>
            <w:r>
              <w:rPr>
                <w:rFonts w:hint="eastAsia" w:ascii="仿宋_GB2312" w:hAnsi="仿宋" w:eastAsia="仿宋_GB2312"/>
                <w:color w:val="000000"/>
                <w:sz w:val="18"/>
                <w:szCs w:val="18"/>
              </w:rPr>
              <w:t>■两微一端</w:t>
            </w:r>
          </w:p>
          <w:p w14:paraId="7F37676F">
            <w:pPr>
              <w:rPr>
                <w:rFonts w:hint="eastAsia" w:ascii="仿宋_GB2312" w:hAnsi="仿宋" w:eastAsia="仿宋_GB2312" w:cs="宋体"/>
                <w:sz w:val="18"/>
                <w:szCs w:val="18"/>
              </w:rPr>
            </w:pPr>
            <w:r>
              <w:rPr>
                <w:rFonts w:hint="eastAsia" w:ascii="仿宋_GB2312" w:hAnsi="仿宋" w:eastAsia="仿宋_GB2312"/>
                <w:color w:val="000000"/>
                <w:sz w:val="18"/>
                <w:szCs w:val="18"/>
              </w:rPr>
              <w:t xml:space="preserve">■公开查阅点  </w:t>
            </w:r>
          </w:p>
        </w:tc>
        <w:tc>
          <w:tcPr>
            <w:tcW w:w="540" w:type="dxa"/>
            <w:shd w:val="clear" w:color="auto" w:fill="auto"/>
            <w:noWrap/>
            <w:vAlign w:val="center"/>
          </w:tcPr>
          <w:p w14:paraId="3B0C6A1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0" w:type="dxa"/>
            <w:shd w:val="clear" w:color="auto" w:fill="auto"/>
            <w:noWrap/>
            <w:vAlign w:val="center"/>
          </w:tcPr>
          <w:p w14:paraId="2646527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shd w:val="clear" w:color="auto" w:fill="auto"/>
            <w:noWrap/>
            <w:vAlign w:val="center"/>
          </w:tcPr>
          <w:p w14:paraId="5375891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50" w:type="dxa"/>
            <w:shd w:val="clear" w:color="auto" w:fill="auto"/>
            <w:noWrap/>
            <w:vAlign w:val="center"/>
          </w:tcPr>
          <w:p w14:paraId="4C936FE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1" w:type="dxa"/>
            <w:shd w:val="clear" w:color="auto" w:fill="auto"/>
            <w:noWrap/>
            <w:vAlign w:val="center"/>
          </w:tcPr>
          <w:p w14:paraId="594A05A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shd w:val="clear" w:color="auto" w:fill="auto"/>
            <w:noWrap/>
            <w:vAlign w:val="center"/>
          </w:tcPr>
          <w:p w14:paraId="632DDEA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1C50F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5D511E8A">
            <w:pPr>
              <w:rPr>
                <w:rFonts w:hint="eastAsia" w:ascii="仿宋_GB2312" w:hAnsi="宋体" w:eastAsia="仿宋_GB2312" w:cs="宋体"/>
                <w:sz w:val="18"/>
                <w:szCs w:val="18"/>
              </w:rPr>
            </w:pPr>
          </w:p>
        </w:tc>
        <w:tc>
          <w:tcPr>
            <w:tcW w:w="649" w:type="dxa"/>
            <w:vMerge w:val="continue"/>
            <w:vAlign w:val="center"/>
          </w:tcPr>
          <w:p w14:paraId="34EFBA08">
            <w:pPr>
              <w:rPr>
                <w:rFonts w:hint="eastAsia" w:ascii="仿宋_GB2312" w:hAnsi="宋体" w:eastAsia="仿宋_GB2312" w:cs="宋体"/>
                <w:sz w:val="18"/>
                <w:szCs w:val="18"/>
              </w:rPr>
            </w:pPr>
          </w:p>
        </w:tc>
        <w:tc>
          <w:tcPr>
            <w:tcW w:w="1005" w:type="dxa"/>
            <w:shd w:val="clear" w:color="auto" w:fill="auto"/>
            <w:vAlign w:val="center"/>
          </w:tcPr>
          <w:p w14:paraId="0A656131">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学校美育评价</w:t>
            </w:r>
          </w:p>
        </w:tc>
        <w:tc>
          <w:tcPr>
            <w:tcW w:w="2385" w:type="dxa"/>
            <w:shd w:val="clear" w:color="auto" w:fill="auto"/>
            <w:vAlign w:val="center"/>
          </w:tcPr>
          <w:p w14:paraId="7FD5E653">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学校艺术教育工作自评结果（艺术课程、艺术活动、艺术教师、条件保障、特色发展及学生艺术素质测评等）</w:t>
            </w:r>
          </w:p>
        </w:tc>
        <w:tc>
          <w:tcPr>
            <w:tcW w:w="2550" w:type="dxa"/>
            <w:shd w:val="clear" w:color="auto" w:fill="auto"/>
            <w:vAlign w:val="center"/>
          </w:tcPr>
          <w:p w14:paraId="7203F480">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》、教育部关于印发《中小学生艺术素质测评办法》等三个文件的通知</w:t>
            </w:r>
          </w:p>
        </w:tc>
        <w:tc>
          <w:tcPr>
            <w:tcW w:w="1695" w:type="dxa"/>
            <w:shd w:val="clear" w:color="auto" w:fill="auto"/>
            <w:vAlign w:val="center"/>
          </w:tcPr>
          <w:p w14:paraId="7E8F7E4D">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885" w:type="dxa"/>
            <w:shd w:val="clear" w:color="auto" w:fill="auto"/>
            <w:vAlign w:val="center"/>
          </w:tcPr>
          <w:p w14:paraId="4CC2D7B2">
            <w:pPr>
              <w:jc w:val="center"/>
              <w:rPr>
                <w:rFonts w:hint="eastAsia" w:ascii="仿宋_GB2312" w:hAnsi="仿宋" w:eastAsia="仿宋_GB2312"/>
                <w:sz w:val="18"/>
                <w:szCs w:val="18"/>
                <w:lang w:val="en-US" w:eastAsia="zh-CN"/>
              </w:rPr>
            </w:pPr>
            <w:r>
              <w:rPr>
                <w:rFonts w:hint="eastAsia" w:ascii="仿宋_GB2312" w:hAnsi="仿宋" w:eastAsia="仿宋_GB2312"/>
                <w:sz w:val="18"/>
                <w:szCs w:val="18"/>
                <w:lang w:val="en-US" w:eastAsia="zh-CN"/>
              </w:rPr>
              <w:t>敖汉旗</w:t>
            </w:r>
          </w:p>
          <w:p w14:paraId="5EAA7C17">
            <w:pPr>
              <w:jc w:val="center"/>
              <w:rPr>
                <w:rFonts w:hint="eastAsia" w:ascii="仿宋_GB2312" w:hAnsi="仿宋" w:eastAsia="仿宋_GB2312" w:cs="宋体"/>
                <w:sz w:val="18"/>
                <w:szCs w:val="18"/>
              </w:rPr>
            </w:pPr>
            <w:r>
              <w:rPr>
                <w:rFonts w:hint="eastAsia" w:ascii="仿宋_GB2312" w:hAnsi="仿宋" w:eastAsia="仿宋_GB2312"/>
                <w:sz w:val="18"/>
                <w:szCs w:val="18"/>
                <w:lang w:val="en-US" w:eastAsia="zh-CN"/>
              </w:rPr>
              <w:t>教育局</w:t>
            </w:r>
          </w:p>
        </w:tc>
        <w:tc>
          <w:tcPr>
            <w:tcW w:w="2040" w:type="dxa"/>
            <w:shd w:val="clear" w:color="auto" w:fill="auto"/>
            <w:vAlign w:val="center"/>
          </w:tcPr>
          <w:p w14:paraId="268452B2">
            <w:pPr>
              <w:jc w:val="left"/>
              <w:rPr>
                <w:rFonts w:hint="eastAsia" w:ascii="仿宋_GB2312" w:hAnsi="仿宋" w:eastAsia="仿宋_GB2312"/>
                <w:color w:val="000000"/>
                <w:sz w:val="18"/>
                <w:szCs w:val="18"/>
              </w:rPr>
            </w:pPr>
            <w:r>
              <w:rPr>
                <w:rFonts w:hint="eastAsia" w:ascii="仿宋_GB2312" w:hAnsi="仿宋" w:eastAsia="仿宋_GB2312"/>
                <w:color w:val="000000"/>
                <w:sz w:val="18"/>
                <w:szCs w:val="18"/>
              </w:rPr>
              <w:t>■政府网站</w:t>
            </w:r>
          </w:p>
          <w:p w14:paraId="54D42639">
            <w:pPr>
              <w:rPr>
                <w:rFonts w:hint="eastAsia" w:ascii="仿宋_GB2312" w:hAnsi="仿宋" w:eastAsia="仿宋_GB2312"/>
                <w:color w:val="000000"/>
                <w:sz w:val="18"/>
                <w:szCs w:val="18"/>
              </w:rPr>
            </w:pPr>
            <w:r>
              <w:rPr>
                <w:rFonts w:hint="eastAsia" w:ascii="仿宋_GB2312" w:hAnsi="仿宋" w:eastAsia="仿宋_GB2312"/>
                <w:color w:val="000000"/>
                <w:sz w:val="18"/>
                <w:szCs w:val="18"/>
              </w:rPr>
              <w:t>■两微一端</w:t>
            </w:r>
          </w:p>
          <w:p w14:paraId="149806F2">
            <w:pPr>
              <w:rPr>
                <w:rFonts w:hint="eastAsia" w:ascii="仿宋_GB2312" w:hAnsi="仿宋" w:eastAsia="仿宋_GB2312" w:cs="宋体"/>
                <w:sz w:val="18"/>
                <w:szCs w:val="18"/>
              </w:rPr>
            </w:pPr>
            <w:r>
              <w:rPr>
                <w:rFonts w:hint="eastAsia" w:ascii="仿宋_GB2312" w:hAnsi="仿宋" w:eastAsia="仿宋_GB2312"/>
                <w:color w:val="000000"/>
                <w:sz w:val="18"/>
                <w:szCs w:val="18"/>
              </w:rPr>
              <w:t xml:space="preserve">■公开查阅点  </w:t>
            </w:r>
            <w:r>
              <w:rPr>
                <w:rFonts w:hint="eastAsia" w:ascii="仿宋_GB2312" w:hAnsi="仿宋" w:eastAsia="仿宋_GB2312"/>
                <w:sz w:val="18"/>
                <w:szCs w:val="18"/>
              </w:rPr>
              <w:t xml:space="preserve">    </w:t>
            </w:r>
          </w:p>
        </w:tc>
        <w:tc>
          <w:tcPr>
            <w:tcW w:w="540" w:type="dxa"/>
            <w:shd w:val="clear" w:color="auto" w:fill="auto"/>
            <w:noWrap/>
            <w:vAlign w:val="center"/>
          </w:tcPr>
          <w:p w14:paraId="4F0B71C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0" w:type="dxa"/>
            <w:shd w:val="clear" w:color="auto" w:fill="auto"/>
            <w:noWrap/>
            <w:vAlign w:val="center"/>
          </w:tcPr>
          <w:p w14:paraId="6643D63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shd w:val="clear" w:color="auto" w:fill="auto"/>
            <w:noWrap/>
            <w:vAlign w:val="center"/>
          </w:tcPr>
          <w:p w14:paraId="223F340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50" w:type="dxa"/>
            <w:shd w:val="clear" w:color="auto" w:fill="auto"/>
            <w:noWrap/>
            <w:vAlign w:val="center"/>
          </w:tcPr>
          <w:p w14:paraId="50B8227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1" w:type="dxa"/>
            <w:shd w:val="clear" w:color="auto" w:fill="auto"/>
            <w:noWrap/>
            <w:vAlign w:val="center"/>
          </w:tcPr>
          <w:p w14:paraId="5BDB91D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shd w:val="clear" w:color="auto" w:fill="auto"/>
            <w:noWrap/>
            <w:vAlign w:val="center"/>
          </w:tcPr>
          <w:p w14:paraId="7A3E693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452F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0D0C02C3">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olor w:val="000000"/>
                <w:sz w:val="18"/>
                <w:szCs w:val="18"/>
              </w:rPr>
              <w:t>9</w:t>
            </w:r>
          </w:p>
        </w:tc>
        <w:tc>
          <w:tcPr>
            <w:tcW w:w="649" w:type="dxa"/>
            <w:vMerge w:val="restart"/>
            <w:vAlign w:val="center"/>
          </w:tcPr>
          <w:p w14:paraId="28D9D9B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    </w:t>
            </w:r>
          </w:p>
          <w:p w14:paraId="45207DBA">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olor w:val="000000"/>
                <w:sz w:val="18"/>
                <w:szCs w:val="18"/>
              </w:rPr>
              <w:t xml:space="preserve">    教育督导</w:t>
            </w:r>
          </w:p>
        </w:tc>
        <w:tc>
          <w:tcPr>
            <w:tcW w:w="1005" w:type="dxa"/>
            <w:shd w:val="clear" w:color="auto" w:fill="auto"/>
            <w:vAlign w:val="center"/>
          </w:tcPr>
          <w:p w14:paraId="273B3DC5">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学校督导评估</w:t>
            </w:r>
          </w:p>
        </w:tc>
        <w:tc>
          <w:tcPr>
            <w:tcW w:w="2385" w:type="dxa"/>
            <w:shd w:val="clear" w:color="auto" w:fill="auto"/>
            <w:vAlign w:val="center"/>
          </w:tcPr>
          <w:p w14:paraId="370E129E">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年度督导工作计划内容、责任区划分和责任督学名单、责任督学日常督导事项，学校督导评估的办法、指标体系、督导评估报告</w:t>
            </w:r>
          </w:p>
        </w:tc>
        <w:tc>
          <w:tcPr>
            <w:tcW w:w="2550" w:type="dxa"/>
            <w:vAlign w:val="center"/>
          </w:tcPr>
          <w:p w14:paraId="7CE906E3">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《教育督导条例》、《县域义务教育均衡发展督导评估暂行办法》、《县域义务教育优质均衡发展督导评估办法》</w:t>
            </w:r>
          </w:p>
        </w:tc>
        <w:tc>
          <w:tcPr>
            <w:tcW w:w="1695" w:type="dxa"/>
            <w:shd w:val="clear" w:color="auto" w:fill="auto"/>
            <w:vAlign w:val="center"/>
          </w:tcPr>
          <w:p w14:paraId="6648295B">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885" w:type="dxa"/>
            <w:shd w:val="clear" w:color="auto" w:fill="auto"/>
            <w:vAlign w:val="center"/>
          </w:tcPr>
          <w:p w14:paraId="02DD956A">
            <w:pPr>
              <w:jc w:val="center"/>
              <w:rPr>
                <w:rFonts w:hint="eastAsia" w:ascii="仿宋_GB2312" w:hAnsi="仿宋" w:eastAsia="仿宋_GB2312"/>
                <w:sz w:val="18"/>
                <w:szCs w:val="18"/>
                <w:lang w:val="en-US" w:eastAsia="zh-CN"/>
              </w:rPr>
            </w:pPr>
            <w:r>
              <w:rPr>
                <w:rFonts w:hint="eastAsia" w:ascii="仿宋_GB2312" w:hAnsi="仿宋" w:eastAsia="仿宋_GB2312"/>
                <w:sz w:val="18"/>
                <w:szCs w:val="18"/>
                <w:lang w:val="en-US" w:eastAsia="zh-CN"/>
              </w:rPr>
              <w:t>敖汉旗</w:t>
            </w:r>
          </w:p>
          <w:p w14:paraId="0FDEEB09">
            <w:pPr>
              <w:jc w:val="center"/>
              <w:rPr>
                <w:rFonts w:hint="eastAsia" w:ascii="仿宋_GB2312" w:hAnsi="仿宋" w:eastAsia="仿宋_GB2312" w:cs="宋体"/>
                <w:color w:val="000000"/>
                <w:sz w:val="18"/>
                <w:szCs w:val="18"/>
              </w:rPr>
            </w:pPr>
            <w:r>
              <w:rPr>
                <w:rFonts w:hint="eastAsia" w:ascii="仿宋_GB2312" w:hAnsi="仿宋" w:eastAsia="仿宋_GB2312"/>
                <w:sz w:val="18"/>
                <w:szCs w:val="18"/>
                <w:lang w:val="en-US" w:eastAsia="zh-CN"/>
              </w:rPr>
              <w:t>教育局</w:t>
            </w:r>
          </w:p>
        </w:tc>
        <w:tc>
          <w:tcPr>
            <w:tcW w:w="2040" w:type="dxa"/>
            <w:shd w:val="clear" w:color="auto" w:fill="auto"/>
            <w:vAlign w:val="center"/>
          </w:tcPr>
          <w:p w14:paraId="397D278E">
            <w:pPr>
              <w:jc w:val="left"/>
              <w:rPr>
                <w:rFonts w:hint="eastAsia" w:ascii="仿宋_GB2312" w:hAnsi="仿宋" w:eastAsia="仿宋_GB2312"/>
                <w:color w:val="000000"/>
                <w:sz w:val="18"/>
                <w:szCs w:val="18"/>
              </w:rPr>
            </w:pPr>
            <w:r>
              <w:rPr>
                <w:rFonts w:hint="eastAsia" w:ascii="仿宋_GB2312" w:hAnsi="仿宋" w:eastAsia="仿宋_GB2312"/>
                <w:color w:val="000000"/>
                <w:sz w:val="18"/>
                <w:szCs w:val="18"/>
              </w:rPr>
              <w:t>■政府网站</w:t>
            </w:r>
          </w:p>
          <w:p w14:paraId="70CF5A69">
            <w:pPr>
              <w:rPr>
                <w:rFonts w:hint="eastAsia" w:ascii="仿宋_GB2312" w:hAnsi="仿宋" w:eastAsia="仿宋_GB2312"/>
                <w:color w:val="000000"/>
                <w:sz w:val="18"/>
                <w:szCs w:val="18"/>
              </w:rPr>
            </w:pPr>
            <w:r>
              <w:rPr>
                <w:rFonts w:hint="eastAsia" w:ascii="仿宋_GB2312" w:hAnsi="仿宋" w:eastAsia="仿宋_GB2312"/>
                <w:color w:val="000000"/>
                <w:sz w:val="18"/>
                <w:szCs w:val="18"/>
              </w:rPr>
              <w:t>■两微一端</w:t>
            </w:r>
          </w:p>
          <w:p w14:paraId="6C253832">
            <w:pPr>
              <w:rPr>
                <w:rFonts w:hint="eastAsia" w:ascii="仿宋_GB2312" w:hAnsi="仿宋" w:eastAsia="仿宋_GB2312" w:cs="宋体"/>
                <w:sz w:val="18"/>
                <w:szCs w:val="18"/>
              </w:rPr>
            </w:pPr>
            <w:r>
              <w:rPr>
                <w:rFonts w:hint="eastAsia" w:ascii="仿宋_GB2312" w:hAnsi="仿宋" w:eastAsia="仿宋_GB2312"/>
                <w:color w:val="000000"/>
                <w:sz w:val="18"/>
                <w:szCs w:val="18"/>
              </w:rPr>
              <w:t xml:space="preserve">■公开查阅点  </w:t>
            </w:r>
          </w:p>
        </w:tc>
        <w:tc>
          <w:tcPr>
            <w:tcW w:w="540" w:type="dxa"/>
            <w:shd w:val="clear" w:color="auto" w:fill="auto"/>
            <w:noWrap/>
            <w:vAlign w:val="center"/>
          </w:tcPr>
          <w:p w14:paraId="690AF6A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0" w:type="dxa"/>
            <w:shd w:val="clear" w:color="auto" w:fill="auto"/>
            <w:noWrap/>
            <w:vAlign w:val="center"/>
          </w:tcPr>
          <w:p w14:paraId="11D2A9F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shd w:val="clear" w:color="auto" w:fill="auto"/>
            <w:noWrap/>
            <w:vAlign w:val="center"/>
          </w:tcPr>
          <w:p w14:paraId="4958B79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50" w:type="dxa"/>
            <w:shd w:val="clear" w:color="auto" w:fill="auto"/>
            <w:noWrap/>
            <w:vAlign w:val="center"/>
          </w:tcPr>
          <w:p w14:paraId="23004BB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1" w:type="dxa"/>
            <w:shd w:val="clear" w:color="auto" w:fill="auto"/>
            <w:noWrap/>
            <w:vAlign w:val="center"/>
          </w:tcPr>
          <w:p w14:paraId="488763C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shd w:val="clear" w:color="auto" w:fill="auto"/>
            <w:noWrap/>
            <w:vAlign w:val="center"/>
          </w:tcPr>
          <w:p w14:paraId="2DE8715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5B62A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2B0B76D">
            <w:pPr>
              <w:jc w:val="center"/>
              <w:rPr>
                <w:rFonts w:hint="eastAsia" w:ascii="仿宋_GB2312" w:hAnsi="宋体" w:eastAsia="仿宋_GB2312" w:cs="宋体"/>
                <w:color w:val="000000"/>
                <w:kern w:val="2"/>
                <w:sz w:val="18"/>
                <w:szCs w:val="18"/>
                <w:lang w:val="en-US" w:eastAsia="zh-CN" w:bidi="ar-SA"/>
              </w:rPr>
            </w:pPr>
          </w:p>
        </w:tc>
        <w:tc>
          <w:tcPr>
            <w:tcW w:w="649" w:type="dxa"/>
            <w:vMerge w:val="continue"/>
            <w:vAlign w:val="center"/>
          </w:tcPr>
          <w:p w14:paraId="4EA0289E">
            <w:pPr>
              <w:jc w:val="center"/>
              <w:rPr>
                <w:rFonts w:hint="eastAsia" w:ascii="仿宋_GB2312" w:hAnsi="宋体" w:eastAsia="仿宋_GB2312" w:cs="宋体"/>
                <w:color w:val="000000"/>
                <w:kern w:val="2"/>
                <w:sz w:val="18"/>
                <w:szCs w:val="18"/>
                <w:lang w:val="en-US" w:eastAsia="zh-CN" w:bidi="ar-SA"/>
              </w:rPr>
            </w:pPr>
          </w:p>
        </w:tc>
        <w:tc>
          <w:tcPr>
            <w:tcW w:w="1005" w:type="dxa"/>
            <w:shd w:val="clear" w:color="auto" w:fill="auto"/>
            <w:vAlign w:val="center"/>
          </w:tcPr>
          <w:p w14:paraId="70405B8E">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义务教育均衡发展督导评估</w:t>
            </w:r>
          </w:p>
        </w:tc>
        <w:tc>
          <w:tcPr>
            <w:tcW w:w="2385" w:type="dxa"/>
            <w:shd w:val="clear" w:color="auto" w:fill="auto"/>
            <w:vAlign w:val="center"/>
          </w:tcPr>
          <w:p w14:paraId="5B9C93FE">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义务教育均衡发展有关政策文件、职责权限，义务教育均衡发展状况自评方案及结果，省级教育督导机构对县进行督导评估的工作安排、评估结果</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国务院教育督导委员会对义务教育发展均衡县进行认定的结果、报告</w:t>
            </w:r>
          </w:p>
        </w:tc>
        <w:tc>
          <w:tcPr>
            <w:tcW w:w="2550" w:type="dxa"/>
            <w:vAlign w:val="center"/>
          </w:tcPr>
          <w:p w14:paraId="72A98FFE">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《教育督导条例》、《县域义务教育均衡发展督导评估暂行办法》、《县域义务教育优质均衡发展督导评估办法》</w:t>
            </w:r>
          </w:p>
        </w:tc>
        <w:tc>
          <w:tcPr>
            <w:tcW w:w="1695" w:type="dxa"/>
            <w:shd w:val="clear" w:color="auto" w:fill="auto"/>
            <w:vAlign w:val="center"/>
          </w:tcPr>
          <w:p w14:paraId="6E9D63E5">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885" w:type="dxa"/>
            <w:shd w:val="clear" w:color="auto" w:fill="auto"/>
            <w:vAlign w:val="center"/>
          </w:tcPr>
          <w:p w14:paraId="3D2EF1AE">
            <w:pPr>
              <w:jc w:val="center"/>
              <w:rPr>
                <w:rFonts w:hint="eastAsia" w:ascii="仿宋_GB2312" w:hAnsi="仿宋" w:eastAsia="仿宋_GB2312"/>
                <w:sz w:val="18"/>
                <w:szCs w:val="18"/>
                <w:lang w:val="en-US" w:eastAsia="zh-CN"/>
              </w:rPr>
            </w:pPr>
            <w:r>
              <w:rPr>
                <w:rFonts w:hint="eastAsia" w:ascii="仿宋_GB2312" w:hAnsi="仿宋" w:eastAsia="仿宋_GB2312"/>
                <w:sz w:val="18"/>
                <w:szCs w:val="18"/>
                <w:lang w:val="en-US" w:eastAsia="zh-CN"/>
              </w:rPr>
              <w:t>敖汉旗</w:t>
            </w:r>
          </w:p>
          <w:p w14:paraId="1D4B2515">
            <w:pPr>
              <w:jc w:val="center"/>
              <w:rPr>
                <w:rFonts w:hint="eastAsia" w:ascii="仿宋_GB2312" w:hAnsi="仿宋" w:eastAsia="仿宋_GB2312" w:cs="宋体"/>
                <w:color w:val="000000"/>
                <w:sz w:val="18"/>
                <w:szCs w:val="18"/>
              </w:rPr>
            </w:pPr>
            <w:r>
              <w:rPr>
                <w:rFonts w:hint="eastAsia" w:ascii="仿宋_GB2312" w:hAnsi="仿宋" w:eastAsia="仿宋_GB2312"/>
                <w:sz w:val="18"/>
                <w:szCs w:val="18"/>
                <w:lang w:val="en-US" w:eastAsia="zh-CN"/>
              </w:rPr>
              <w:t>教育局</w:t>
            </w:r>
          </w:p>
        </w:tc>
        <w:tc>
          <w:tcPr>
            <w:tcW w:w="2040" w:type="dxa"/>
            <w:shd w:val="clear" w:color="auto" w:fill="auto"/>
            <w:vAlign w:val="center"/>
          </w:tcPr>
          <w:p w14:paraId="1082F084">
            <w:pPr>
              <w:jc w:val="left"/>
              <w:rPr>
                <w:rFonts w:hint="eastAsia" w:ascii="仿宋_GB2312" w:hAnsi="仿宋" w:eastAsia="仿宋_GB2312"/>
                <w:color w:val="000000"/>
                <w:sz w:val="18"/>
                <w:szCs w:val="18"/>
              </w:rPr>
            </w:pPr>
            <w:r>
              <w:rPr>
                <w:rFonts w:hint="eastAsia" w:ascii="仿宋_GB2312" w:hAnsi="仿宋" w:eastAsia="仿宋_GB2312"/>
                <w:color w:val="000000"/>
                <w:sz w:val="18"/>
                <w:szCs w:val="18"/>
              </w:rPr>
              <w:t>■政府网站</w:t>
            </w:r>
          </w:p>
          <w:p w14:paraId="50F834B0">
            <w:pPr>
              <w:rPr>
                <w:rFonts w:hint="eastAsia" w:ascii="仿宋_GB2312" w:hAnsi="仿宋" w:eastAsia="仿宋_GB2312"/>
                <w:color w:val="000000"/>
                <w:sz w:val="18"/>
                <w:szCs w:val="18"/>
              </w:rPr>
            </w:pPr>
            <w:r>
              <w:rPr>
                <w:rFonts w:hint="eastAsia" w:ascii="仿宋_GB2312" w:hAnsi="仿宋" w:eastAsia="仿宋_GB2312"/>
                <w:color w:val="000000"/>
                <w:sz w:val="18"/>
                <w:szCs w:val="18"/>
              </w:rPr>
              <w:t>■两微一端</w:t>
            </w:r>
          </w:p>
          <w:p w14:paraId="51AFF13A">
            <w:pPr>
              <w:jc w:val="left"/>
              <w:rPr>
                <w:rFonts w:hint="eastAsia" w:ascii="仿宋_GB2312" w:hAnsi="仿宋" w:eastAsia="仿宋_GB2312" w:cs="宋体"/>
                <w:sz w:val="18"/>
                <w:szCs w:val="18"/>
              </w:rPr>
            </w:pPr>
            <w:r>
              <w:rPr>
                <w:rFonts w:hint="eastAsia" w:ascii="仿宋_GB2312" w:hAnsi="仿宋" w:eastAsia="仿宋_GB2312"/>
                <w:color w:val="000000"/>
                <w:sz w:val="18"/>
                <w:szCs w:val="18"/>
              </w:rPr>
              <w:t xml:space="preserve">■公开查阅点  </w:t>
            </w:r>
          </w:p>
        </w:tc>
        <w:tc>
          <w:tcPr>
            <w:tcW w:w="540" w:type="dxa"/>
            <w:shd w:val="clear" w:color="auto" w:fill="auto"/>
            <w:noWrap/>
            <w:vAlign w:val="center"/>
          </w:tcPr>
          <w:p w14:paraId="343CD2F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0" w:type="dxa"/>
            <w:shd w:val="clear" w:color="auto" w:fill="auto"/>
            <w:noWrap/>
            <w:vAlign w:val="center"/>
          </w:tcPr>
          <w:p w14:paraId="5D84B52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shd w:val="clear" w:color="auto" w:fill="auto"/>
            <w:noWrap/>
            <w:vAlign w:val="center"/>
          </w:tcPr>
          <w:p w14:paraId="08B4FDF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50" w:type="dxa"/>
            <w:shd w:val="clear" w:color="auto" w:fill="auto"/>
            <w:noWrap/>
            <w:vAlign w:val="center"/>
          </w:tcPr>
          <w:p w14:paraId="5E3AE21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1" w:type="dxa"/>
            <w:shd w:val="clear" w:color="auto" w:fill="auto"/>
            <w:noWrap/>
            <w:vAlign w:val="center"/>
          </w:tcPr>
          <w:p w14:paraId="779C799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shd w:val="clear" w:color="auto" w:fill="auto"/>
            <w:noWrap/>
            <w:vAlign w:val="center"/>
          </w:tcPr>
          <w:p w14:paraId="788BE2D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7AEBD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6541E8B7">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10</w:t>
            </w:r>
          </w:p>
        </w:tc>
        <w:tc>
          <w:tcPr>
            <w:tcW w:w="649" w:type="dxa"/>
            <w:shd w:val="clear" w:color="auto" w:fill="auto"/>
            <w:vAlign w:val="center"/>
          </w:tcPr>
          <w:p w14:paraId="5F30A29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校园安全</w:t>
            </w:r>
          </w:p>
        </w:tc>
        <w:tc>
          <w:tcPr>
            <w:tcW w:w="1005" w:type="dxa"/>
            <w:shd w:val="clear" w:color="auto" w:fill="auto"/>
            <w:vAlign w:val="center"/>
          </w:tcPr>
          <w:p w14:paraId="738FBFD6">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校园安全管理</w:t>
            </w:r>
          </w:p>
        </w:tc>
        <w:tc>
          <w:tcPr>
            <w:tcW w:w="2385" w:type="dxa"/>
            <w:shd w:val="clear" w:color="auto" w:fill="auto"/>
            <w:vAlign w:val="center"/>
          </w:tcPr>
          <w:p w14:paraId="7A696BC4">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校园安全管理法律法规、配套管理制度，学生住宿、用餐、组织活动等安全管理情况，校园安全突发事件应急预案，校车使用许可申请政策规定及申请流程</w:t>
            </w:r>
          </w:p>
        </w:tc>
        <w:tc>
          <w:tcPr>
            <w:tcW w:w="2550" w:type="dxa"/>
            <w:shd w:val="clear" w:color="auto" w:fill="auto"/>
            <w:vAlign w:val="center"/>
          </w:tcPr>
          <w:p w14:paraId="2CD1417B">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》、《国务院办公厅关于加强中小学幼儿园安全风险防控体系建设的意见》、《教育部关于推进中小学信息公开工作的意见》、《校车安全管理条例》</w:t>
            </w:r>
          </w:p>
        </w:tc>
        <w:tc>
          <w:tcPr>
            <w:tcW w:w="1695" w:type="dxa"/>
            <w:shd w:val="clear" w:color="auto" w:fill="auto"/>
            <w:vAlign w:val="center"/>
          </w:tcPr>
          <w:p w14:paraId="2260CEA3">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885" w:type="dxa"/>
            <w:shd w:val="clear" w:color="auto" w:fill="auto"/>
            <w:vAlign w:val="center"/>
          </w:tcPr>
          <w:p w14:paraId="505B18DA">
            <w:pPr>
              <w:jc w:val="center"/>
              <w:rPr>
                <w:rFonts w:hint="eastAsia" w:ascii="仿宋_GB2312" w:hAnsi="仿宋" w:eastAsia="仿宋_GB2312"/>
                <w:sz w:val="18"/>
                <w:szCs w:val="18"/>
                <w:lang w:val="en-US" w:eastAsia="zh-CN"/>
              </w:rPr>
            </w:pPr>
            <w:r>
              <w:rPr>
                <w:rFonts w:hint="eastAsia" w:ascii="仿宋_GB2312" w:hAnsi="仿宋" w:eastAsia="仿宋_GB2312"/>
                <w:sz w:val="18"/>
                <w:szCs w:val="18"/>
                <w:lang w:val="en-US" w:eastAsia="zh-CN"/>
              </w:rPr>
              <w:t>敖汉旗</w:t>
            </w:r>
          </w:p>
          <w:p w14:paraId="16B483BA">
            <w:pPr>
              <w:jc w:val="center"/>
              <w:rPr>
                <w:rFonts w:hint="eastAsia" w:ascii="仿宋_GB2312" w:hAnsi="仿宋" w:eastAsia="仿宋_GB2312" w:cs="宋体"/>
                <w:color w:val="000000"/>
                <w:sz w:val="18"/>
                <w:szCs w:val="18"/>
              </w:rPr>
            </w:pPr>
            <w:r>
              <w:rPr>
                <w:rFonts w:hint="eastAsia" w:ascii="仿宋_GB2312" w:hAnsi="仿宋" w:eastAsia="仿宋_GB2312"/>
                <w:sz w:val="18"/>
                <w:szCs w:val="18"/>
                <w:lang w:val="en-US" w:eastAsia="zh-CN"/>
              </w:rPr>
              <w:t>教育局</w:t>
            </w:r>
          </w:p>
        </w:tc>
        <w:tc>
          <w:tcPr>
            <w:tcW w:w="2040" w:type="dxa"/>
            <w:shd w:val="clear" w:color="auto" w:fill="auto"/>
            <w:vAlign w:val="center"/>
          </w:tcPr>
          <w:p w14:paraId="2EE1CF85">
            <w:pPr>
              <w:jc w:val="left"/>
              <w:rPr>
                <w:rFonts w:hint="eastAsia" w:ascii="仿宋_GB2312" w:hAnsi="仿宋" w:eastAsia="仿宋_GB2312"/>
                <w:color w:val="000000"/>
                <w:sz w:val="18"/>
                <w:szCs w:val="18"/>
              </w:rPr>
            </w:pPr>
            <w:r>
              <w:rPr>
                <w:rFonts w:hint="eastAsia" w:ascii="仿宋_GB2312" w:hAnsi="仿宋" w:eastAsia="仿宋_GB2312"/>
                <w:color w:val="000000"/>
                <w:sz w:val="18"/>
                <w:szCs w:val="18"/>
              </w:rPr>
              <w:t>■政府网站</w:t>
            </w:r>
          </w:p>
          <w:p w14:paraId="5CD281F4">
            <w:pPr>
              <w:rPr>
                <w:rFonts w:hint="eastAsia" w:ascii="仿宋_GB2312" w:hAnsi="仿宋" w:eastAsia="仿宋_GB2312"/>
                <w:color w:val="000000"/>
                <w:sz w:val="18"/>
                <w:szCs w:val="18"/>
              </w:rPr>
            </w:pPr>
            <w:r>
              <w:rPr>
                <w:rFonts w:hint="eastAsia" w:ascii="仿宋_GB2312" w:hAnsi="仿宋" w:eastAsia="仿宋_GB2312"/>
                <w:color w:val="000000"/>
                <w:sz w:val="18"/>
                <w:szCs w:val="18"/>
              </w:rPr>
              <w:t>■两微一端</w:t>
            </w:r>
          </w:p>
          <w:p w14:paraId="2B54CF4D">
            <w:pPr>
              <w:jc w:val="left"/>
              <w:rPr>
                <w:rFonts w:hint="eastAsia" w:ascii="仿宋_GB2312" w:hAnsi="仿宋" w:eastAsia="仿宋_GB2312" w:cs="宋体"/>
                <w:sz w:val="18"/>
                <w:szCs w:val="18"/>
              </w:rPr>
            </w:pPr>
            <w:r>
              <w:rPr>
                <w:rFonts w:hint="eastAsia" w:ascii="仿宋_GB2312" w:hAnsi="仿宋" w:eastAsia="仿宋_GB2312"/>
                <w:color w:val="000000"/>
                <w:sz w:val="18"/>
                <w:szCs w:val="18"/>
              </w:rPr>
              <w:t xml:space="preserve">■公开查阅点  </w:t>
            </w:r>
          </w:p>
        </w:tc>
        <w:tc>
          <w:tcPr>
            <w:tcW w:w="540" w:type="dxa"/>
            <w:shd w:val="clear" w:color="auto" w:fill="auto"/>
            <w:noWrap/>
            <w:vAlign w:val="center"/>
          </w:tcPr>
          <w:p w14:paraId="5B7495D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690" w:type="dxa"/>
            <w:shd w:val="clear" w:color="auto" w:fill="auto"/>
            <w:vAlign w:val="center"/>
          </w:tcPr>
          <w:p w14:paraId="41D39DA7">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shd w:val="clear" w:color="auto" w:fill="auto"/>
            <w:noWrap/>
            <w:vAlign w:val="center"/>
          </w:tcPr>
          <w:p w14:paraId="0F4F7C8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50" w:type="dxa"/>
            <w:shd w:val="clear" w:color="auto" w:fill="auto"/>
            <w:vAlign w:val="center"/>
          </w:tcPr>
          <w:p w14:paraId="6F688FA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1" w:type="dxa"/>
            <w:shd w:val="clear" w:color="auto" w:fill="auto"/>
            <w:noWrap/>
            <w:vAlign w:val="center"/>
          </w:tcPr>
          <w:p w14:paraId="51F9E80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shd w:val="clear" w:color="auto" w:fill="auto"/>
            <w:vAlign w:val="center"/>
          </w:tcPr>
          <w:p w14:paraId="5A4FD1F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bl>
    <w:p w14:paraId="19C1875E"/>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golian Baiti">
    <w:panose1 w:val="03000500000000000000"/>
    <w:charset w:val="00"/>
    <w:family w:val="script"/>
    <w:pitch w:val="default"/>
    <w:sig w:usb0="80000023" w:usb1="00000000" w:usb2="00020000" w:usb3="00000000" w:csb0="00000001" w:csb1="00000000"/>
  </w:font>
  <w:font w:name="等线">
    <w:panose1 w:val="02010600030101010101"/>
    <w:charset w:val="86"/>
    <w:family w:val="auto"/>
    <w:pitch w:val="default"/>
    <w:sig w:usb0="A00002BF" w:usb1="38CF7CFA" w:usb2="00000016" w:usb3="00000000" w:csb0="0004000F"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393"/>
    <w:rsid w:val="001E6D63"/>
    <w:rsid w:val="002967AA"/>
    <w:rsid w:val="002E0878"/>
    <w:rsid w:val="00416393"/>
    <w:rsid w:val="246F486E"/>
    <w:rsid w:val="28114DDF"/>
    <w:rsid w:val="3EA93583"/>
    <w:rsid w:val="3F906091"/>
    <w:rsid w:val="505707CF"/>
    <w:rsid w:val="5B8C3AD3"/>
    <w:rsid w:val="628F2D34"/>
    <w:rsid w:val="6704332E"/>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name="annotation text"/>
    <w:lsdException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nhideWhenUsed="0" w:uiPriority="0" w:name="Balloon Text"/>
    <w:lsdException w:qFormat="1" w:unhideWhenUsed="0" w:uiPriority="0"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5"/>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7"/>
    <w:semiHidden/>
    <w:uiPriority w:val="0"/>
    <w:pPr>
      <w:jc w:val="left"/>
    </w:pPr>
  </w:style>
  <w:style w:type="paragraph" w:styleId="4">
    <w:name w:val="Balloon Text"/>
    <w:basedOn w:val="1"/>
    <w:link w:val="19"/>
    <w:semiHidden/>
    <w:uiPriority w:val="0"/>
    <w:rPr>
      <w:sz w:val="18"/>
      <w:szCs w:val="18"/>
    </w:rPr>
  </w:style>
  <w:style w:type="paragraph" w:styleId="5">
    <w:name w:val="footer"/>
    <w:basedOn w:val="1"/>
    <w:link w:val="22"/>
    <w:qFormat/>
    <w:uiPriority w:val="0"/>
    <w:pPr>
      <w:tabs>
        <w:tab w:val="center" w:pos="4153"/>
        <w:tab w:val="right" w:pos="8306"/>
      </w:tabs>
      <w:snapToGrid w:val="0"/>
      <w:jc w:val="left"/>
    </w:pPr>
    <w:rPr>
      <w:sz w:val="18"/>
      <w:szCs w:val="18"/>
    </w:rPr>
  </w:style>
  <w:style w:type="paragraph" w:styleId="6">
    <w:name w:val="header"/>
    <w:basedOn w:val="1"/>
    <w:link w:val="21"/>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semiHidden/>
    <w:qFormat/>
    <w:uiPriority w:val="0"/>
    <w:pPr>
      <w:tabs>
        <w:tab w:val="right" w:leader="dot" w:pos="14760"/>
      </w:tabs>
      <w:spacing w:line="700" w:lineRule="exact"/>
      <w:ind w:left="359" w:leftChars="171" w:right="332" w:rightChars="158"/>
    </w:pPr>
  </w:style>
  <w:style w:type="paragraph" w:styleId="8">
    <w:name w:val="annotation subject"/>
    <w:basedOn w:val="3"/>
    <w:next w:val="3"/>
    <w:link w:val="18"/>
    <w:semiHidden/>
    <w:uiPriority w:val="0"/>
    <w:rPr>
      <w:b/>
      <w:bCs/>
    </w:rPr>
  </w:style>
  <w:style w:type="table" w:styleId="10">
    <w:name w:val="Table Grid"/>
    <w:basedOn w:val="9"/>
    <w:qFormat/>
    <w:uiPriority w:val="0"/>
    <w:rPr>
      <w:rFonts w:ascii="Calibri" w:hAnsi="Calibri" w:eastAsia="宋体" w:cs="Times New Roman"/>
      <w:kern w:val="0"/>
      <w:sz w:val="20"/>
      <w:szCs w:val="20"/>
      <w:lang w:bidi="mn-Mong-C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
    <w:name w:val="page number"/>
    <w:basedOn w:val="11"/>
    <w:uiPriority w:val="0"/>
  </w:style>
  <w:style w:type="character" w:styleId="13">
    <w:name w:val="Hyperlink"/>
    <w:uiPriority w:val="0"/>
    <w:rPr>
      <w:color w:val="0000FF"/>
      <w:u w:val="single"/>
    </w:rPr>
  </w:style>
  <w:style w:type="character" w:styleId="14">
    <w:name w:val="annotation reference"/>
    <w:semiHidden/>
    <w:uiPriority w:val="0"/>
    <w:rPr>
      <w:sz w:val="21"/>
      <w:szCs w:val="21"/>
    </w:rPr>
  </w:style>
  <w:style w:type="character" w:customStyle="1" w:styleId="15">
    <w:name w:val="标题 1 字符"/>
    <w:basedOn w:val="11"/>
    <w:link w:val="2"/>
    <w:uiPriority w:val="0"/>
    <w:rPr>
      <w:rFonts w:ascii="Calibri" w:hAnsi="Calibri" w:eastAsia="宋体" w:cs="Times New Roman"/>
      <w:b/>
      <w:bCs/>
      <w:kern w:val="44"/>
      <w:sz w:val="44"/>
      <w:szCs w:val="44"/>
    </w:rPr>
  </w:style>
  <w:style w:type="paragraph" w:customStyle="1" w:styleId="16">
    <w:name w:val="列出段落"/>
    <w:basedOn w:val="1"/>
    <w:qFormat/>
    <w:uiPriority w:val="0"/>
    <w:pPr>
      <w:ind w:firstLine="420" w:firstLineChars="200"/>
    </w:pPr>
    <w:rPr>
      <w:rFonts w:ascii="等线" w:hAnsi="等线" w:eastAsia="等线"/>
    </w:rPr>
  </w:style>
  <w:style w:type="character" w:customStyle="1" w:styleId="17">
    <w:name w:val="批注文字 字符"/>
    <w:basedOn w:val="11"/>
    <w:link w:val="3"/>
    <w:semiHidden/>
    <w:uiPriority w:val="0"/>
    <w:rPr>
      <w:rFonts w:ascii="Calibri" w:hAnsi="Calibri" w:eastAsia="宋体" w:cs="Times New Roman"/>
    </w:rPr>
  </w:style>
  <w:style w:type="character" w:customStyle="1" w:styleId="18">
    <w:name w:val="批注主题 字符"/>
    <w:basedOn w:val="17"/>
    <w:link w:val="8"/>
    <w:semiHidden/>
    <w:uiPriority w:val="0"/>
    <w:rPr>
      <w:rFonts w:ascii="Calibri" w:hAnsi="Calibri" w:eastAsia="宋体" w:cs="Times New Roman"/>
      <w:b/>
      <w:bCs/>
    </w:rPr>
  </w:style>
  <w:style w:type="character" w:customStyle="1" w:styleId="19">
    <w:name w:val="批注框文本 字符"/>
    <w:basedOn w:val="11"/>
    <w:link w:val="4"/>
    <w:semiHidden/>
    <w:uiPriority w:val="0"/>
    <w:rPr>
      <w:rFonts w:ascii="Calibri" w:hAnsi="Calibri" w:eastAsia="宋体" w:cs="Times New Roman"/>
      <w:sz w:val="18"/>
      <w:szCs w:val="18"/>
    </w:rPr>
  </w:style>
  <w:style w:type="paragraph" w:customStyle="1" w:styleId="20">
    <w:name w:val="列出段落1"/>
    <w:basedOn w:val="1"/>
    <w:qFormat/>
    <w:uiPriority w:val="0"/>
    <w:pPr>
      <w:ind w:firstLine="420" w:firstLineChars="200"/>
    </w:pPr>
  </w:style>
  <w:style w:type="character" w:customStyle="1" w:styleId="21">
    <w:name w:val="页眉 字符"/>
    <w:basedOn w:val="11"/>
    <w:link w:val="6"/>
    <w:uiPriority w:val="0"/>
    <w:rPr>
      <w:rFonts w:ascii="Calibri" w:hAnsi="Calibri" w:eastAsia="宋体" w:cs="Times New Roman"/>
      <w:sz w:val="18"/>
      <w:szCs w:val="18"/>
    </w:rPr>
  </w:style>
  <w:style w:type="character" w:customStyle="1" w:styleId="22">
    <w:name w:val="页脚 字符"/>
    <w:basedOn w:val="11"/>
    <w:link w:val="5"/>
    <w:qFormat/>
    <w:uiPriority w:val="0"/>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3567</Words>
  <Characters>3599</Characters>
  <Lines>46</Lines>
  <Paragraphs>13</Paragraphs>
  <TotalTime>30</TotalTime>
  <ScaleCrop>false</ScaleCrop>
  <LinksUpToDate>false</LinksUpToDate>
  <CharactersWithSpaces>3811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2020-03-06T04:05:00Z</dcterms:created>
  <dc:creator>tai yuzhu</dc:creator>
  <cp:lastModifiedBy>你过来我不打死你</cp:lastModifiedBy>
  <dcterms:modified xsi:type="dcterms:W3CDTF">2025-09-05T08:57:24Z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FF5EFF72700B49A3930ABDE73A848873</vt:lpwstr>
  </property>
  <property fmtid="{D5CDD505-2E9C-101B-9397-08002B2CF9AE}" pid="4" name="KSOTemplateDocerSaveRecord">
    <vt:lpwstr>eyJoZGlkIjoiNmIyYTY4NzkyYWE5YWJiMDljNmM4NTA2ZWY2NWRjNTkiLCJ1c2VySWQiOiIyNTQ5NDgyMjgifQ==</vt:lpwstr>
  </property>
</Properties>
</file>