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E9805">
      <w:pPr>
        <w:keepNext w:val="0"/>
        <w:keepLines w:val="0"/>
        <w:pageBreakBefore w:val="0"/>
        <w:widowControl w:val="0"/>
        <w:shd w:val="clear"/>
        <w:kinsoku/>
        <w:wordWrap/>
        <w:overflowPunct w:val="0"/>
        <w:topLinePunct w:val="0"/>
        <w:autoSpaceDE w:val="0"/>
        <w:autoSpaceDN w:val="0"/>
        <w:bidi w:val="0"/>
        <w:adjustRightInd w:val="0"/>
        <w:spacing w:line="600" w:lineRule="exact"/>
        <w:ind w:firstLine="1068" w:firstLineChars="200"/>
        <w:jc w:val="center"/>
        <w:textAlignment w:val="center"/>
        <w:rPr>
          <w:rFonts w:hint="eastAsia" w:ascii="方正小标宋_GBK" w:hAnsi="方正小标宋_GBK" w:eastAsia="方正小标宋_GBK" w:cs="方正小标宋_GBK"/>
          <w:color w:val="auto"/>
          <w:spacing w:val="7"/>
          <w:sz w:val="52"/>
          <w:szCs w:val="52"/>
          <w:highlight w:val="none"/>
          <w:lang w:val="en-US" w:eastAsia="zh-CN"/>
        </w:rPr>
      </w:pPr>
    </w:p>
    <w:p w14:paraId="621303C2">
      <w:pPr>
        <w:keepNext w:val="0"/>
        <w:keepLines w:val="0"/>
        <w:pageBreakBefore w:val="0"/>
        <w:widowControl w:val="0"/>
        <w:shd w:val="clear"/>
        <w:kinsoku/>
        <w:wordWrap/>
        <w:overflowPunct w:val="0"/>
        <w:topLinePunct w:val="0"/>
        <w:autoSpaceDE w:val="0"/>
        <w:autoSpaceDN w:val="0"/>
        <w:bidi w:val="0"/>
        <w:adjustRightInd w:val="0"/>
        <w:spacing w:line="600" w:lineRule="exact"/>
        <w:ind w:firstLine="1068" w:firstLineChars="200"/>
        <w:jc w:val="center"/>
        <w:textAlignment w:val="center"/>
        <w:rPr>
          <w:rFonts w:hint="eastAsia" w:ascii="方正小标宋_GBK" w:hAnsi="方正小标宋_GBK" w:eastAsia="方正小标宋_GBK" w:cs="方正小标宋_GBK"/>
          <w:color w:val="auto"/>
          <w:spacing w:val="7"/>
          <w:sz w:val="52"/>
          <w:szCs w:val="52"/>
          <w:highlight w:val="none"/>
          <w:lang w:val="en-US" w:eastAsia="zh-CN"/>
        </w:rPr>
      </w:pPr>
    </w:p>
    <w:p w14:paraId="1B2AEA44">
      <w:pPr>
        <w:keepNext w:val="0"/>
        <w:keepLines w:val="0"/>
        <w:pageBreakBefore w:val="0"/>
        <w:widowControl w:val="0"/>
        <w:shd w:val="clear"/>
        <w:kinsoku/>
        <w:wordWrap/>
        <w:overflowPunct w:val="0"/>
        <w:topLinePunct w:val="0"/>
        <w:autoSpaceDE w:val="0"/>
        <w:autoSpaceDN w:val="0"/>
        <w:bidi w:val="0"/>
        <w:adjustRightInd w:val="0"/>
        <w:spacing w:line="600" w:lineRule="exact"/>
        <w:ind w:firstLine="1068" w:firstLineChars="200"/>
        <w:jc w:val="center"/>
        <w:textAlignment w:val="center"/>
        <w:rPr>
          <w:rFonts w:hint="eastAsia" w:ascii="方正小标宋_GBK" w:hAnsi="方正小标宋_GBK" w:eastAsia="方正小标宋_GBK" w:cs="方正小标宋_GBK"/>
          <w:color w:val="auto"/>
          <w:spacing w:val="7"/>
          <w:sz w:val="52"/>
          <w:szCs w:val="52"/>
          <w:highlight w:val="none"/>
          <w:lang w:val="en-US" w:eastAsia="zh-CN"/>
        </w:rPr>
      </w:pPr>
    </w:p>
    <w:p w14:paraId="00CCFBDF">
      <w:pPr>
        <w:keepNext/>
        <w:keepLines/>
        <w:pageBreakBefore w:val="0"/>
        <w:widowControl w:val="0"/>
        <w:shd w:val="clear"/>
        <w:kinsoku/>
        <w:wordWrap/>
        <w:overflowPunct/>
        <w:topLinePunct w:val="0"/>
        <w:autoSpaceDE/>
        <w:autoSpaceDN/>
        <w:bidi w:val="0"/>
        <w:adjustRightInd/>
        <w:snapToGrid/>
        <w:spacing w:before="0" w:beforeLines="-2147483648" w:after="0" w:afterLines="-2147483648" w:line="240" w:lineRule="auto"/>
        <w:ind w:left="0" w:firstLine="0" w:firstLineChars="0"/>
        <w:jc w:val="center"/>
        <w:textAlignment w:val="auto"/>
        <w:outlineLvl w:val="0"/>
        <w:rPr>
          <w:rFonts w:hint="eastAsia" w:ascii="方正小标宋_GBK" w:hAnsi="方正小标宋_GBK" w:eastAsia="方正小标宋_GBK" w:cs="方正小标宋_GBK"/>
          <w:bCs/>
          <w:snapToGrid/>
          <w:color w:val="auto"/>
          <w:kern w:val="44"/>
          <w:sz w:val="52"/>
          <w:szCs w:val="52"/>
          <w:highlight w:val="none"/>
          <w:lang w:val="en-US" w:eastAsia="zh-CN" w:bidi="ar-SA"/>
        </w:rPr>
      </w:pPr>
      <w:bookmarkStart w:id="0" w:name="_Toc22742"/>
      <w:r>
        <w:rPr>
          <w:rFonts w:hint="eastAsia" w:ascii="方正小标宋_GBK" w:hAnsi="方正小标宋_GBK" w:eastAsia="方正小标宋_GBK" w:cs="方正小标宋_GBK"/>
          <w:bCs/>
          <w:snapToGrid/>
          <w:color w:val="auto"/>
          <w:kern w:val="44"/>
          <w:sz w:val="52"/>
          <w:szCs w:val="52"/>
          <w:highlight w:val="none"/>
          <w:lang w:val="en-US" w:eastAsia="zh-CN" w:bidi="ar-SA"/>
        </w:rPr>
        <w:t>赤峰市殡葬设施建设专项规划</w:t>
      </w:r>
      <w:bookmarkEnd w:id="0"/>
    </w:p>
    <w:p w14:paraId="1EA5365D">
      <w:pPr>
        <w:keepNext/>
        <w:keepLines/>
        <w:pageBreakBefore w:val="0"/>
        <w:widowControl w:val="0"/>
        <w:shd w:val="clear"/>
        <w:kinsoku/>
        <w:wordWrap/>
        <w:overflowPunct/>
        <w:topLinePunct w:val="0"/>
        <w:autoSpaceDE/>
        <w:autoSpaceDN/>
        <w:bidi w:val="0"/>
        <w:adjustRightInd/>
        <w:snapToGrid/>
        <w:spacing w:before="0" w:beforeLines="-2147483648" w:after="0" w:afterLines="-2147483648" w:line="240" w:lineRule="auto"/>
        <w:ind w:left="0" w:firstLine="0" w:firstLineChars="0"/>
        <w:jc w:val="center"/>
        <w:textAlignment w:val="auto"/>
        <w:outlineLvl w:val="0"/>
        <w:rPr>
          <w:rFonts w:hint="eastAsia" w:ascii="方正小标宋_GBK" w:hAnsi="方正小标宋_GBK" w:eastAsia="方正小标宋_GBK" w:cs="方正小标宋_GBK"/>
          <w:bCs/>
          <w:snapToGrid/>
          <w:color w:val="auto"/>
          <w:kern w:val="44"/>
          <w:sz w:val="52"/>
          <w:szCs w:val="52"/>
          <w:highlight w:val="none"/>
          <w:lang w:val="en-US" w:eastAsia="zh-CN" w:bidi="ar-SA"/>
        </w:rPr>
      </w:pPr>
      <w:bookmarkStart w:id="1" w:name="_Toc8794"/>
      <w:r>
        <w:rPr>
          <w:rFonts w:hint="eastAsia" w:ascii="方正小标宋_GBK" w:hAnsi="方正小标宋_GBK" w:eastAsia="方正小标宋_GBK" w:cs="方正小标宋_GBK"/>
          <w:bCs/>
          <w:snapToGrid/>
          <w:color w:val="auto"/>
          <w:kern w:val="44"/>
          <w:sz w:val="52"/>
          <w:szCs w:val="52"/>
          <w:highlight w:val="none"/>
          <w:lang w:val="en-US" w:eastAsia="zh-CN" w:bidi="ar-SA"/>
        </w:rPr>
        <w:t>（2026—2035年）</w:t>
      </w:r>
      <w:bookmarkEnd w:id="1"/>
    </w:p>
    <w:p w14:paraId="4C73BA75">
      <w:pPr>
        <w:keepNext/>
        <w:keepLines/>
        <w:pageBreakBefore w:val="0"/>
        <w:widowControl w:val="0"/>
        <w:shd w:val="clear"/>
        <w:kinsoku/>
        <w:wordWrap/>
        <w:overflowPunct/>
        <w:topLinePunct w:val="0"/>
        <w:autoSpaceDE/>
        <w:autoSpaceDN/>
        <w:bidi w:val="0"/>
        <w:adjustRightInd/>
        <w:snapToGrid/>
        <w:spacing w:before="0" w:beforeLines="-2147483648" w:after="0" w:afterLines="-2147483648" w:line="240" w:lineRule="auto"/>
        <w:ind w:left="0" w:firstLine="0" w:firstLineChars="0"/>
        <w:jc w:val="center"/>
        <w:textAlignment w:val="auto"/>
        <w:outlineLvl w:val="0"/>
        <w:rPr>
          <w:rFonts w:hint="eastAsia" w:ascii="方正小标宋_GBK" w:hAnsi="方正小标宋_GBK" w:eastAsia="方正小标宋_GBK" w:cs="方正小标宋_GBK"/>
          <w:bCs/>
          <w:snapToGrid/>
          <w:color w:val="auto"/>
          <w:kern w:val="44"/>
          <w:sz w:val="52"/>
          <w:szCs w:val="52"/>
          <w:highlight w:val="none"/>
          <w:lang w:val="en-US" w:eastAsia="zh-CN" w:bidi="ar-SA"/>
        </w:rPr>
      </w:pPr>
    </w:p>
    <w:p w14:paraId="1F4B6FCC">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4E1CC4EA">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53FCB71C">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1EB78C67">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2254F285">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4D72D307">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69C41360">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3ECD3DB7">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18CE04CA">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5BB7BE2F">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5EE97B1B">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32C6B64B">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_GB2312" w:hAnsi="楷体_GB2312" w:eastAsia="楷体_GB2312" w:cs="楷体_GB2312"/>
          <w:color w:val="auto"/>
          <w:spacing w:val="-4"/>
          <w:position w:val="26"/>
          <w:sz w:val="28"/>
          <w:szCs w:val="28"/>
          <w:highlight w:val="none"/>
          <w:lang w:val="en-US" w:eastAsia="zh-CN"/>
        </w:rPr>
      </w:pPr>
    </w:p>
    <w:p w14:paraId="61083045">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 w:hAnsi="楷体" w:eastAsia="楷体" w:cs="楷体"/>
          <w:color w:val="auto"/>
          <w:spacing w:val="-4"/>
          <w:position w:val="26"/>
          <w:sz w:val="28"/>
          <w:szCs w:val="28"/>
          <w:highlight w:val="none"/>
          <w:lang w:val="en-US" w:eastAsia="zh-CN"/>
        </w:rPr>
      </w:pPr>
      <w:r>
        <w:rPr>
          <w:rFonts w:hint="eastAsia" w:ascii="楷体" w:hAnsi="楷体" w:eastAsia="楷体" w:cs="楷体"/>
          <w:color w:val="auto"/>
          <w:spacing w:val="-4"/>
          <w:position w:val="26"/>
          <w:sz w:val="28"/>
          <w:szCs w:val="28"/>
          <w:highlight w:val="none"/>
          <w:lang w:val="en-US" w:eastAsia="zh-CN"/>
        </w:rPr>
        <w:t xml:space="preserve">赤峰市民政局  </w:t>
      </w:r>
    </w:p>
    <w:p w14:paraId="11693181">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 w:hAnsi="楷体" w:eastAsia="楷体" w:cs="楷体"/>
          <w:color w:val="auto"/>
          <w:spacing w:val="-4"/>
          <w:position w:val="26"/>
          <w:sz w:val="28"/>
          <w:szCs w:val="28"/>
          <w:highlight w:val="none"/>
          <w:lang w:val="en-US" w:eastAsia="zh-CN"/>
        </w:rPr>
      </w:pPr>
      <w:r>
        <w:rPr>
          <w:rFonts w:hint="eastAsia" w:ascii="楷体" w:hAnsi="楷体" w:eastAsia="楷体" w:cs="楷体"/>
          <w:color w:val="auto"/>
          <w:spacing w:val="-4"/>
          <w:position w:val="26"/>
          <w:sz w:val="28"/>
          <w:szCs w:val="28"/>
          <w:highlight w:val="none"/>
          <w:lang w:val="en-US" w:eastAsia="zh-CN"/>
        </w:rPr>
        <w:t>2026年03月</w:t>
      </w:r>
    </w:p>
    <w:p w14:paraId="7042E1F6">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 w:hAnsi="楷体" w:eastAsia="楷体" w:cs="楷体"/>
          <w:color w:val="auto"/>
          <w:spacing w:val="-4"/>
          <w:position w:val="26"/>
          <w:sz w:val="28"/>
          <w:szCs w:val="28"/>
          <w:highlight w:val="none"/>
          <w:lang w:val="en-US" w:eastAsia="zh-CN"/>
        </w:rPr>
      </w:pPr>
    </w:p>
    <w:p w14:paraId="09F266A5">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 w:hAnsi="楷体" w:eastAsia="楷体" w:cs="楷体"/>
          <w:color w:val="auto"/>
          <w:spacing w:val="-4"/>
          <w:position w:val="26"/>
          <w:sz w:val="28"/>
          <w:szCs w:val="28"/>
          <w:highlight w:val="none"/>
          <w:lang w:val="en-US" w:eastAsia="zh-CN"/>
        </w:rPr>
      </w:pPr>
    </w:p>
    <w:p w14:paraId="14CADC88">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 w:hAnsi="楷体" w:eastAsia="楷体" w:cs="楷体"/>
          <w:color w:val="auto"/>
          <w:spacing w:val="-4"/>
          <w:position w:val="26"/>
          <w:sz w:val="28"/>
          <w:szCs w:val="28"/>
          <w:highlight w:val="none"/>
          <w:lang w:val="en-US" w:eastAsia="zh-CN"/>
        </w:rPr>
      </w:pPr>
    </w:p>
    <w:p w14:paraId="0A5EA2C5">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 w:hAnsi="楷体" w:eastAsia="楷体" w:cs="楷体"/>
          <w:color w:val="auto"/>
          <w:spacing w:val="-4"/>
          <w:position w:val="26"/>
          <w:sz w:val="28"/>
          <w:szCs w:val="28"/>
          <w:highlight w:val="none"/>
          <w:lang w:val="en-US" w:eastAsia="zh-CN"/>
        </w:rPr>
      </w:pPr>
    </w:p>
    <w:p w14:paraId="62415497">
      <w:pPr>
        <w:keepNext/>
        <w:keepLines/>
        <w:pageBreakBefore w:val="0"/>
        <w:widowControl w:val="0"/>
        <w:shd w:val="clear"/>
        <w:kinsoku/>
        <w:wordWrap/>
        <w:overflowPunct/>
        <w:topLinePunct w:val="0"/>
        <w:autoSpaceDE/>
        <w:autoSpaceDN/>
        <w:bidi w:val="0"/>
        <w:adjustRightInd/>
        <w:snapToGrid/>
        <w:spacing w:before="0" w:beforeLines="-2147483648" w:after="0" w:afterLines="-2147483648" w:line="240" w:lineRule="auto"/>
        <w:ind w:left="0" w:firstLine="0" w:firstLineChars="0"/>
        <w:jc w:val="center"/>
        <w:textAlignment w:val="auto"/>
        <w:outlineLvl w:val="0"/>
        <w:rPr>
          <w:rFonts w:hint="eastAsia" w:ascii="方正小标宋_GBK" w:hAnsi="方正小标宋_GBK" w:eastAsia="方正小标宋_GBK" w:cs="方正小标宋_GBK"/>
          <w:bCs/>
          <w:snapToGrid/>
          <w:color w:val="auto"/>
          <w:kern w:val="44"/>
          <w:sz w:val="52"/>
          <w:szCs w:val="52"/>
          <w:highlight w:val="none"/>
          <w:lang w:val="en-US" w:eastAsia="zh-CN" w:bidi="ar-SA"/>
        </w:rPr>
      </w:pPr>
      <w:r>
        <w:rPr>
          <w:rFonts w:hint="eastAsia" w:ascii="方正小标宋_GBK" w:hAnsi="方正小标宋_GBK" w:eastAsia="方正小标宋_GBK" w:cs="方正小标宋_GBK"/>
          <w:bCs/>
          <w:snapToGrid/>
          <w:color w:val="auto"/>
          <w:kern w:val="44"/>
          <w:sz w:val="52"/>
          <w:szCs w:val="52"/>
          <w:highlight w:val="none"/>
          <w:lang w:val="en-US" w:eastAsia="zh-CN" w:bidi="ar-SA"/>
        </w:rPr>
        <w:t>赤峰市殡葬设施建设专项规划</w:t>
      </w:r>
    </w:p>
    <w:p w14:paraId="0B7686C5">
      <w:pPr>
        <w:keepNext/>
        <w:keepLines/>
        <w:pageBreakBefore w:val="0"/>
        <w:widowControl w:val="0"/>
        <w:shd w:val="clear"/>
        <w:kinsoku/>
        <w:wordWrap/>
        <w:overflowPunct/>
        <w:topLinePunct w:val="0"/>
        <w:autoSpaceDE/>
        <w:autoSpaceDN/>
        <w:bidi w:val="0"/>
        <w:adjustRightInd/>
        <w:snapToGrid/>
        <w:spacing w:before="0" w:beforeLines="-2147483648" w:after="0" w:afterLines="-2147483648" w:line="240" w:lineRule="auto"/>
        <w:ind w:left="0" w:firstLine="0" w:firstLineChars="0"/>
        <w:jc w:val="center"/>
        <w:textAlignment w:val="auto"/>
        <w:outlineLvl w:val="0"/>
        <w:rPr>
          <w:rFonts w:hint="eastAsia" w:ascii="方正小标宋_GBK" w:hAnsi="方正小标宋_GBK" w:eastAsia="方正小标宋_GBK" w:cs="方正小标宋_GBK"/>
          <w:bCs/>
          <w:snapToGrid/>
          <w:color w:val="auto"/>
          <w:kern w:val="44"/>
          <w:sz w:val="52"/>
          <w:szCs w:val="52"/>
          <w:highlight w:val="none"/>
          <w:lang w:val="en-US" w:eastAsia="zh-CN" w:bidi="ar-SA"/>
        </w:rPr>
      </w:pPr>
      <w:r>
        <w:rPr>
          <w:rFonts w:hint="eastAsia" w:ascii="方正小标宋_GBK" w:hAnsi="方正小标宋_GBK" w:eastAsia="方正小标宋_GBK" w:cs="方正小标宋_GBK"/>
          <w:bCs/>
          <w:snapToGrid/>
          <w:color w:val="auto"/>
          <w:kern w:val="44"/>
          <w:sz w:val="52"/>
          <w:szCs w:val="52"/>
          <w:highlight w:val="none"/>
          <w:lang w:val="en-US" w:eastAsia="zh-CN" w:bidi="ar-SA"/>
        </w:rPr>
        <w:t>（2026—2035年）</w:t>
      </w:r>
    </w:p>
    <w:p w14:paraId="7C61329D">
      <w:pPr>
        <w:keepNext/>
        <w:keepLines/>
        <w:pageBreakBefore w:val="0"/>
        <w:widowControl w:val="0"/>
        <w:shd w:val="clear"/>
        <w:kinsoku/>
        <w:wordWrap/>
        <w:overflowPunct/>
        <w:topLinePunct w:val="0"/>
        <w:autoSpaceDE/>
        <w:autoSpaceDN/>
        <w:bidi w:val="0"/>
        <w:adjustRightInd/>
        <w:snapToGrid/>
        <w:spacing w:before="0" w:beforeLines="-2147483648" w:after="0" w:afterLines="-2147483648" w:line="240" w:lineRule="auto"/>
        <w:ind w:left="0" w:firstLine="0" w:firstLineChars="0"/>
        <w:jc w:val="center"/>
        <w:textAlignment w:val="auto"/>
        <w:outlineLvl w:val="0"/>
        <w:rPr>
          <w:rFonts w:hint="eastAsia" w:ascii="方正小标宋_GBK" w:hAnsi="方正小标宋_GBK" w:eastAsia="方正小标宋_GBK" w:cs="方正小标宋_GBK"/>
          <w:bCs/>
          <w:snapToGrid/>
          <w:color w:val="auto"/>
          <w:kern w:val="44"/>
          <w:sz w:val="52"/>
          <w:szCs w:val="52"/>
          <w:highlight w:val="none"/>
          <w:lang w:val="en-US" w:eastAsia="zh-CN" w:bidi="ar-SA"/>
        </w:rPr>
      </w:pPr>
    </w:p>
    <w:p w14:paraId="3FF5D450">
      <w:pPr>
        <w:shd w:val="clear"/>
        <w:spacing w:line="640" w:lineRule="auto"/>
        <w:ind w:left="0" w:leftChars="0" w:firstLine="0" w:firstLineChars="0"/>
        <w:jc w:val="center"/>
        <w:rPr>
          <w:rFonts w:ascii="楷体_GB2312" w:hAnsi="仿宋" w:eastAsia="楷体_GB2312" w:cs="仿宋"/>
          <w:bCs/>
          <w:color w:val="auto"/>
          <w:kern w:val="44"/>
          <w:sz w:val="36"/>
          <w:szCs w:val="36"/>
          <w:highlight w:val="none"/>
        </w:rPr>
      </w:pPr>
      <w:r>
        <w:rPr>
          <w:rFonts w:hint="eastAsia" w:ascii="方正小标宋_GBK" w:hAnsi="方正小标宋_GBK" w:eastAsia="方正小标宋_GBK" w:cs="方正小标宋_GBK"/>
          <w:b w:val="0"/>
          <w:bCs w:val="0"/>
          <w:snapToGrid/>
          <w:color w:val="auto"/>
          <w:kern w:val="44"/>
          <w:sz w:val="44"/>
          <w:szCs w:val="44"/>
          <w:highlight w:val="none"/>
          <w:u w:val="none"/>
          <w:lang w:eastAsia="zh-CN"/>
        </w:rPr>
        <w:t>文</w:t>
      </w:r>
      <w:r>
        <w:rPr>
          <w:rFonts w:hint="eastAsia" w:ascii="方正小标宋_GBK" w:hAnsi="方正小标宋_GBK" w:eastAsia="方正小标宋_GBK" w:cs="方正小标宋_GBK"/>
          <w:b w:val="0"/>
          <w:bCs w:val="0"/>
          <w:snapToGrid/>
          <w:color w:val="auto"/>
          <w:kern w:val="44"/>
          <w:sz w:val="44"/>
          <w:szCs w:val="44"/>
          <w:highlight w:val="none"/>
          <w:u w:val="none"/>
          <w:lang w:val="en-US" w:eastAsia="zh-CN"/>
        </w:rPr>
        <w:t xml:space="preserve"> </w:t>
      </w:r>
      <w:r>
        <w:rPr>
          <w:rFonts w:hint="eastAsia" w:ascii="方正小标宋_GBK" w:hAnsi="方正小标宋_GBK" w:eastAsia="方正小标宋_GBK" w:cs="方正小标宋_GBK"/>
          <w:b w:val="0"/>
          <w:bCs w:val="0"/>
          <w:snapToGrid/>
          <w:color w:val="auto"/>
          <w:kern w:val="44"/>
          <w:sz w:val="44"/>
          <w:szCs w:val="44"/>
          <w:highlight w:val="none"/>
          <w:u w:val="none"/>
          <w:lang w:eastAsia="zh-CN"/>
        </w:rPr>
        <w:t>本</w:t>
      </w:r>
    </w:p>
    <w:p w14:paraId="0DDB9910">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0E02E0DB">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240799F0">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003C9689">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4DB86C59">
      <w:pPr>
        <w:keepNext w:val="0"/>
        <w:keepLines w:val="0"/>
        <w:pageBreakBefore w:val="0"/>
        <w:widowControl w:val="0"/>
        <w:shd w:val="clear"/>
        <w:kinsoku/>
        <w:wordWrap/>
        <w:overflowPunct w:val="0"/>
        <w:topLinePunct w:val="0"/>
        <w:autoSpaceDE w:val="0"/>
        <w:autoSpaceDN w:val="0"/>
        <w:bidi w:val="0"/>
        <w:adjustRightInd w:val="0"/>
        <w:spacing w:before="45" w:line="225" w:lineRule="auto"/>
        <w:ind w:left="3220" w:firstLine="964" w:firstLineChars="200"/>
        <w:jc w:val="center"/>
        <w:textAlignment w:val="center"/>
        <w:rPr>
          <w:rFonts w:ascii="黑体" w:hAnsi="黑体" w:eastAsia="黑体" w:cs="黑体"/>
          <w:color w:val="auto"/>
          <w:spacing w:val="6"/>
          <w:sz w:val="47"/>
          <w:szCs w:val="47"/>
          <w:highlight w:val="none"/>
        </w:rPr>
      </w:pPr>
    </w:p>
    <w:p w14:paraId="5F16D72F">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606C70EB">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7AF723A3">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04B829CD">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31149434">
      <w:pPr>
        <w:keepNext w:val="0"/>
        <w:keepLines w:val="0"/>
        <w:pageBreakBefore w:val="0"/>
        <w:widowControl w:val="0"/>
        <w:shd w:val="clear"/>
        <w:kinsoku/>
        <w:wordWrap/>
        <w:overflowPunct w:val="0"/>
        <w:topLinePunct w:val="0"/>
        <w:autoSpaceDE w:val="0"/>
        <w:autoSpaceDN w:val="0"/>
        <w:bidi w:val="0"/>
        <w:adjustRightInd w:val="0"/>
        <w:spacing w:before="45" w:line="225" w:lineRule="auto"/>
        <w:ind w:firstLine="964" w:firstLineChars="200"/>
        <w:jc w:val="center"/>
        <w:textAlignment w:val="center"/>
        <w:rPr>
          <w:rFonts w:ascii="黑体" w:hAnsi="黑体" w:eastAsia="黑体" w:cs="黑体"/>
          <w:color w:val="auto"/>
          <w:spacing w:val="6"/>
          <w:sz w:val="47"/>
          <w:szCs w:val="47"/>
          <w:highlight w:val="none"/>
        </w:rPr>
      </w:pPr>
    </w:p>
    <w:p w14:paraId="543389C6">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_GB2312" w:hAnsi="楷体_GB2312" w:eastAsia="楷体_GB2312" w:cs="楷体_GB2312"/>
          <w:color w:val="auto"/>
          <w:spacing w:val="-4"/>
          <w:position w:val="26"/>
          <w:sz w:val="28"/>
          <w:szCs w:val="28"/>
          <w:highlight w:val="none"/>
          <w:lang w:val="en-US" w:eastAsia="zh-CN"/>
        </w:rPr>
      </w:pPr>
    </w:p>
    <w:p w14:paraId="4C40A083">
      <w:pPr>
        <w:keepNext w:val="0"/>
        <w:keepLines w:val="0"/>
        <w:pageBreakBefore w:val="0"/>
        <w:widowControl w:val="0"/>
        <w:shd w:val="clear"/>
        <w:kinsoku/>
        <w:wordWrap/>
        <w:overflowPunct w:val="0"/>
        <w:topLinePunct w:val="0"/>
        <w:autoSpaceDE w:val="0"/>
        <w:autoSpaceDN w:val="0"/>
        <w:bidi w:val="0"/>
        <w:adjustRightInd w:val="0"/>
        <w:snapToGrid w:val="0"/>
        <w:spacing w:after="0" w:line="240" w:lineRule="auto"/>
        <w:jc w:val="center"/>
        <w:textAlignment w:val="center"/>
        <w:rPr>
          <w:rFonts w:hint="eastAsia" w:ascii="楷体" w:hAnsi="楷体" w:eastAsia="楷体" w:cs="楷体"/>
          <w:color w:val="auto"/>
          <w:spacing w:val="-4"/>
          <w:position w:val="26"/>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00A491E9">
      <w:pPr>
        <w:shd w:val="clear"/>
        <w:spacing w:before="0" w:beforeLines="0" w:after="0" w:afterLines="0" w:line="240" w:lineRule="auto"/>
        <w:ind w:left="0" w:leftChars="0" w:right="0" w:rightChars="0" w:firstLine="0" w:firstLineChars="0"/>
        <w:jc w:val="center"/>
        <w:rPr>
          <w:rFonts w:hint="eastAsia" w:ascii="黑体" w:hAnsi="黑体" w:eastAsia="黑体" w:cs="黑体"/>
          <w:color w:val="auto"/>
          <w:kern w:val="2"/>
          <w:szCs w:val="22"/>
          <w:highlight w:val="none"/>
          <w:lang w:val="en-US" w:eastAsia="zh-CN" w:bidi="ar-SA"/>
        </w:rPr>
      </w:pPr>
      <w:r>
        <w:rPr>
          <w:rFonts w:hint="eastAsia" w:ascii="黑体" w:hAnsi="黑体" w:eastAsia="黑体" w:cs="黑体"/>
          <w:color w:val="auto"/>
          <w:sz w:val="32"/>
          <w:szCs w:val="32"/>
          <w:highlight w:val="none"/>
        </w:rPr>
        <w:t>目录</w:t>
      </w:r>
    </w:p>
    <w:sdt>
      <w:sdtPr>
        <w:rPr>
          <w:rFonts w:ascii="宋体" w:hAnsi="宋体" w:eastAsia="宋体" w:cstheme="minorBidi"/>
          <w:color w:val="auto"/>
          <w:kern w:val="2"/>
          <w:sz w:val="21"/>
          <w:szCs w:val="22"/>
          <w:highlight w:val="none"/>
          <w:lang w:val="en-US" w:eastAsia="zh-CN" w:bidi="ar-SA"/>
        </w:rPr>
        <w:id w:val="14748126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6238B345">
          <w:pPr>
            <w:shd w:val="clear"/>
            <w:spacing w:before="0" w:beforeLines="0" w:after="0" w:afterLines="0" w:line="240" w:lineRule="auto"/>
            <w:ind w:left="0" w:leftChars="0" w:right="0" w:rightChars="0" w:firstLine="0" w:firstLineChars="0"/>
            <w:jc w:val="center"/>
            <w:rPr>
              <w:color w:val="auto"/>
              <w:highlight w:val="none"/>
            </w:rPr>
          </w:pPr>
          <w:bookmarkStart w:id="2" w:name="_Toc22623"/>
          <w:bookmarkStart w:id="3" w:name="_Toc11933"/>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321E9822">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_Toc6631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前 言</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_Toc6631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7A332F81">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_Toc12935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第一章 总则</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_Toc12935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4</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05966B1F">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_Toc30973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第二章 殡葬设施现状</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_Toc30973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8</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09327DB4">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_Toc5575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第三章 规划目标</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_Toc5575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11</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11568310">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_Toc19284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第四章 规模预测</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_Toc19284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15</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745CEBE8">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_Toc12703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第五章 殡葬设施布局规划</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_Toc12703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16</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6CC3BBB2">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_Toc10720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第六章 建设标准指引</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_Toc10720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22</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71DF2AF5">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_Toc16357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第七章 近期建设规划</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_Toc16357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26</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32553C90">
          <w:pPr>
            <w:pStyle w:val="10"/>
            <w:shd w:val="clear"/>
            <w:tabs>
              <w:tab w:val="right" w:leader="dot" w:pos="8700"/>
            </w:tabs>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_Toc16620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第八章 保障措施</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_Toc16620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27</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79CC0A44">
          <w:pPr>
            <w:pStyle w:val="10"/>
            <w:shd w:val="clear"/>
            <w:tabs>
              <w:tab w:val="right" w:leader="dot" w:pos="8700"/>
            </w:tabs>
            <w:rPr>
              <w:color w:val="auto"/>
              <w:highlight w:val="none"/>
            </w:rPr>
          </w:pP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\l _Toc30280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lang w:val="en-US" w:eastAsia="zh-CN"/>
            </w:rPr>
            <w:t>第九章 附则</w:t>
          </w:r>
          <w:r>
            <w:rPr>
              <w:rFonts w:hint="eastAsia" w:ascii="仿宋_GB2312" w:hAnsi="仿宋_GB2312" w:eastAsia="仿宋_GB2312" w:cs="仿宋_GB2312"/>
              <w:color w:val="auto"/>
              <w:sz w:val="30"/>
              <w:szCs w:val="30"/>
              <w:highlight w:val="none"/>
            </w:rPr>
            <w:tab/>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PAGEREF _Toc30280 \h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32</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fldChar w:fldCharType="end"/>
          </w:r>
        </w:p>
        <w:p w14:paraId="440D3C85">
          <w:pPr>
            <w:shd w:val="clear"/>
            <w:rPr>
              <w:color w:val="auto"/>
              <w:highlight w:val="none"/>
            </w:rPr>
          </w:pPr>
          <w:r>
            <w:rPr>
              <w:color w:val="auto"/>
              <w:highlight w:val="none"/>
            </w:rPr>
            <w:fldChar w:fldCharType="end"/>
          </w:r>
        </w:p>
      </w:sdtContent>
    </w:sdt>
    <w:p w14:paraId="71E99A79">
      <w:pPr>
        <w:shd w:val="clear"/>
        <w:rPr>
          <w:color w:val="auto"/>
          <w:highlight w:val="none"/>
        </w:rPr>
      </w:pPr>
    </w:p>
    <w:p w14:paraId="548D4203">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0"/>
        <w:jc w:val="both"/>
        <w:textAlignment w:val="auto"/>
        <w:rPr>
          <w:rFonts w:hint="eastAsia" w:ascii="黑体" w:hAnsi="黑体" w:eastAsia="黑体" w:cs="黑体"/>
          <w:b/>
          <w:bCs/>
          <w:color w:val="auto"/>
          <w:kern w:val="2"/>
          <w:sz w:val="24"/>
          <w:szCs w:val="21"/>
          <w:highlight w:val="none"/>
          <w:lang w:val="en-US" w:eastAsia="zh-CN" w:bidi="ar-SA"/>
        </w:rPr>
        <w:sectPr>
          <w:headerReference r:id="rId5" w:type="default"/>
          <w:footerReference r:id="rId6" w:type="default"/>
          <w:pgSz w:w="11906" w:h="16838"/>
          <w:pgMar w:top="1440" w:right="1800" w:bottom="1440" w:left="1406" w:header="567" w:footer="680" w:gutter="0"/>
          <w:pgBorders>
            <w:top w:val="none" w:sz="0" w:space="0"/>
            <w:left w:val="none" w:sz="0" w:space="0"/>
            <w:bottom w:val="none" w:sz="0" w:space="0"/>
            <w:right w:val="none" w:sz="0" w:space="0"/>
          </w:pgBorders>
          <w:pgNumType w:fmt="decimal" w:start="1"/>
          <w:cols w:space="425" w:num="1"/>
          <w:docGrid w:type="lines" w:linePitch="312" w:charSpace="0"/>
        </w:sectPr>
      </w:pPr>
    </w:p>
    <w:p w14:paraId="2F78C18E">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0"/>
        <w:jc w:val="both"/>
        <w:textAlignment w:val="auto"/>
        <w:rPr>
          <w:rFonts w:hint="eastAsia" w:ascii="黑体" w:hAnsi="黑体" w:eastAsia="黑体" w:cs="黑体"/>
          <w:b/>
          <w:bCs/>
          <w:color w:val="auto"/>
          <w:kern w:val="2"/>
          <w:sz w:val="24"/>
          <w:szCs w:val="21"/>
          <w:highlight w:val="none"/>
          <w:lang w:val="en-US" w:eastAsia="zh-CN" w:bidi="ar-SA"/>
        </w:rPr>
      </w:pPr>
      <w:r>
        <w:rPr>
          <w:rFonts w:hint="eastAsia" w:ascii="黑体" w:hAnsi="黑体" w:eastAsia="黑体" w:cs="黑体"/>
          <w:b/>
          <w:bCs/>
          <w:color w:val="auto"/>
          <w:kern w:val="2"/>
          <w:sz w:val="24"/>
          <w:szCs w:val="21"/>
          <w:highlight w:val="none"/>
          <w:lang w:val="en-US" w:eastAsia="zh-CN" w:bidi="ar-SA"/>
        </w:rPr>
        <w:t>附件：</w:t>
      </w:r>
    </w:p>
    <w:p w14:paraId="7B47F921">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0"/>
        <w:jc w:val="both"/>
        <w:textAlignment w:val="auto"/>
        <w:rPr>
          <w:rFonts w:hint="eastAsia" w:ascii="黑体" w:hAnsi="黑体" w:eastAsia="黑体" w:cs="黑体"/>
          <w:b/>
          <w:bCs/>
          <w:color w:val="auto"/>
          <w:kern w:val="2"/>
          <w:sz w:val="24"/>
          <w:szCs w:val="21"/>
          <w:highlight w:val="none"/>
          <w:lang w:val="en-US" w:eastAsia="zh-CN" w:bidi="ar-SA"/>
        </w:rPr>
      </w:pPr>
      <w:r>
        <w:rPr>
          <w:rFonts w:hint="eastAsia" w:ascii="黑体" w:hAnsi="黑体" w:eastAsia="黑体" w:cs="黑体"/>
          <w:b/>
          <w:bCs/>
          <w:color w:val="auto"/>
          <w:kern w:val="2"/>
          <w:sz w:val="24"/>
          <w:szCs w:val="21"/>
          <w:highlight w:val="none"/>
          <w:lang w:val="en-US" w:eastAsia="zh-CN" w:bidi="ar-SA"/>
        </w:rPr>
        <w:t>附件1：赤峰市殡葬服务设施现状统计表</w:t>
      </w:r>
    </w:p>
    <w:p w14:paraId="00B6AECA">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附件1—1：赤峰市殡仪馆现状统计表</w:t>
      </w:r>
    </w:p>
    <w:p w14:paraId="3CE8D6CC">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2"/>
          <w:szCs w:val="20"/>
          <w:highlight w:val="none"/>
          <w:lang w:val="en-US" w:eastAsia="zh-CN" w:bidi="ar-SA"/>
        </w:rPr>
      </w:pPr>
      <w:r>
        <w:rPr>
          <w:rFonts w:hint="eastAsia" w:ascii="黑体" w:hAnsi="黑体" w:eastAsia="黑体" w:cs="黑体"/>
          <w:color w:val="auto"/>
          <w:kern w:val="2"/>
          <w:sz w:val="24"/>
          <w:szCs w:val="21"/>
          <w:highlight w:val="none"/>
          <w:lang w:val="en-US" w:eastAsia="zh-CN" w:bidi="ar-SA"/>
        </w:rPr>
        <w:t>附件1—2：赤峰市城市（镇）公益</w:t>
      </w:r>
      <w:r>
        <w:rPr>
          <w:rFonts w:hint="eastAsia" w:ascii="黑体" w:hAnsi="黑体" w:eastAsia="黑体" w:cs="黑体"/>
          <w:color w:val="auto"/>
          <w:kern w:val="2"/>
          <w:sz w:val="24"/>
          <w:szCs w:val="24"/>
          <w:highlight w:val="none"/>
          <w:lang w:val="en-US" w:eastAsia="zh-CN" w:bidi="ar-SA"/>
        </w:rPr>
        <w:t>性公墓现状一览表</w:t>
      </w:r>
    </w:p>
    <w:p w14:paraId="1C9C0197">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附件1—3：赤峰市城市公益性骨灰堂现状统计表</w:t>
      </w:r>
    </w:p>
    <w:p w14:paraId="5F0FB85C">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附件1—4：赤峰市农村公益性墓地现状统计表</w:t>
      </w:r>
    </w:p>
    <w:p w14:paraId="2CAFCD4D">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附件1—5：赤峰市农村公益性骨灰堂现状统计表</w:t>
      </w:r>
    </w:p>
    <w:p w14:paraId="0D4476D8">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附件1—6：赤峰市经营性公墓现状统计表</w:t>
      </w:r>
    </w:p>
    <w:p w14:paraId="3ADCB2E0">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附件1—7：赤峰市历史性集中埋葬点现状统计表</w:t>
      </w:r>
    </w:p>
    <w:p w14:paraId="0A7387F5">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0"/>
        <w:jc w:val="both"/>
        <w:textAlignment w:val="auto"/>
        <w:rPr>
          <w:rFonts w:hint="eastAsia" w:ascii="黑体" w:hAnsi="黑体" w:eastAsia="黑体" w:cs="黑体"/>
          <w:b/>
          <w:bCs/>
          <w:color w:val="auto"/>
          <w:kern w:val="2"/>
          <w:sz w:val="24"/>
          <w:szCs w:val="21"/>
          <w:highlight w:val="none"/>
          <w:lang w:val="en-US" w:eastAsia="zh-CN" w:bidi="ar-SA"/>
        </w:rPr>
      </w:pPr>
      <w:r>
        <w:rPr>
          <w:rFonts w:hint="eastAsia" w:ascii="黑体" w:hAnsi="黑体" w:eastAsia="黑体" w:cs="黑体"/>
          <w:b/>
          <w:bCs/>
          <w:color w:val="auto"/>
          <w:kern w:val="2"/>
          <w:sz w:val="24"/>
          <w:szCs w:val="21"/>
          <w:highlight w:val="none"/>
          <w:lang w:val="en-US" w:eastAsia="zh-CN" w:bidi="ar-SA"/>
        </w:rPr>
        <w:t>附件2：</w:t>
      </w:r>
    </w:p>
    <w:p w14:paraId="3639D0D7">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附件2—1：赤峰市规划人口统计表</w:t>
      </w:r>
    </w:p>
    <w:p w14:paraId="026008FC">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附件2—2：赤峰市年死亡人口情况预测表</w:t>
      </w:r>
    </w:p>
    <w:p w14:paraId="7974E1EB">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附件2—3：殡仪馆需求预测统计表</w:t>
      </w:r>
    </w:p>
    <w:p w14:paraId="19386E80">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0"/>
        <w:jc w:val="both"/>
        <w:textAlignment w:val="auto"/>
        <w:rPr>
          <w:rFonts w:hint="eastAsia" w:ascii="黑体" w:hAnsi="黑体" w:eastAsia="黑体" w:cs="黑体"/>
          <w:b/>
          <w:bCs/>
          <w:color w:val="auto"/>
          <w:kern w:val="2"/>
          <w:sz w:val="24"/>
          <w:szCs w:val="21"/>
          <w:highlight w:val="none"/>
          <w:lang w:val="en-US" w:eastAsia="zh-CN" w:bidi="ar-SA"/>
        </w:rPr>
      </w:pPr>
      <w:r>
        <w:rPr>
          <w:rFonts w:hint="eastAsia" w:ascii="黑体" w:hAnsi="黑体" w:eastAsia="黑体" w:cs="黑体"/>
          <w:b/>
          <w:bCs/>
          <w:color w:val="auto"/>
          <w:kern w:val="2"/>
          <w:sz w:val="24"/>
          <w:szCs w:val="21"/>
          <w:highlight w:val="none"/>
          <w:lang w:val="en-US" w:eastAsia="zh-CN" w:bidi="ar-SA"/>
        </w:rPr>
        <w:t>附件3：“十五五”期间赤峰市殡葬服务设施规划统计表</w:t>
      </w:r>
    </w:p>
    <w:p w14:paraId="3CC02145">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附件3—1：“十五五”期间赤峰市殡仪馆规划统计表</w:t>
      </w:r>
    </w:p>
    <w:p w14:paraId="4111231E">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附件3—2：“十五五”期间赤峰市城市（镇）公益性公墓规划统计表</w:t>
      </w:r>
    </w:p>
    <w:p w14:paraId="59BB61EF">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附件3—3：“十五五”期间赤峰市城市公益性骨灰堂规划统计表</w:t>
      </w:r>
    </w:p>
    <w:p w14:paraId="165CFBE5">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附件3—4：“十五五”期间赤峰市农村公益性墓地规划统计表</w:t>
      </w:r>
    </w:p>
    <w:p w14:paraId="57F5DA12">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附件3—5：“十五五”期间赤峰市农村公益性骨灰堂规划统计表</w:t>
      </w:r>
    </w:p>
    <w:p w14:paraId="1BB1CA71">
      <w:pPr>
        <w:pStyle w:val="11"/>
        <w:keepNext w:val="0"/>
        <w:keepLines w:val="0"/>
        <w:pageBreakBefore w:val="0"/>
        <w:widowControl w:val="0"/>
        <w:shd w:val="clear"/>
        <w:tabs>
          <w:tab w:val="right" w:leader="dot" w:pos="10253"/>
        </w:tabs>
        <w:kinsoku/>
        <w:wordWrap/>
        <w:overflowPunct/>
        <w:topLinePunct w:val="0"/>
        <w:autoSpaceDE/>
        <w:autoSpaceDN/>
        <w:bidi w:val="0"/>
        <w:adjustRightInd/>
        <w:snapToGrid/>
        <w:jc w:val="both"/>
        <w:textAlignment w:val="auto"/>
        <w:rPr>
          <w:rFonts w:hint="eastAsia" w:ascii="黑体" w:hAnsi="黑体" w:eastAsia="黑体" w:cs="黑体"/>
          <w:color w:val="auto"/>
          <w:kern w:val="2"/>
          <w:sz w:val="24"/>
          <w:szCs w:val="21"/>
          <w:highlight w:val="none"/>
          <w:lang w:val="en-US" w:eastAsia="zh-CN" w:bidi="ar-SA"/>
        </w:rPr>
      </w:pPr>
      <w:r>
        <w:rPr>
          <w:rFonts w:hint="eastAsia" w:ascii="黑体" w:hAnsi="黑体" w:eastAsia="黑体" w:cs="黑体"/>
          <w:color w:val="auto"/>
          <w:kern w:val="2"/>
          <w:sz w:val="24"/>
          <w:szCs w:val="21"/>
          <w:highlight w:val="none"/>
          <w:lang w:val="en-US" w:eastAsia="zh-CN" w:bidi="ar-SA"/>
        </w:rPr>
        <w:t>附件3—6：“十五五”期间赤峰市经营性公墓规划统计表</w:t>
      </w:r>
    </w:p>
    <w:p w14:paraId="7FAEF08D">
      <w:pPr>
        <w:shd w:val="clear"/>
        <w:rPr>
          <w:color w:val="auto"/>
          <w:highlight w:val="none"/>
        </w:rPr>
      </w:pPr>
    </w:p>
    <w:p w14:paraId="5F989113">
      <w:pPr>
        <w:pStyle w:val="2"/>
        <w:numPr>
          <w:ilvl w:val="0"/>
          <w:numId w:val="0"/>
        </w:numPr>
        <w:shd w:val="clear"/>
        <w:bidi w:val="0"/>
        <w:ind w:leftChars="0"/>
        <w:jc w:val="both"/>
        <w:rPr>
          <w:rFonts w:hint="eastAsia"/>
          <w:color w:val="auto"/>
          <w:highlight w:val="none"/>
          <w:lang w:val="en-US" w:eastAsia="zh-CN"/>
        </w:rPr>
      </w:pPr>
      <w:r>
        <w:rPr>
          <w:rFonts w:hint="eastAsia"/>
          <w:color w:val="auto"/>
          <w:highlight w:val="none"/>
          <w:lang w:val="en-US" w:eastAsia="zh-CN"/>
        </w:rPr>
        <w:t xml:space="preserve">  </w:t>
      </w:r>
    </w:p>
    <w:p w14:paraId="4B067EE3">
      <w:pPr>
        <w:pStyle w:val="51"/>
        <w:shd w:val="clear"/>
        <w:rPr>
          <w:color w:val="auto"/>
          <w:highlight w:val="none"/>
        </w:rPr>
        <w:sectPr>
          <w:footerReference r:id="rId7" w:type="default"/>
          <w:pgSz w:w="11906" w:h="16838"/>
          <w:pgMar w:top="1440" w:right="1800" w:bottom="1440" w:left="1406" w:header="567" w:footer="680" w:gutter="0"/>
          <w:pgBorders>
            <w:top w:val="none" w:sz="0" w:space="0"/>
            <w:left w:val="none" w:sz="0" w:space="0"/>
            <w:bottom w:val="none" w:sz="0" w:space="0"/>
            <w:right w:val="none" w:sz="0" w:space="0"/>
          </w:pgBorders>
          <w:pgNumType w:fmt="decimal" w:start="1"/>
          <w:cols w:space="425" w:num="1"/>
          <w:docGrid w:type="lines" w:linePitch="312" w:charSpace="0"/>
        </w:sectPr>
      </w:pPr>
      <w:bookmarkStart w:id="4" w:name="_Toc26052"/>
      <w:bookmarkStart w:id="5" w:name="_Toc29103"/>
      <w:bookmarkStart w:id="6" w:name="_Toc5850"/>
      <w:bookmarkStart w:id="7" w:name="_Toc18528"/>
      <w:bookmarkStart w:id="8" w:name="_Toc29996"/>
      <w:bookmarkStart w:id="9" w:name="_Toc31249"/>
      <w:bookmarkStart w:id="10" w:name="_Toc31039"/>
      <w:bookmarkStart w:id="11" w:name="_Toc2451"/>
      <w:bookmarkStart w:id="12" w:name="_Toc254"/>
      <w:bookmarkStart w:id="13" w:name="_Toc20024"/>
      <w:bookmarkStart w:id="14" w:name="_Toc15668"/>
      <w:bookmarkStart w:id="15" w:name="_Toc6631"/>
      <w:bookmarkStart w:id="16" w:name="_Toc20525"/>
    </w:p>
    <w:p w14:paraId="13C64597">
      <w:pPr>
        <w:pStyle w:val="51"/>
        <w:shd w:val="clear"/>
        <w:rPr>
          <w:rFonts w:hint="default"/>
          <w:color w:val="auto"/>
          <w:highlight w:val="none"/>
        </w:rPr>
      </w:pPr>
      <w:r>
        <w:rPr>
          <w:color w:val="auto"/>
          <w:highlight w:val="none"/>
        </w:rPr>
        <w:t>前 言</w:t>
      </w:r>
      <w:bookmarkEnd w:id="4"/>
      <w:bookmarkEnd w:id="5"/>
      <w:bookmarkEnd w:id="6"/>
      <w:bookmarkEnd w:id="7"/>
      <w:bookmarkEnd w:id="8"/>
      <w:bookmarkEnd w:id="9"/>
      <w:bookmarkEnd w:id="10"/>
      <w:bookmarkEnd w:id="11"/>
      <w:bookmarkEnd w:id="12"/>
      <w:bookmarkEnd w:id="13"/>
      <w:bookmarkEnd w:id="14"/>
      <w:bookmarkEnd w:id="15"/>
      <w:bookmarkEnd w:id="16"/>
    </w:p>
    <w:p w14:paraId="27339D82">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殡葬事业作为社会治理和公共服务的重要组成部分，不仅承载着对逝者的尊重与缅怀，更关系到广大人民群众的切身利益，对促进社会文明进步、推动生态文明建设具有深远意义。</w:t>
      </w:r>
    </w:p>
    <w:p w14:paraId="3B8B5CF1">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赤峰市作为蒙东地区重要中心城市，历史文化底蕴深厚，多民族聚居，殡葬习俗多元。近年来，在市委、市政府的领导下，赤峰市殡葬改革稳步推进，服务水平持续提升，为保障和改善民生发挥了积极作用。</w:t>
      </w:r>
    </w:p>
    <w:p w14:paraId="50ABCA33">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为深入贯彻习近平总书记关于殡葬工作的重要指示批示精神，认真落实国家和内蒙古自治区殡葬服务设施建设要求，推进殡葬改革，优化殡葬基础设施布局，建立覆盖城乡的殡葬服务设施体系、节地生态的殡葬设施体系，满足人民群众多元化、便利化的殡葬服务需求，促进社会主义精神文明和生态文明建设，根据《内蒙古自治区“十四五”殡葬服务体系建设发展规划》、内蒙古自治区民政厅、自然资源厅联合印发的《关于开展殡葬设施建设专项规划编制工作的通知》（内民政发〔2025〕13号）、《赤峰市“十四五”殡葬服务体系建设发展规划》等文件精神要求，结合赤峰市“十四五”殡葬服务体系建设现状、</w:t>
      </w:r>
      <w:r>
        <w:rPr>
          <w:rFonts w:hint="eastAsia" w:ascii="仿宋_GB2312" w:hAnsi="仿宋_GB2312" w:eastAsia="仿宋_GB2312" w:cs="仿宋_GB2312"/>
          <w:color w:val="auto"/>
          <w:spacing w:val="-4"/>
          <w:sz w:val="30"/>
          <w:szCs w:val="30"/>
          <w:highlight w:val="none"/>
          <w:lang w:val="en-US" w:eastAsia="zh-CN"/>
        </w:rPr>
        <w:t>赤峰市“十五五”殡葬服务体系规划</w:t>
      </w:r>
      <w:r>
        <w:rPr>
          <w:rFonts w:hint="eastAsia" w:ascii="仿宋_GB2312" w:hAnsi="仿宋_GB2312" w:eastAsia="仿宋_GB2312" w:cs="仿宋_GB2312"/>
          <w:color w:val="auto"/>
          <w:spacing w:val="-4"/>
          <w:sz w:val="30"/>
          <w:szCs w:val="30"/>
          <w:highlight w:val="none"/>
          <w:lang w:val="zh-CN" w:eastAsia="zh-CN"/>
        </w:rPr>
        <w:t>及殡葬领域实际情况，赤峰市民政局组织编制了《赤峰市殡葬设施建设专项规划（2026-2035年）》（以下简称“本规划”）。</w:t>
      </w:r>
    </w:p>
    <w:p w14:paraId="765F86E5">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本规划以“统筹</w:t>
      </w:r>
      <w:r>
        <w:rPr>
          <w:rFonts w:hint="eastAsia" w:ascii="仿宋_GB2312" w:hAnsi="仿宋_GB2312" w:eastAsia="仿宋_GB2312" w:cs="仿宋_GB2312"/>
          <w:color w:val="auto"/>
          <w:spacing w:val="-4"/>
          <w:sz w:val="30"/>
          <w:szCs w:val="30"/>
          <w:highlight w:val="none"/>
          <w:lang w:val="en-US" w:eastAsia="zh-CN"/>
        </w:rPr>
        <w:t>规划</w:t>
      </w:r>
      <w:r>
        <w:rPr>
          <w:rFonts w:hint="eastAsia" w:ascii="仿宋_GB2312" w:hAnsi="仿宋_GB2312" w:eastAsia="仿宋_GB2312" w:cs="仿宋_GB2312"/>
          <w:color w:val="auto"/>
          <w:spacing w:val="-4"/>
          <w:sz w:val="30"/>
          <w:szCs w:val="30"/>
          <w:highlight w:val="none"/>
          <w:lang w:val="zh-CN" w:eastAsia="zh-CN"/>
        </w:rPr>
        <w:t>，</w:t>
      </w:r>
      <w:r>
        <w:rPr>
          <w:rFonts w:hint="eastAsia" w:ascii="仿宋_GB2312" w:hAnsi="仿宋_GB2312" w:eastAsia="仿宋_GB2312" w:cs="仿宋_GB2312"/>
          <w:color w:val="auto"/>
          <w:spacing w:val="-4"/>
          <w:sz w:val="30"/>
          <w:szCs w:val="30"/>
          <w:highlight w:val="none"/>
          <w:lang w:val="en-US" w:eastAsia="zh-CN"/>
        </w:rPr>
        <w:t>分层分类</w:t>
      </w:r>
      <w:r>
        <w:rPr>
          <w:rFonts w:hint="eastAsia" w:ascii="仿宋_GB2312" w:hAnsi="仿宋_GB2312" w:eastAsia="仿宋_GB2312" w:cs="仿宋_GB2312"/>
          <w:color w:val="auto"/>
          <w:spacing w:val="-4"/>
          <w:sz w:val="30"/>
          <w:szCs w:val="30"/>
          <w:highlight w:val="none"/>
          <w:lang w:val="zh-CN" w:eastAsia="zh-CN"/>
        </w:rPr>
        <w:t>，节约</w:t>
      </w:r>
      <w:r>
        <w:rPr>
          <w:rFonts w:hint="eastAsia" w:ascii="仿宋_GB2312" w:hAnsi="仿宋_GB2312" w:eastAsia="仿宋_GB2312" w:cs="仿宋_GB2312"/>
          <w:color w:val="auto"/>
          <w:spacing w:val="-4"/>
          <w:sz w:val="30"/>
          <w:szCs w:val="30"/>
          <w:highlight w:val="none"/>
          <w:lang w:val="en-US" w:eastAsia="zh-CN"/>
        </w:rPr>
        <w:t>生态</w:t>
      </w:r>
      <w:r>
        <w:rPr>
          <w:rFonts w:hint="eastAsia" w:ascii="仿宋_GB2312" w:hAnsi="仿宋_GB2312" w:eastAsia="仿宋_GB2312" w:cs="仿宋_GB2312"/>
          <w:color w:val="auto"/>
          <w:spacing w:val="-4"/>
          <w:sz w:val="30"/>
          <w:szCs w:val="30"/>
          <w:highlight w:val="none"/>
          <w:lang w:val="zh-CN" w:eastAsia="zh-CN"/>
        </w:rPr>
        <w:t>，以人</w:t>
      </w:r>
      <w:r>
        <w:rPr>
          <w:rFonts w:hint="eastAsia" w:ascii="仿宋_GB2312" w:hAnsi="仿宋_GB2312" w:eastAsia="仿宋_GB2312" w:cs="仿宋_GB2312"/>
          <w:color w:val="auto"/>
          <w:spacing w:val="-4"/>
          <w:sz w:val="30"/>
          <w:szCs w:val="30"/>
          <w:highlight w:val="none"/>
          <w:lang w:val="en-US" w:eastAsia="zh-CN"/>
        </w:rPr>
        <w:t>为</w:t>
      </w:r>
      <w:r>
        <w:rPr>
          <w:rFonts w:hint="eastAsia" w:ascii="仿宋_GB2312" w:hAnsi="仿宋_GB2312" w:eastAsia="仿宋_GB2312" w:cs="仿宋_GB2312"/>
          <w:color w:val="auto"/>
          <w:spacing w:val="-4"/>
          <w:sz w:val="30"/>
          <w:szCs w:val="30"/>
          <w:highlight w:val="none"/>
          <w:lang w:val="zh-CN" w:eastAsia="zh-CN"/>
        </w:rPr>
        <w:t>本，</w:t>
      </w:r>
      <w:r>
        <w:rPr>
          <w:rFonts w:hint="eastAsia" w:ascii="仿宋_GB2312" w:hAnsi="仿宋_GB2312" w:eastAsia="仿宋_GB2312" w:cs="仿宋_GB2312"/>
          <w:color w:val="auto"/>
          <w:spacing w:val="-4"/>
          <w:sz w:val="30"/>
          <w:szCs w:val="30"/>
          <w:highlight w:val="none"/>
          <w:lang w:val="en-US" w:eastAsia="zh-CN"/>
        </w:rPr>
        <w:t>科学评估</w:t>
      </w:r>
      <w:r>
        <w:rPr>
          <w:rFonts w:hint="eastAsia" w:ascii="仿宋_GB2312" w:hAnsi="仿宋_GB2312" w:eastAsia="仿宋_GB2312" w:cs="仿宋_GB2312"/>
          <w:color w:val="auto"/>
          <w:spacing w:val="-4"/>
          <w:sz w:val="30"/>
          <w:szCs w:val="30"/>
          <w:highlight w:val="none"/>
          <w:lang w:val="zh-CN" w:eastAsia="zh-CN"/>
        </w:rPr>
        <w:t>，</w:t>
      </w:r>
      <w:r>
        <w:rPr>
          <w:rFonts w:hint="eastAsia" w:ascii="仿宋_GB2312" w:hAnsi="仿宋_GB2312" w:eastAsia="仿宋_GB2312" w:cs="仿宋_GB2312"/>
          <w:color w:val="auto"/>
          <w:spacing w:val="-4"/>
          <w:sz w:val="30"/>
          <w:szCs w:val="30"/>
          <w:highlight w:val="none"/>
          <w:lang w:val="en-US" w:eastAsia="zh-CN"/>
        </w:rPr>
        <w:t>坚持改革</w:t>
      </w:r>
      <w:r>
        <w:rPr>
          <w:rFonts w:hint="eastAsia" w:ascii="仿宋_GB2312" w:hAnsi="仿宋_GB2312" w:eastAsia="仿宋_GB2312" w:cs="仿宋_GB2312"/>
          <w:color w:val="auto"/>
          <w:spacing w:val="-4"/>
          <w:sz w:val="30"/>
          <w:szCs w:val="30"/>
          <w:highlight w:val="none"/>
          <w:lang w:val="zh-CN" w:eastAsia="zh-CN"/>
        </w:rPr>
        <w:t>，</w:t>
      </w:r>
      <w:r>
        <w:rPr>
          <w:rFonts w:hint="eastAsia" w:ascii="仿宋_GB2312" w:hAnsi="仿宋_GB2312" w:eastAsia="仿宋_GB2312" w:cs="仿宋_GB2312"/>
          <w:color w:val="auto"/>
          <w:spacing w:val="-4"/>
          <w:sz w:val="30"/>
          <w:szCs w:val="30"/>
          <w:highlight w:val="none"/>
          <w:lang w:val="en-US" w:eastAsia="zh-CN"/>
        </w:rPr>
        <w:t>政府主导</w:t>
      </w:r>
      <w:r>
        <w:rPr>
          <w:rFonts w:hint="eastAsia" w:ascii="仿宋_GB2312" w:hAnsi="仿宋_GB2312" w:eastAsia="仿宋_GB2312" w:cs="仿宋_GB2312"/>
          <w:color w:val="auto"/>
          <w:spacing w:val="-4"/>
          <w:sz w:val="30"/>
          <w:szCs w:val="30"/>
          <w:highlight w:val="none"/>
          <w:lang w:val="zh-CN" w:eastAsia="zh-CN"/>
        </w:rPr>
        <w:t>”的原则，对赤峰市现有殡葬基础设施情况及现状进行梳理汇总，结合各旗县区实际，对专项规划中的设施点进行多角度研判，同时根据规划中的布点原则，优化、补充各类殡葬设施，为进一步深化殡葬改革，提高殡葬管理水平，满足不同层次居民需求，完善殡葬公共服务体系建设提供总体布局和基本遵循。</w:t>
      </w:r>
    </w:p>
    <w:p w14:paraId="1C5EA470">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default"/>
          <w:color w:val="auto"/>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目前，赤峰市12个旗县区均已编制完成殡葬设施专项规划，分别为《</w:t>
      </w:r>
      <w:r>
        <w:rPr>
          <w:rFonts w:hint="eastAsia" w:ascii="仿宋_GB2312" w:hAnsi="仿宋_GB2312" w:eastAsia="仿宋_GB2312" w:cs="仿宋_GB2312"/>
          <w:color w:val="auto"/>
          <w:spacing w:val="-4"/>
          <w:sz w:val="30"/>
          <w:szCs w:val="30"/>
          <w:highlight w:val="none"/>
          <w:lang w:val="zh-CN" w:eastAsia="zh-CN"/>
        </w:rPr>
        <w:t>赤峰市红山区殡葬设施建设专项规划（2026-2035年）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松山</w:t>
      </w:r>
      <w:r>
        <w:rPr>
          <w:rFonts w:hint="eastAsia" w:ascii="仿宋_GB2312" w:hAnsi="仿宋_GB2312" w:eastAsia="仿宋_GB2312" w:cs="仿宋_GB2312"/>
          <w:color w:val="auto"/>
          <w:spacing w:val="-4"/>
          <w:sz w:val="30"/>
          <w:szCs w:val="30"/>
          <w:highlight w:val="none"/>
          <w:lang w:val="zh-CN" w:eastAsia="zh-CN"/>
        </w:rPr>
        <w:t>区殡葬设施建设专项规划（2026-2035年）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元宝山区</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喀喇沁旗</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宁城县</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敖汉旗</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翁牛特旗</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巴林右旗</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巴林左旗</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林西县</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阿鲁科尔沁旗</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zh-CN" w:eastAsia="zh-CN"/>
        </w:rPr>
        <w:t>赤峰市</w:t>
      </w:r>
      <w:r>
        <w:rPr>
          <w:rFonts w:hint="eastAsia" w:ascii="仿宋_GB2312" w:hAnsi="仿宋_GB2312" w:eastAsia="仿宋_GB2312" w:cs="仿宋_GB2312"/>
          <w:color w:val="auto"/>
          <w:spacing w:val="-4"/>
          <w:sz w:val="30"/>
          <w:szCs w:val="30"/>
          <w:highlight w:val="none"/>
          <w:lang w:val="en-US" w:eastAsia="zh-CN"/>
        </w:rPr>
        <w:t>克什克腾旗</w:t>
      </w:r>
      <w:r>
        <w:rPr>
          <w:rFonts w:hint="eastAsia" w:ascii="仿宋_GB2312" w:hAnsi="仿宋_GB2312" w:eastAsia="仿宋_GB2312" w:cs="仿宋_GB2312"/>
          <w:color w:val="auto"/>
          <w:spacing w:val="-4"/>
          <w:sz w:val="30"/>
          <w:szCs w:val="30"/>
          <w:highlight w:val="none"/>
          <w:lang w:val="zh-CN" w:eastAsia="zh-CN"/>
        </w:rPr>
        <w:t>殡葬设施建设专项规划（2026-2035年）</w:t>
      </w:r>
      <w:r>
        <w:rPr>
          <w:rFonts w:hint="eastAsia" w:ascii="仿宋_GB2312" w:hAnsi="仿宋_GB2312" w:eastAsia="仿宋_GB2312" w:cs="仿宋_GB2312"/>
          <w:color w:val="auto"/>
          <w:spacing w:val="-4"/>
          <w:sz w:val="30"/>
          <w:szCs w:val="30"/>
          <w:highlight w:val="none"/>
          <w:lang w:val="en-US" w:eastAsia="zh-CN"/>
        </w:rPr>
        <w:t>》，本次规划在落实《赤峰市国土空间规划（2021-2035年）》对“三区三线”管控要求的基础上，继续强化“三区三线”管控，并积极与赤峰市及各旗县区自然资源局进行对接，将本规划纳入国土空间规划内，保证规划项目实施的可行性，同时依据各旗县区编制的殡葬设施专项规划要求，本规划将对赤峰市殡仪馆、城市公益性公墓、公益性骨灰堂、农村公益性墓地、农村公益性骨灰堂、经营性公墓、历史性集中埋葬点八大类进行规划汇总，合理引导规划，从而提升赤峰市殡葬设施建设综合治理水平，推动殡葬改革和殡葬事业为保障和改善民生提供更好的服务。</w:t>
      </w:r>
      <w:r>
        <w:rPr>
          <w:rFonts w:hint="eastAsia" w:ascii="宋体" w:hAnsi="宋体" w:eastAsia="宋体" w:cs="宋体"/>
          <w:color w:val="auto"/>
          <w:kern w:val="2"/>
          <w:sz w:val="30"/>
          <w:szCs w:val="30"/>
          <w:highlight w:val="none"/>
          <w:lang w:val="en-US" w:eastAsia="zh-CN" w:bidi="ar-SA"/>
        </w:rPr>
        <w:br w:type="page"/>
      </w:r>
    </w:p>
    <w:p w14:paraId="14B72F53">
      <w:pPr>
        <w:pStyle w:val="2"/>
        <w:shd w:val="clear"/>
        <w:bidi w:val="0"/>
        <w:rPr>
          <w:rFonts w:hint="default"/>
          <w:color w:val="auto"/>
          <w:highlight w:val="none"/>
          <w:lang w:val="en-US" w:eastAsia="zh-CN"/>
        </w:rPr>
      </w:pPr>
      <w:bookmarkStart w:id="17" w:name="_Toc12935"/>
      <w:r>
        <w:rPr>
          <w:rFonts w:hint="eastAsia"/>
          <w:color w:val="auto"/>
          <w:highlight w:val="none"/>
          <w:lang w:val="en-US" w:eastAsia="zh-CN"/>
        </w:rPr>
        <w:t>总则</w:t>
      </w:r>
      <w:bookmarkEnd w:id="2"/>
      <w:bookmarkEnd w:id="3"/>
      <w:bookmarkEnd w:id="17"/>
    </w:p>
    <w:p w14:paraId="0643BFA9">
      <w:pPr>
        <w:pStyle w:val="3"/>
        <w:bidi w:val="0"/>
        <w:rPr>
          <w:rFonts w:hint="eastAsia"/>
          <w:lang w:val="en-US" w:eastAsia="zh-CN"/>
        </w:rPr>
      </w:pPr>
      <w:bookmarkStart w:id="18" w:name="_Toc14937"/>
      <w:r>
        <w:rPr>
          <w:rFonts w:hint="eastAsia"/>
          <w:lang w:val="en-US" w:eastAsia="zh-CN"/>
        </w:rPr>
        <w:t>规划目的</w:t>
      </w:r>
      <w:bookmarkEnd w:id="18"/>
    </w:p>
    <w:p w14:paraId="6FD0D412">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为进一步深化殡葬改革，规范殡葬市场秩序，提高殡葬设施服务水平，优化殡葬设施布局，节约土地资源，促进和谐社会建设。以习近平总书记重要指示批示精神为指导，认真落实国家、内蒙古自治区和赤峰市殡葬设施建设要求，有效解决殡葬设施供需矛盾，满足城乡居民逝后安葬和治丧服务需求，进一步提升殡葬服务能力和水平，立足当前需求，着眼长远发展，确保殡葬服务设施容量充足、布局合理、保障有力，构建功能完备、文明绿色、公益惠民的殡葬服务设施体系。依据国务院《殡葬管理条例》(国务院令第628号，2012)，落实内蒙古自治区民政厅、自然资源厅《关于开展殡葬设施建设专项规划编制工作的通知》，结合赤峰市实际情况，编制《赤峰市殡葬设施建设专项规划（2026—2035年）》。</w:t>
      </w:r>
    </w:p>
    <w:p w14:paraId="7BDD863D">
      <w:pPr>
        <w:pStyle w:val="3"/>
        <w:bidi w:val="0"/>
        <w:rPr>
          <w:rFonts w:hint="eastAsia"/>
          <w:lang w:val="en-US" w:eastAsia="zh-CN"/>
        </w:rPr>
      </w:pPr>
      <w:bookmarkStart w:id="19" w:name="_Toc25384"/>
      <w:r>
        <w:rPr>
          <w:rFonts w:hint="eastAsia"/>
          <w:lang w:val="en-US" w:eastAsia="zh-CN"/>
        </w:rPr>
        <w:t>指导思想</w:t>
      </w:r>
      <w:bookmarkEnd w:id="19"/>
    </w:p>
    <w:p w14:paraId="7BE75048">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以习近平新时代中国特色社会主义思想为指导，全面贯彻党的二十大和二十届三中全会精神，落实党中央、国务院决策部署，坚持稳中求进工作总基调，坚持新发展理念，按照高质量发展的要求，坚持以人民为中心的发展思想，合理有序推进殡葬服务设施建设，保障人民群众“逝有所安”的基本殡葬需求，推进移风易俗改革和殡葬事业健康发展，培育文明乡风、良好家风、淳朴民风，为促进精神文明和生态文明建设做出贡献。</w:t>
      </w:r>
    </w:p>
    <w:p w14:paraId="37D2475E">
      <w:pPr>
        <w:pStyle w:val="3"/>
        <w:bidi w:val="0"/>
        <w:rPr>
          <w:rFonts w:hint="default"/>
          <w:lang w:val="en-US" w:eastAsia="zh-CN"/>
        </w:rPr>
      </w:pPr>
      <w:r>
        <w:rPr>
          <w:rFonts w:hint="eastAsia"/>
          <w:lang w:val="en-US" w:eastAsia="zh-CN"/>
        </w:rPr>
        <w:t>控制线传导</w:t>
      </w:r>
    </w:p>
    <w:p w14:paraId="43C6F691">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1、严守永久基本农田保护红线</w:t>
      </w:r>
    </w:p>
    <w:p w14:paraId="4B2953AF">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永久基本农田一经划定，必须严格落实《基本农田保护条例》，严控建设占用永久基本农田，建立健全永久基本农田质量评价监测制度、动态监管制度和考核激励制度, 确保永久基本农田面积不减、质量提升、布局稳定。</w:t>
      </w:r>
    </w:p>
    <w:p w14:paraId="1A8841F3">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2、严格生态保护红线管理</w:t>
      </w:r>
    </w:p>
    <w:p w14:paraId="0D5A321E">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严格保护自然保护地、生态功能重要区域和生态敏感区域。实行分级管控，生态保护红线内，自然保护地核心保护区原则上禁止人为活动，其他区域严格禁止开发性、生产性建设活动，除国家重大战略项目外，仅允许对生态功能不造成破坏的有限人为活动。</w:t>
      </w:r>
    </w:p>
    <w:p w14:paraId="0BF7DDAD">
      <w:pPr>
        <w:keepNext w:val="0"/>
        <w:keepLines w:val="0"/>
        <w:pageBreakBefore w:val="0"/>
        <w:widowControl w:val="0"/>
        <w:numPr>
          <w:ilvl w:val="0"/>
          <w:numId w:val="5"/>
        </w:numPr>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严格落实城市“四线”管控要求</w:t>
      </w:r>
    </w:p>
    <w:p w14:paraId="0AEEF008">
      <w:pPr>
        <w:keepNext w:val="0"/>
        <w:keepLines w:val="0"/>
        <w:pageBreakBefore w:val="0"/>
        <w:widowControl w:val="0"/>
        <w:numPr>
          <w:ilvl w:val="0"/>
          <w:numId w:val="0"/>
        </w:numPr>
        <w:shd w:val="clear"/>
        <w:kinsoku/>
        <w:wordWrap w:val="0"/>
        <w:overflowPunct/>
        <w:topLinePunct w:val="0"/>
        <w:autoSpaceDE w:val="0"/>
        <w:autoSpaceDN w:val="0"/>
        <w:bidi w:val="0"/>
        <w:adjustRightInd w:val="0"/>
        <w:snapToGrid/>
        <w:spacing w:line="360" w:lineRule="auto"/>
        <w:ind w:leftChars="200" w:right="0" w:rightChars="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本次规划涉及城市“四线</w:t>
      </w:r>
      <w:r>
        <w:rPr>
          <w:rFonts w:hint="default" w:ascii="仿宋_GB2312" w:hAnsi="仿宋_GB2312" w:eastAsia="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lang w:val="en-US" w:eastAsia="zh-CN"/>
        </w:rPr>
        <w:t>为城市绿线、城市黄线、城市蓝线和</w:t>
      </w:r>
    </w:p>
    <w:p w14:paraId="59FAF2F2">
      <w:pPr>
        <w:keepNext w:val="0"/>
        <w:keepLines w:val="0"/>
        <w:pageBreakBefore w:val="0"/>
        <w:widowControl w:val="0"/>
        <w:numPr>
          <w:ilvl w:val="0"/>
          <w:numId w:val="0"/>
        </w:numPr>
        <w:shd w:val="clear"/>
        <w:kinsoku/>
        <w:wordWrap w:val="0"/>
        <w:overflowPunct/>
        <w:topLinePunct w:val="0"/>
        <w:autoSpaceDE w:val="0"/>
        <w:autoSpaceDN w:val="0"/>
        <w:bidi w:val="0"/>
        <w:adjustRightInd w:val="0"/>
        <w:snapToGrid/>
        <w:spacing w:line="360" w:lineRule="auto"/>
        <w:ind w:right="0" w:rightChars="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道路红线，城市“四线”的管控要求旨在保护城市生态环境、历史文化资源和基础设施建设，确保城市健康可持续发展。</w:t>
      </w:r>
    </w:p>
    <w:p w14:paraId="05E4EA9B">
      <w:pPr>
        <w:keepNext w:val="0"/>
        <w:keepLines w:val="0"/>
        <w:pageBreakBefore w:val="0"/>
        <w:widowControl w:val="0"/>
        <w:numPr>
          <w:ilvl w:val="0"/>
          <w:numId w:val="0"/>
        </w:numPr>
        <w:shd w:val="clear"/>
        <w:kinsoku/>
        <w:wordWrap w:val="0"/>
        <w:overflowPunct/>
        <w:topLinePunct w:val="0"/>
        <w:autoSpaceDE w:val="0"/>
        <w:autoSpaceDN w:val="0"/>
        <w:bidi w:val="0"/>
        <w:adjustRightInd w:val="0"/>
        <w:snapToGrid/>
        <w:spacing w:line="360" w:lineRule="auto"/>
        <w:ind w:right="0" w:rightChars="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经核对，本次各类殡葬设施规划用地包括近期、远期，12个旗县区均不涉及永久基本农田、生态保护红线及城镇开发边界以及城市“四线”。</w:t>
      </w:r>
    </w:p>
    <w:p w14:paraId="7D46280C">
      <w:pPr>
        <w:pStyle w:val="3"/>
        <w:bidi w:val="0"/>
        <w:rPr>
          <w:rFonts w:hint="default"/>
          <w:lang w:val="en-US" w:eastAsia="zh-CN"/>
        </w:rPr>
      </w:pPr>
      <w:bookmarkStart w:id="20" w:name="_Toc12406"/>
      <w:r>
        <w:rPr>
          <w:rFonts w:hint="eastAsia"/>
          <w:lang w:val="en-US" w:eastAsia="zh-CN"/>
        </w:rPr>
        <w:t>规划依据</w:t>
      </w:r>
      <w:bookmarkEnd w:id="20"/>
    </w:p>
    <w:p w14:paraId="10175D23">
      <w:pPr>
        <w:keepNext w:val="0"/>
        <w:keepLines w:val="0"/>
        <w:pageBreakBefore w:val="0"/>
        <w:widowControl w:val="0"/>
        <w:shd w:val="clear"/>
        <w:kinsoku w:val="0"/>
        <w:wordWrap/>
        <w:overflowPunct/>
        <w:topLinePunct w:val="0"/>
        <w:autoSpaceDE w:val="0"/>
        <w:autoSpaceDN w:val="0"/>
        <w:bidi w:val="0"/>
        <w:adjustRightInd w:val="0"/>
        <w:snapToGrid/>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一、国家有关法律法规或部门规章</w:t>
      </w:r>
    </w:p>
    <w:p w14:paraId="08996C20">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lang w:val="en-US" w:eastAsia="zh-CN"/>
        </w:rPr>
        <w:t>1、</w:t>
      </w:r>
      <w:r>
        <w:rPr>
          <w:rFonts w:hint="eastAsia" w:ascii="仿宋_GB2312" w:hAnsi="仿宋_GB2312" w:eastAsia="仿宋_GB2312" w:cs="仿宋_GB2312"/>
          <w:color w:val="auto"/>
          <w:spacing w:val="-4"/>
          <w:sz w:val="30"/>
          <w:szCs w:val="30"/>
          <w:highlight w:val="none"/>
        </w:rPr>
        <w:t>《中华人民共和国城乡规划法》（2019年修正）；</w:t>
      </w:r>
    </w:p>
    <w:p w14:paraId="6040C65F">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2</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《中华人民共和国土地管理法》（2019年修正）；</w:t>
      </w:r>
    </w:p>
    <w:p w14:paraId="243C4336">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3</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《殡葬管理条例》（国务院令第628号，2012年修正）；</w:t>
      </w:r>
    </w:p>
    <w:p w14:paraId="1DC28316">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4</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《殡仪馆建设标准》(建标181</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2017)；</w:t>
      </w:r>
    </w:p>
    <w:p w14:paraId="4579751A">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5</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《殡葬术语》(GB/T23287</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2023)；</w:t>
      </w:r>
    </w:p>
    <w:p w14:paraId="084754B6">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6</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w:t>
      </w:r>
      <w:r>
        <w:rPr>
          <w:rFonts w:hint="eastAsia" w:ascii="仿宋_GB2312" w:hAnsi="仿宋_GB2312" w:eastAsia="仿宋_GB2312" w:cs="仿宋_GB2312"/>
          <w:color w:val="auto"/>
          <w:spacing w:val="-4"/>
          <w:sz w:val="30"/>
          <w:szCs w:val="30"/>
          <w:highlight w:val="none"/>
          <w:lang w:eastAsia="zh-CN"/>
        </w:rPr>
        <w:t>城市（镇）公益性公墓</w:t>
      </w:r>
      <w:r>
        <w:rPr>
          <w:rFonts w:hint="eastAsia" w:ascii="仿宋_GB2312" w:hAnsi="仿宋_GB2312" w:eastAsia="仿宋_GB2312" w:cs="仿宋_GB2312"/>
          <w:color w:val="auto"/>
          <w:spacing w:val="-4"/>
          <w:sz w:val="30"/>
          <w:szCs w:val="30"/>
          <w:highlight w:val="none"/>
        </w:rPr>
        <w:t>建设标准》(建标182</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2017)；</w:t>
      </w:r>
    </w:p>
    <w:p w14:paraId="78A9CED2">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7</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《公墓和骨灰寄存建筑设计规范》（JGJ/T397</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2016）；</w:t>
      </w:r>
    </w:p>
    <w:p w14:paraId="0CA62E16">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8</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《火葬场卫生防护距离标准》(GB18081</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2000)；</w:t>
      </w:r>
    </w:p>
    <w:p w14:paraId="5DF722E9">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9</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《关于党员干部带头推动殡葬改革的意见》（中办发〔2013〕23号）；</w:t>
      </w:r>
    </w:p>
    <w:p w14:paraId="32CD858F">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10</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《关于推行节地生态安葬的指导意见》（民发〔2016〕21号）；</w:t>
      </w:r>
    </w:p>
    <w:p w14:paraId="1025B13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11</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《关于进一步推动殡葬改革促进殡葬事业发展的指导意见》（民发〔2018〕5号）。</w:t>
      </w:r>
    </w:p>
    <w:p w14:paraId="739C9995">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二、地方有关规定或规范</w:t>
      </w:r>
    </w:p>
    <w:p w14:paraId="4254B18D">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1</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《关于进一步推动殡葬改革促进殡葬事业发展的指导意见》（内民政发〔2018〕101号）；</w:t>
      </w:r>
    </w:p>
    <w:p w14:paraId="664C7C61">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2</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《关于进一步加强公墓建设管理工作的通知》（内民政社〔2009〕173号）；</w:t>
      </w:r>
    </w:p>
    <w:p w14:paraId="5088D25D">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3</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《关于开展殡葬设施建设专项规划编制工作的通知》（内民政发〔20</w:t>
      </w:r>
      <w:r>
        <w:rPr>
          <w:rFonts w:hint="eastAsia" w:ascii="仿宋_GB2312" w:hAnsi="仿宋_GB2312" w:eastAsia="仿宋_GB2312" w:cs="仿宋_GB2312"/>
          <w:color w:val="auto"/>
          <w:spacing w:val="-4"/>
          <w:sz w:val="30"/>
          <w:szCs w:val="30"/>
          <w:highlight w:val="none"/>
          <w:lang w:val="en-US" w:eastAsia="zh-CN"/>
        </w:rPr>
        <w:t>25</w:t>
      </w:r>
      <w:r>
        <w:rPr>
          <w:rFonts w:hint="eastAsia" w:ascii="仿宋_GB2312" w:hAnsi="仿宋_GB2312" w:eastAsia="仿宋_GB2312" w:cs="仿宋_GB2312"/>
          <w:color w:val="auto"/>
          <w:spacing w:val="-4"/>
          <w:sz w:val="30"/>
          <w:szCs w:val="30"/>
          <w:highlight w:val="none"/>
        </w:rPr>
        <w:t>〕13号）；</w:t>
      </w:r>
    </w:p>
    <w:p w14:paraId="46FC3AE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4</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《转发关于开展殡葬设施建设专项规划编制工作的通知》（赤民政发〔20</w:t>
      </w:r>
      <w:r>
        <w:rPr>
          <w:rFonts w:hint="eastAsia" w:ascii="仿宋_GB2312" w:hAnsi="仿宋_GB2312" w:eastAsia="仿宋_GB2312" w:cs="仿宋_GB2312"/>
          <w:color w:val="auto"/>
          <w:spacing w:val="-4"/>
          <w:sz w:val="30"/>
          <w:szCs w:val="30"/>
          <w:highlight w:val="none"/>
          <w:lang w:val="en-US" w:eastAsia="zh-CN"/>
        </w:rPr>
        <w:t>25</w:t>
      </w:r>
      <w:r>
        <w:rPr>
          <w:rFonts w:hint="eastAsia" w:ascii="仿宋_GB2312" w:hAnsi="仿宋_GB2312" w:eastAsia="仿宋_GB2312" w:cs="仿宋_GB2312"/>
          <w:color w:val="auto"/>
          <w:spacing w:val="-4"/>
          <w:sz w:val="30"/>
          <w:szCs w:val="30"/>
          <w:highlight w:val="none"/>
        </w:rPr>
        <w:t>〕11号）；</w:t>
      </w:r>
    </w:p>
    <w:p w14:paraId="1F95073B">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5</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《关于印发&lt;赤峰市推进文明殡葬工作实施方案&gt;的通知》（赤党办发〔2019〕7号）；</w:t>
      </w:r>
    </w:p>
    <w:p w14:paraId="3B2E1DBD">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三、相关规划</w:t>
      </w:r>
    </w:p>
    <w:p w14:paraId="4F646646">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1</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《“十四五”民政事业发展规划》（民发〔2021〕51号）；</w:t>
      </w:r>
    </w:p>
    <w:p w14:paraId="355FD11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2</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《内蒙古自治区“十四五”民政事业发展规划》；</w:t>
      </w:r>
    </w:p>
    <w:p w14:paraId="1B073AE9">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3</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《内蒙古自治区“十四五”殡葬服务体系建设发展规划》；</w:t>
      </w:r>
    </w:p>
    <w:p w14:paraId="62F7558B">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4</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《赤峰市国土空间总体规划（2021</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2035年）》；</w:t>
      </w:r>
    </w:p>
    <w:p w14:paraId="1D6DBA41">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5</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《赤峰市推进文明殡葬工作五年行动计划（2021—2025）》（赤政办发〔2020〕17号）；</w:t>
      </w:r>
    </w:p>
    <w:p w14:paraId="065ABBD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6</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其他国家、地方规划；</w:t>
      </w:r>
    </w:p>
    <w:p w14:paraId="761E7557">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eastAsia="zh-CN"/>
        </w:rPr>
      </w:pPr>
      <w:r>
        <w:rPr>
          <w:rFonts w:hint="eastAsia" w:ascii="仿宋_GB2312" w:hAnsi="仿宋_GB2312" w:eastAsia="仿宋_GB2312" w:cs="仿宋_GB2312"/>
          <w:color w:val="auto"/>
          <w:spacing w:val="-4"/>
          <w:sz w:val="30"/>
          <w:szCs w:val="30"/>
          <w:highlight w:val="none"/>
        </w:rPr>
        <w:t>7</w:t>
      </w:r>
      <w:r>
        <w:rPr>
          <w:rFonts w:hint="eastAsia" w:ascii="仿宋_GB2312" w:hAnsi="仿宋_GB2312" w:eastAsia="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赤峰市各旗县区殡葬设施建设发展规划</w:t>
      </w:r>
      <w:r>
        <w:rPr>
          <w:rFonts w:hint="eastAsia" w:ascii="仿宋_GB2312" w:hAnsi="仿宋_GB2312" w:eastAsia="仿宋_GB2312" w:cs="仿宋_GB2312"/>
          <w:color w:val="auto"/>
          <w:spacing w:val="-4"/>
          <w:sz w:val="30"/>
          <w:szCs w:val="30"/>
          <w:highlight w:val="none"/>
          <w:lang w:eastAsia="zh-CN"/>
        </w:rPr>
        <w:t>；</w:t>
      </w:r>
    </w:p>
    <w:p w14:paraId="42828439">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8、赤峰市各旗县区殡葬设施建设专项规划。</w:t>
      </w:r>
    </w:p>
    <w:p w14:paraId="69FDA190">
      <w:pPr>
        <w:pStyle w:val="3"/>
        <w:bidi w:val="0"/>
        <w:rPr>
          <w:rFonts w:hint="eastAsia"/>
          <w:lang w:val="en-US" w:eastAsia="zh-CN"/>
        </w:rPr>
      </w:pPr>
      <w:bookmarkStart w:id="21" w:name="_Toc5515"/>
      <w:r>
        <w:rPr>
          <w:rFonts w:hint="eastAsia"/>
          <w:lang w:val="en-US" w:eastAsia="zh-CN"/>
        </w:rPr>
        <w:t>规划期限</w:t>
      </w:r>
      <w:bookmarkEnd w:id="21"/>
    </w:p>
    <w:p w14:paraId="7BB6F7BC">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本次规划期限为202</w:t>
      </w:r>
      <w:r>
        <w:rPr>
          <w:rFonts w:hint="eastAsia" w:ascii="仿宋_GB2312" w:hAnsi="仿宋_GB2312" w:eastAsia="仿宋_GB2312" w:cs="仿宋_GB2312"/>
          <w:color w:val="auto"/>
          <w:spacing w:val="-4"/>
          <w:sz w:val="30"/>
          <w:szCs w:val="30"/>
          <w:highlight w:val="none"/>
          <w:lang w:val="en-US" w:eastAsia="zh-CN"/>
        </w:rPr>
        <w:t>6</w:t>
      </w:r>
      <w:r>
        <w:rPr>
          <w:rFonts w:hint="eastAsia" w:ascii="仿宋_GB2312" w:hAnsi="仿宋_GB2312" w:eastAsia="仿宋_GB2312" w:cs="仿宋_GB2312"/>
          <w:color w:val="auto"/>
          <w:spacing w:val="-4"/>
          <w:sz w:val="30"/>
          <w:szCs w:val="30"/>
          <w:highlight w:val="none"/>
          <w:lang w:val="zh-CN" w:eastAsia="zh-CN"/>
        </w:rPr>
        <w:t>—2035年。</w:t>
      </w:r>
    </w:p>
    <w:p w14:paraId="47644350">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基期年：202</w:t>
      </w:r>
      <w:r>
        <w:rPr>
          <w:rFonts w:hint="eastAsia" w:ascii="仿宋_GB2312" w:hAnsi="仿宋_GB2312" w:eastAsia="仿宋_GB2312" w:cs="仿宋_GB2312"/>
          <w:color w:val="auto"/>
          <w:spacing w:val="-4"/>
          <w:sz w:val="30"/>
          <w:szCs w:val="30"/>
          <w:highlight w:val="none"/>
          <w:lang w:val="en-US" w:eastAsia="zh-CN"/>
        </w:rPr>
        <w:t>5</w:t>
      </w:r>
      <w:r>
        <w:rPr>
          <w:rFonts w:hint="eastAsia" w:ascii="仿宋_GB2312" w:hAnsi="仿宋_GB2312" w:eastAsia="仿宋_GB2312" w:cs="仿宋_GB2312"/>
          <w:color w:val="auto"/>
          <w:spacing w:val="-4"/>
          <w:sz w:val="30"/>
          <w:szCs w:val="30"/>
          <w:highlight w:val="none"/>
          <w:lang w:val="zh-CN" w:eastAsia="zh-CN"/>
        </w:rPr>
        <w:t>年；</w:t>
      </w:r>
    </w:p>
    <w:p w14:paraId="5EE88087">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近期：202</w:t>
      </w:r>
      <w:r>
        <w:rPr>
          <w:rFonts w:hint="eastAsia" w:ascii="仿宋_GB2312" w:hAnsi="仿宋_GB2312" w:eastAsia="仿宋_GB2312" w:cs="仿宋_GB2312"/>
          <w:color w:val="auto"/>
          <w:spacing w:val="-4"/>
          <w:sz w:val="30"/>
          <w:szCs w:val="30"/>
          <w:highlight w:val="none"/>
          <w:lang w:val="en-US" w:eastAsia="zh-CN"/>
        </w:rPr>
        <w:t>6</w:t>
      </w:r>
      <w:r>
        <w:rPr>
          <w:rFonts w:hint="eastAsia" w:ascii="仿宋_GB2312" w:hAnsi="仿宋_GB2312" w:eastAsia="仿宋_GB2312" w:cs="仿宋_GB2312"/>
          <w:color w:val="auto"/>
          <w:spacing w:val="-4"/>
          <w:sz w:val="30"/>
          <w:szCs w:val="30"/>
          <w:highlight w:val="none"/>
          <w:lang w:val="zh-CN" w:eastAsia="zh-CN"/>
        </w:rPr>
        <w:t>—2030年：</w:t>
      </w:r>
    </w:p>
    <w:p w14:paraId="1DAEE8CE">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远期：203</w:t>
      </w:r>
      <w:r>
        <w:rPr>
          <w:rFonts w:hint="eastAsia" w:ascii="仿宋_GB2312" w:hAnsi="仿宋_GB2312" w:eastAsia="仿宋_GB2312" w:cs="仿宋_GB2312"/>
          <w:color w:val="auto"/>
          <w:spacing w:val="-4"/>
          <w:sz w:val="30"/>
          <w:szCs w:val="30"/>
          <w:highlight w:val="none"/>
          <w:lang w:val="en-US" w:eastAsia="zh-CN"/>
        </w:rPr>
        <w:t>1</w:t>
      </w:r>
      <w:r>
        <w:rPr>
          <w:rFonts w:hint="eastAsia" w:ascii="仿宋_GB2312" w:hAnsi="仿宋_GB2312" w:eastAsia="仿宋_GB2312" w:cs="仿宋_GB2312"/>
          <w:color w:val="auto"/>
          <w:spacing w:val="-4"/>
          <w:sz w:val="30"/>
          <w:szCs w:val="30"/>
          <w:highlight w:val="none"/>
          <w:lang w:val="zh-CN" w:eastAsia="zh-CN"/>
        </w:rPr>
        <w:t>—2035年；</w:t>
      </w:r>
    </w:p>
    <w:p w14:paraId="5330919F">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远景可展望至2050年。</w:t>
      </w:r>
    </w:p>
    <w:p w14:paraId="48D6AC6F">
      <w:pPr>
        <w:pStyle w:val="3"/>
        <w:bidi w:val="0"/>
        <w:rPr>
          <w:rFonts w:hint="default"/>
          <w:lang w:val="en-US" w:eastAsia="zh-CN"/>
        </w:rPr>
      </w:pPr>
      <w:bookmarkStart w:id="22" w:name="_Toc21185"/>
      <w:r>
        <w:rPr>
          <w:rFonts w:hint="eastAsia"/>
          <w:lang w:val="en-US" w:eastAsia="zh-CN"/>
        </w:rPr>
        <w:t>规划范围</w:t>
      </w:r>
      <w:bookmarkEnd w:id="22"/>
    </w:p>
    <w:p w14:paraId="1308260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zh-CN" w:eastAsia="zh-CN"/>
        </w:rPr>
      </w:pPr>
      <w:r>
        <w:rPr>
          <w:rFonts w:hint="eastAsia" w:ascii="仿宋_GB2312" w:hAnsi="仿宋_GB2312" w:eastAsia="仿宋_GB2312" w:cs="仿宋_GB2312"/>
          <w:color w:val="auto"/>
          <w:spacing w:val="-4"/>
          <w:sz w:val="30"/>
          <w:szCs w:val="30"/>
          <w:highlight w:val="none"/>
          <w:lang w:val="zh-CN" w:eastAsia="zh-CN"/>
        </w:rPr>
        <w:t>规划范围为赤峰市全境，涉及12个旗县区：红山区、松山区、元宝山区、喀喇沁旗、宁城县、敖汉旗、翁牛特旗、巴林右旗、巴林左旗、林西县、阿鲁科尔沁旗、克什克腾旗。</w:t>
      </w:r>
    </w:p>
    <w:p w14:paraId="5AD01F51">
      <w:pPr>
        <w:pStyle w:val="2"/>
        <w:shd w:val="clear"/>
        <w:bidi w:val="0"/>
        <w:rPr>
          <w:rFonts w:hint="eastAsia"/>
          <w:color w:val="auto"/>
          <w:highlight w:val="none"/>
          <w:lang w:val="en-US" w:eastAsia="zh-CN"/>
        </w:rPr>
      </w:pPr>
      <w:bookmarkStart w:id="23" w:name="_Toc30973"/>
      <w:bookmarkStart w:id="24" w:name="_Toc7023"/>
      <w:r>
        <w:rPr>
          <w:rFonts w:hint="eastAsia"/>
          <w:color w:val="auto"/>
          <w:highlight w:val="none"/>
          <w:lang w:val="en-US" w:eastAsia="zh-CN"/>
        </w:rPr>
        <w:t>殡葬设施现状</w:t>
      </w:r>
      <w:bookmarkEnd w:id="23"/>
      <w:bookmarkEnd w:id="24"/>
    </w:p>
    <w:p w14:paraId="4F5757E6">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color w:val="auto"/>
          <w:spacing w:val="-4"/>
          <w:sz w:val="30"/>
          <w:szCs w:val="3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殡葬设施共包含七大类，分别是为殡仪馆、城市（镇）公益性公墓、城市公益性骨灰堂、农村公益性墓地、农村公益性骨灰堂、经营性公墓，另有历史性集中埋葬点。</w:t>
      </w:r>
    </w:p>
    <w:p w14:paraId="320C4517">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default" w:ascii="仿宋_GB2312" w:hAnsi="仿宋_GB2312" w:eastAsia="仿宋_GB2312" w:cs="仿宋_GB2312"/>
          <w:b w:val="0"/>
          <w:bCs w:val="0"/>
          <w:color w:val="auto"/>
          <w:sz w:val="28"/>
          <w:szCs w:val="20"/>
          <w:highlight w:val="none"/>
          <w:lang w:val="en-US" w:eastAsia="zh-CN"/>
        </w:rPr>
      </w:pPr>
      <w:r>
        <w:rPr>
          <w:rFonts w:hint="eastAsia" w:ascii="仿宋_GB2312" w:hAnsi="仿宋_GB2312" w:eastAsia="仿宋_GB2312" w:cs="仿宋_GB2312"/>
          <w:color w:val="auto"/>
          <w:spacing w:val="-4"/>
          <w:sz w:val="30"/>
          <w:szCs w:val="30"/>
          <w:highlight w:val="none"/>
          <w:lang w:val="en-US" w:eastAsia="zh-CN"/>
        </w:rPr>
        <w:t>赤峰市现状殡葬设施仅包含殡仪馆、城市（镇）公益性公墓、城市公益性骨灰堂、农村公益性墓地、农村公益性骨灰堂、经营性公墓和历史性集中埋葬点7类。其中殡仪馆共有12个，总面积为37.77公顷；城市（镇）公益性公墓共有3个，总面积为39.63公顷；城市公益性骨灰堂共有5个，总面积为2.65公顷；农村公益性墓地共有5个，总面积为10.65公顷；农村公益性骨灰堂共有1个，总面积为0.66公顷；经营性公墓共有17个，总面积为102.3公顷；历史性集中埋葬点有159个，总面积1598.439公顷.</w:t>
      </w:r>
    </w:p>
    <w:p w14:paraId="31C4E173">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60" w:firstLineChars="200"/>
        <w:jc w:val="both"/>
        <w:textAlignment w:val="baseline"/>
        <w:rPr>
          <w:rFonts w:hint="eastAsia" w:ascii="仿宋_GB2312" w:hAnsi="仿宋_GB2312" w:eastAsia="仿宋_GB2312" w:cs="仿宋_GB2312"/>
          <w:b w:val="0"/>
          <w:bCs w:val="0"/>
          <w:color w:val="auto"/>
          <w:sz w:val="28"/>
          <w:szCs w:val="20"/>
          <w:highlight w:val="none"/>
          <w:lang w:val="zh-CN" w:eastAsia="zh-CN"/>
        </w:rPr>
      </w:pPr>
    </w:p>
    <w:p w14:paraId="27E02B30">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60" w:firstLineChars="200"/>
        <w:jc w:val="both"/>
        <w:textAlignment w:val="baseline"/>
        <w:rPr>
          <w:rFonts w:hint="eastAsia" w:ascii="仿宋_GB2312" w:hAnsi="仿宋_GB2312" w:eastAsia="仿宋_GB2312" w:cs="仿宋_GB2312"/>
          <w:b w:val="0"/>
          <w:bCs w:val="0"/>
          <w:color w:val="auto"/>
          <w:sz w:val="28"/>
          <w:szCs w:val="20"/>
          <w:highlight w:val="none"/>
          <w:lang w:val="zh-CN" w:eastAsia="zh-CN"/>
        </w:rPr>
      </w:pPr>
    </w:p>
    <w:p w14:paraId="60BF2601">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60" w:firstLineChars="200"/>
        <w:jc w:val="both"/>
        <w:textAlignment w:val="baseline"/>
        <w:rPr>
          <w:rFonts w:hint="eastAsia" w:ascii="仿宋_GB2312" w:hAnsi="仿宋_GB2312" w:eastAsia="仿宋_GB2312" w:cs="仿宋_GB2312"/>
          <w:b w:val="0"/>
          <w:bCs w:val="0"/>
          <w:color w:val="auto"/>
          <w:sz w:val="28"/>
          <w:szCs w:val="20"/>
          <w:highlight w:val="none"/>
          <w:lang w:val="zh-CN" w:eastAsia="zh-CN"/>
        </w:rPr>
        <w:sectPr>
          <w:footerReference r:id="rId8" w:type="default"/>
          <w:pgSz w:w="11906" w:h="16838"/>
          <w:pgMar w:top="1440" w:right="1800" w:bottom="1440" w:left="1406" w:header="567" w:footer="680" w:gutter="0"/>
          <w:pgBorders>
            <w:top w:val="none" w:sz="0" w:space="0"/>
            <w:left w:val="none" w:sz="0" w:space="0"/>
            <w:bottom w:val="none" w:sz="0" w:space="0"/>
            <w:right w:val="none" w:sz="0" w:space="0"/>
          </w:pgBorders>
          <w:pgNumType w:fmt="decimal" w:start="1"/>
          <w:cols w:space="425" w:num="1"/>
          <w:docGrid w:type="lines" w:linePitch="312" w:charSpace="0"/>
        </w:sectPr>
      </w:pPr>
    </w:p>
    <w:p w14:paraId="0A6A0645">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赤峰市殡葬设施现状一览表</w:t>
      </w:r>
    </w:p>
    <w:p w14:paraId="69D6F79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right"/>
        <w:textAlignment w:val="auto"/>
        <w:rPr>
          <w:rFonts w:hint="eastAsia" w:ascii="仿宋_GB2312" w:hAnsi="仿宋_GB2312" w:eastAsia="仿宋_GB2312" w:cs="仿宋_GB2312"/>
          <w:b/>
          <w:bCs/>
          <w:color w:val="auto"/>
          <w:sz w:val="22"/>
          <w:szCs w:val="36"/>
          <w:highlight w:val="none"/>
          <w:lang w:val="en-US" w:eastAsia="zh-CN"/>
        </w:rPr>
      </w:pPr>
      <w:r>
        <w:rPr>
          <w:rFonts w:hint="eastAsia" w:ascii="仿宋_GB2312" w:hAnsi="仿宋_GB2312" w:eastAsia="仿宋_GB2312" w:cs="仿宋_GB2312"/>
          <w:b/>
          <w:bCs/>
          <w:color w:val="auto"/>
          <w:sz w:val="22"/>
          <w:szCs w:val="36"/>
          <w:highlight w:val="none"/>
          <w:lang w:val="en-US" w:eastAsia="zh-CN"/>
        </w:rPr>
        <w:t>单位:个、公顷</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599"/>
        <w:gridCol w:w="635"/>
        <w:gridCol w:w="912"/>
        <w:gridCol w:w="705"/>
        <w:gridCol w:w="1324"/>
        <w:gridCol w:w="760"/>
        <w:gridCol w:w="792"/>
        <w:gridCol w:w="636"/>
        <w:gridCol w:w="821"/>
        <w:gridCol w:w="670"/>
        <w:gridCol w:w="993"/>
        <w:gridCol w:w="548"/>
        <w:gridCol w:w="936"/>
        <w:gridCol w:w="865"/>
        <w:gridCol w:w="1184"/>
      </w:tblGrid>
      <w:tr w14:paraId="1499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jc w:val="center"/>
        </w:trPr>
        <w:tc>
          <w:tcPr>
            <w:tcW w:w="282" w:type="pct"/>
            <w:vMerge w:val="restart"/>
            <w:tcBorders>
              <w:top w:val="single" w:color="000000" w:sz="4" w:space="0"/>
              <w:left w:val="single" w:color="000000" w:sz="4" w:space="0"/>
              <w:right w:val="single" w:color="000000" w:sz="4" w:space="0"/>
            </w:tcBorders>
            <w:shd w:val="clear" w:color="auto" w:fill="D7D7D7" w:themeFill="background1" w:themeFillShade="D8"/>
            <w:vAlign w:val="center"/>
          </w:tcPr>
          <w:p w14:paraId="01AFDAD5">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序号</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86A6B3D">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所在地</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E281B2B">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殡仪馆</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CF948CA">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城市（镇）公益性公墓</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7A1E8C9">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城市公益性骨灰堂</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C201A6D">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农村公益性墓地</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BF387BC">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农村公益性骨灰堂</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119F69">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经营性公墓</w:t>
            </w:r>
          </w:p>
        </w:tc>
        <w:tc>
          <w:tcPr>
            <w:tcW w:w="682" w:type="pct"/>
            <w:gridSpan w:val="2"/>
            <w:tcBorders>
              <w:top w:val="single" w:color="000000" w:sz="4" w:space="0"/>
              <w:left w:val="nil"/>
              <w:bottom w:val="single" w:color="000000" w:sz="4" w:space="0"/>
              <w:right w:val="single" w:color="000000" w:sz="4" w:space="0"/>
            </w:tcBorders>
            <w:shd w:val="clear" w:color="auto" w:fill="D7D7D7" w:themeFill="background1" w:themeFillShade="D8"/>
            <w:vAlign w:val="center"/>
          </w:tcPr>
          <w:p w14:paraId="45F7919A">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历史性集中埋葬点</w:t>
            </w:r>
          </w:p>
        </w:tc>
      </w:tr>
      <w:tr w14:paraId="4F4E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jc w:val="center"/>
        </w:trPr>
        <w:tc>
          <w:tcPr>
            <w:tcW w:w="282" w:type="pct"/>
            <w:vMerge w:val="continue"/>
            <w:tcBorders>
              <w:left w:val="single" w:color="000000" w:sz="4" w:space="0"/>
              <w:bottom w:val="single" w:color="000000" w:sz="4" w:space="0"/>
              <w:right w:val="single" w:color="000000" w:sz="4" w:space="0"/>
            </w:tcBorders>
            <w:shd w:val="clear" w:color="auto" w:fill="D7D7D7" w:themeFill="background1" w:themeFillShade="D8"/>
            <w:vAlign w:val="center"/>
          </w:tcPr>
          <w:p w14:paraId="4FC2A026">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77CE74">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p>
        </w:tc>
        <w:tc>
          <w:tcPr>
            <w:tcW w:w="22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C38DDAC">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32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7F353B5">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25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ADF2421">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46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248E331">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272"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CAE071">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282"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9494102">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22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C9CFBD">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28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07BB94A">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240"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D9B4CB3">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35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4771D81">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19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A03CF54">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33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6BFD22">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30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5C0DBF9">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37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78E7DBE">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r>
      <w:tr w14:paraId="44A9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AB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61E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红山区</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A35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334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7.47</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F1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DB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CD6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2C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5C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4C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1.67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43C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A09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1B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AA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33.9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00D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50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40.17</w:t>
            </w:r>
          </w:p>
        </w:tc>
      </w:tr>
      <w:tr w14:paraId="485F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968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DC8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松山区</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A3C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5FB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0F0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B13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1.99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BCA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0D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CE5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DA5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D6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86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0.66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519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DA6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5.99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304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C6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15.177</w:t>
            </w:r>
          </w:p>
        </w:tc>
      </w:tr>
      <w:tr w14:paraId="7A02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49D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A2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元宝山区</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615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BE4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2.11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C3B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A90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21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31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C3E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207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6.89</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455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9F0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3F1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DE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13.36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A2B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A0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29.07</w:t>
            </w:r>
          </w:p>
        </w:tc>
      </w:tr>
      <w:tr w14:paraId="3DF0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81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00B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喀喇沁旗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A2B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256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2.38</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BD4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AC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37F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A3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0.11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CF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3FB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82B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F59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6FE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D4B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4.14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9FB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B6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2.292</w:t>
            </w:r>
          </w:p>
        </w:tc>
      </w:tr>
      <w:tr w14:paraId="007E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DC4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999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宁城县</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9C6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24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7.24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867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80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2.31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1E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B5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0.29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B2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EB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727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6B1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A10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C70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2.37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984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34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8.15</w:t>
            </w:r>
          </w:p>
        </w:tc>
      </w:tr>
      <w:tr w14:paraId="0446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51F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535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敖汉旗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67C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B6B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2.67</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E6F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33B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22E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51C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838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4F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882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C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898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76F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95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DE1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10.01</w:t>
            </w:r>
          </w:p>
        </w:tc>
      </w:tr>
      <w:tr w14:paraId="300B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C4D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BA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翁牛特旗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87E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B6E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2.52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08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C5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93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34E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BD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9C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DD8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F5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71C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B0C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4.56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D2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499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1171</w:t>
            </w:r>
          </w:p>
        </w:tc>
      </w:tr>
      <w:tr w14:paraId="32F6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0D7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487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巴林右旗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AED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960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2.43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55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0DD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BDA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D75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A84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69A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9AE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D3D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F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52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38D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22A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r>
      <w:tr w14:paraId="4DCC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84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E74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巴林左旗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7D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560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2.42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345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2E9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35.33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396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C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46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B8E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950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8BB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E2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977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8.21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303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3A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286.22</w:t>
            </w:r>
          </w:p>
        </w:tc>
      </w:tr>
      <w:tr w14:paraId="50AA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C3B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963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林西县</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84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86D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EC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04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15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7E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B5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36D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2.09</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A8B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FD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41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D6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12.41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F74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88E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r>
      <w:tr w14:paraId="23B0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F0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D0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阿鲁科尔沁旗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DE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DF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3.58</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A0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9D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B5A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F7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18A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0AE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74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343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C7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B39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3.33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96D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00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36.35</w:t>
            </w:r>
          </w:p>
        </w:tc>
      </w:tr>
      <w:tr w14:paraId="7207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E52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11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克什克腾旗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30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9C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1.85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A87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35E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9D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55E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1.85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409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C59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C16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08E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BDC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C18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86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5A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r>
      <w:tr w14:paraId="2753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0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合计</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0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071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37.77</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77B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262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39.63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4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70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2.65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525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DF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10.65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568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2D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0.66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B5A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F26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102.3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47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159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3A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1598.439</w:t>
            </w:r>
          </w:p>
        </w:tc>
      </w:tr>
    </w:tbl>
    <w:p w14:paraId="7A5648EB">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snapToGrid w:val="0"/>
          <w:color w:val="auto"/>
          <w:kern w:val="0"/>
          <w:sz w:val="28"/>
          <w:szCs w:val="28"/>
          <w:highlight w:val="none"/>
          <w:lang w:val="zh-CN" w:eastAsia="zh-CN" w:bidi="ar"/>
        </w:rPr>
        <w:sectPr>
          <w:pgSz w:w="16838" w:h="11906" w:orient="landscape"/>
          <w:pgMar w:top="1406" w:right="1440" w:bottom="1800" w:left="1440" w:header="567" w:footer="680" w:gutter="0"/>
          <w:pgBorders>
            <w:top w:val="none" w:sz="0" w:space="0"/>
            <w:left w:val="none" w:sz="0" w:space="0"/>
            <w:bottom w:val="none" w:sz="0" w:space="0"/>
            <w:right w:val="none" w:sz="0" w:space="0"/>
          </w:pgBorders>
          <w:pgNumType w:fmt="decimal"/>
          <w:cols w:space="425" w:num="1"/>
          <w:docGrid w:type="lines" w:linePitch="312" w:charSpace="0"/>
        </w:sectPr>
      </w:pPr>
    </w:p>
    <w:p w14:paraId="3A6E0379">
      <w:pPr>
        <w:pStyle w:val="2"/>
        <w:shd w:val="clear"/>
        <w:bidi w:val="0"/>
        <w:rPr>
          <w:rFonts w:hint="default"/>
          <w:color w:val="auto"/>
          <w:highlight w:val="none"/>
          <w:lang w:val="en-US" w:eastAsia="zh-CN"/>
        </w:rPr>
      </w:pPr>
      <w:bookmarkStart w:id="25" w:name="_Toc5575"/>
      <w:bookmarkStart w:id="26" w:name="_Toc12134"/>
      <w:r>
        <w:rPr>
          <w:rFonts w:hint="eastAsia"/>
          <w:color w:val="auto"/>
          <w:highlight w:val="none"/>
          <w:lang w:val="en-US" w:eastAsia="zh-CN"/>
        </w:rPr>
        <w:t>规划目标</w:t>
      </w:r>
      <w:bookmarkEnd w:id="25"/>
      <w:bookmarkEnd w:id="26"/>
    </w:p>
    <w:p w14:paraId="474D1461">
      <w:pPr>
        <w:pStyle w:val="3"/>
        <w:bidi w:val="0"/>
        <w:rPr>
          <w:rFonts w:hint="eastAsia"/>
          <w:lang w:val="en-US" w:eastAsia="zh-CN"/>
        </w:rPr>
      </w:pPr>
      <w:bookmarkStart w:id="27" w:name="_Toc7336"/>
      <w:r>
        <w:rPr>
          <w:rFonts w:hint="eastAsia"/>
          <w:lang w:val="en-US" w:eastAsia="zh-CN"/>
        </w:rPr>
        <w:t>规划目标</w:t>
      </w:r>
      <w:bookmarkEnd w:id="27"/>
    </w:p>
    <w:p w14:paraId="3849A89A">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en-US" w:bidi="ar-SA"/>
        </w:rPr>
      </w:pPr>
      <w:r>
        <w:rPr>
          <w:rFonts w:hint="eastAsia" w:ascii="仿宋_GB2312" w:hAnsi="仿宋_GB2312" w:eastAsia="仿宋_GB2312" w:cs="仿宋_GB2312"/>
          <w:b/>
          <w:bCs/>
          <w:color w:val="auto"/>
          <w:spacing w:val="-4"/>
          <w:sz w:val="30"/>
          <w:szCs w:val="30"/>
          <w:highlight w:val="none"/>
          <w:lang w:val="en-US" w:eastAsia="zh-CN"/>
        </w:rPr>
        <w:t>一、总体</w:t>
      </w:r>
      <w:r>
        <w:rPr>
          <w:rFonts w:hint="eastAsia" w:ascii="仿宋_GB2312" w:hAnsi="仿宋_GB2312" w:eastAsia="仿宋_GB2312" w:cs="仿宋_GB2312"/>
          <w:b/>
          <w:bCs/>
          <w:color w:val="auto"/>
          <w:spacing w:val="-4"/>
          <w:sz w:val="30"/>
          <w:szCs w:val="30"/>
          <w:highlight w:val="none"/>
          <w:lang w:val="en-US" w:eastAsia="en-US"/>
        </w:rPr>
        <w:t>目标</w:t>
      </w:r>
    </w:p>
    <w:p w14:paraId="23BFDD9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en-US" w:bidi="ar-SA"/>
        </w:rPr>
      </w:pPr>
      <w:r>
        <w:rPr>
          <w:rFonts w:hint="eastAsia" w:ascii="仿宋_GB2312" w:hAnsi="仿宋_GB2312" w:eastAsia="仿宋_GB2312" w:cs="仿宋_GB2312"/>
          <w:snapToGrid w:val="0"/>
          <w:color w:val="auto"/>
          <w:spacing w:val="-4"/>
          <w:kern w:val="0"/>
          <w:sz w:val="30"/>
          <w:szCs w:val="30"/>
          <w:highlight w:val="none"/>
          <w:lang w:val="en-US" w:eastAsia="en-US" w:bidi="ar-SA"/>
        </w:rPr>
        <w:t>殡葬</w:t>
      </w:r>
      <w:r>
        <w:rPr>
          <w:rFonts w:hint="eastAsia" w:ascii="仿宋_GB2312" w:hAnsi="仿宋_GB2312" w:eastAsia="仿宋_GB2312" w:cs="仿宋_GB2312"/>
          <w:snapToGrid w:val="0"/>
          <w:color w:val="auto"/>
          <w:spacing w:val="-4"/>
          <w:kern w:val="0"/>
          <w:sz w:val="30"/>
          <w:szCs w:val="30"/>
          <w:highlight w:val="none"/>
          <w:lang w:val="en-US" w:eastAsia="zh-CN" w:bidi="ar-SA"/>
        </w:rPr>
        <w:t>设施建设</w:t>
      </w:r>
      <w:r>
        <w:rPr>
          <w:rFonts w:hint="eastAsia" w:ascii="仿宋_GB2312" w:hAnsi="仿宋_GB2312" w:eastAsia="仿宋_GB2312" w:cs="仿宋_GB2312"/>
          <w:snapToGrid w:val="0"/>
          <w:color w:val="auto"/>
          <w:spacing w:val="-4"/>
          <w:kern w:val="0"/>
          <w:sz w:val="30"/>
          <w:szCs w:val="30"/>
          <w:highlight w:val="none"/>
          <w:lang w:val="en-US" w:eastAsia="en-US" w:bidi="ar-SA"/>
        </w:rPr>
        <w:t>专项规划坚持“保基本、全覆盖、多层次、可持续”的根本原则，统筹推进城乡均衡、生态节地、绿色人文、管理规范的殡葬设施规划建设，为</w:t>
      </w:r>
      <w:r>
        <w:rPr>
          <w:rFonts w:hint="eastAsia" w:ascii="仿宋_GB2312" w:hAnsi="仿宋_GB2312" w:eastAsia="仿宋_GB2312" w:cs="仿宋_GB2312"/>
          <w:snapToGrid w:val="0"/>
          <w:color w:val="auto"/>
          <w:spacing w:val="-4"/>
          <w:kern w:val="0"/>
          <w:sz w:val="30"/>
          <w:szCs w:val="30"/>
          <w:highlight w:val="none"/>
          <w:lang w:val="en-US" w:eastAsia="zh-CN" w:bidi="ar-SA"/>
        </w:rPr>
        <w:t>赤峰市</w:t>
      </w:r>
      <w:r>
        <w:rPr>
          <w:rFonts w:hint="eastAsia" w:ascii="仿宋_GB2312" w:hAnsi="仿宋_GB2312" w:eastAsia="仿宋_GB2312" w:cs="仿宋_GB2312"/>
          <w:snapToGrid w:val="0"/>
          <w:color w:val="auto"/>
          <w:spacing w:val="-4"/>
          <w:kern w:val="0"/>
          <w:sz w:val="30"/>
          <w:szCs w:val="30"/>
          <w:highlight w:val="none"/>
          <w:lang w:val="en-US" w:eastAsia="en-US" w:bidi="ar-SA"/>
        </w:rPr>
        <w:t>殡葬事业的健康、可持续发展提供空间保障。</w:t>
      </w:r>
    </w:p>
    <w:p w14:paraId="409ADFD3">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en-US"/>
        </w:rPr>
      </w:pPr>
      <w:r>
        <w:rPr>
          <w:rFonts w:hint="eastAsia" w:ascii="仿宋_GB2312" w:hAnsi="仿宋_GB2312" w:eastAsia="仿宋_GB2312" w:cs="仿宋_GB2312"/>
          <w:b/>
          <w:bCs/>
          <w:color w:val="auto"/>
          <w:spacing w:val="-4"/>
          <w:sz w:val="30"/>
          <w:szCs w:val="30"/>
          <w:highlight w:val="none"/>
          <w:lang w:val="en-US" w:eastAsia="zh-CN"/>
        </w:rPr>
        <w:t>二、</w:t>
      </w:r>
      <w:r>
        <w:rPr>
          <w:rFonts w:hint="eastAsia" w:ascii="仿宋_GB2312" w:hAnsi="仿宋_GB2312" w:eastAsia="仿宋_GB2312" w:cs="仿宋_GB2312"/>
          <w:b/>
          <w:bCs/>
          <w:color w:val="auto"/>
          <w:spacing w:val="-4"/>
          <w:sz w:val="30"/>
          <w:szCs w:val="30"/>
          <w:highlight w:val="none"/>
          <w:lang w:val="en-US" w:eastAsia="en-US"/>
        </w:rPr>
        <w:t>近期目标（2026</w:t>
      </w:r>
      <w:r>
        <w:rPr>
          <w:rFonts w:hint="eastAsia" w:ascii="仿宋_GB2312" w:hAnsi="仿宋_GB2312" w:eastAsia="仿宋_GB2312" w:cs="仿宋_GB2312"/>
          <w:b/>
          <w:bCs/>
          <w:color w:val="auto"/>
          <w:spacing w:val="-4"/>
          <w:sz w:val="30"/>
          <w:szCs w:val="30"/>
          <w:highlight w:val="none"/>
          <w:lang w:val="en-US" w:eastAsia="zh-CN"/>
        </w:rPr>
        <w:t>—</w:t>
      </w:r>
      <w:r>
        <w:rPr>
          <w:rFonts w:hint="eastAsia" w:ascii="仿宋_GB2312" w:hAnsi="仿宋_GB2312" w:eastAsia="仿宋_GB2312" w:cs="仿宋_GB2312"/>
          <w:b/>
          <w:bCs/>
          <w:color w:val="auto"/>
          <w:spacing w:val="-4"/>
          <w:sz w:val="30"/>
          <w:szCs w:val="30"/>
          <w:highlight w:val="none"/>
          <w:lang w:val="en-US" w:eastAsia="en-US"/>
        </w:rPr>
        <w:t>2030年）</w:t>
      </w:r>
    </w:p>
    <w:p w14:paraId="4922C57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en-US" w:bidi="ar-SA"/>
        </w:rPr>
      </w:pPr>
      <w:r>
        <w:rPr>
          <w:rFonts w:hint="eastAsia" w:ascii="仿宋_GB2312" w:hAnsi="仿宋_GB2312" w:eastAsia="仿宋_GB2312" w:cs="仿宋_GB2312"/>
          <w:snapToGrid w:val="0"/>
          <w:color w:val="auto"/>
          <w:spacing w:val="-4"/>
          <w:kern w:val="0"/>
          <w:sz w:val="30"/>
          <w:szCs w:val="30"/>
          <w:highlight w:val="none"/>
          <w:lang w:val="en-US" w:eastAsia="en-US" w:bidi="ar-SA"/>
        </w:rPr>
        <w:t>到2030年，构建形成城乡统筹、公益优先、功能适配的殡葬服务设施体系框架，基本实现殡葬服务设施县域全覆盖。其中，基本殡葬服务城乡覆盖率较基准年显著提升，农村地区基本殡葬服务可及性短板得到重点补齐；节地生态安葬推广取得阶段性突破，新增骨灰节地生态安葬比例达到区域规划量化指标要求，群众接受度与参与度持续提高。通过差异化补短板、精准化提效能，有效缓解城乡间、区域间殡葬服务设施布局失衡、供给不足、功能单一等问题，公益性安葬设施、公益性殡仪馆等核心公益类设施供给规模与布局基本匹配城乡居民基本殡葬需求及殡葬改革纵深推进的现实需要，为“逝有所安”提供坚实设施保障。</w:t>
      </w:r>
    </w:p>
    <w:p w14:paraId="5C87C4A0">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en-US"/>
        </w:rPr>
      </w:pPr>
      <w:r>
        <w:rPr>
          <w:rFonts w:hint="eastAsia" w:ascii="仿宋_GB2312" w:hAnsi="仿宋_GB2312" w:eastAsia="仿宋_GB2312" w:cs="仿宋_GB2312"/>
          <w:b/>
          <w:bCs/>
          <w:color w:val="auto"/>
          <w:spacing w:val="-4"/>
          <w:sz w:val="30"/>
          <w:szCs w:val="30"/>
          <w:highlight w:val="none"/>
          <w:lang w:val="en-US" w:eastAsia="zh-CN"/>
        </w:rPr>
        <w:t>三、</w:t>
      </w:r>
      <w:r>
        <w:rPr>
          <w:rFonts w:hint="eastAsia" w:ascii="仿宋_GB2312" w:hAnsi="仿宋_GB2312" w:eastAsia="仿宋_GB2312" w:cs="仿宋_GB2312"/>
          <w:b/>
          <w:bCs/>
          <w:color w:val="auto"/>
          <w:spacing w:val="-4"/>
          <w:sz w:val="30"/>
          <w:szCs w:val="30"/>
          <w:highlight w:val="none"/>
          <w:lang w:val="en-US" w:eastAsia="en-US"/>
        </w:rPr>
        <w:t>远期目标（2031</w:t>
      </w:r>
      <w:r>
        <w:rPr>
          <w:rFonts w:hint="eastAsia" w:ascii="仿宋_GB2312" w:hAnsi="仿宋_GB2312" w:eastAsia="仿宋_GB2312" w:cs="仿宋_GB2312"/>
          <w:b/>
          <w:bCs/>
          <w:color w:val="auto"/>
          <w:spacing w:val="-4"/>
          <w:sz w:val="30"/>
          <w:szCs w:val="30"/>
          <w:highlight w:val="none"/>
          <w:lang w:val="en-US" w:eastAsia="zh-CN"/>
        </w:rPr>
        <w:t>—</w:t>
      </w:r>
      <w:r>
        <w:rPr>
          <w:rFonts w:hint="eastAsia" w:ascii="仿宋_GB2312" w:hAnsi="仿宋_GB2312" w:eastAsia="仿宋_GB2312" w:cs="仿宋_GB2312"/>
          <w:b/>
          <w:bCs/>
          <w:color w:val="auto"/>
          <w:spacing w:val="-4"/>
          <w:sz w:val="30"/>
          <w:szCs w:val="30"/>
          <w:highlight w:val="none"/>
          <w:lang w:val="en-US" w:eastAsia="en-US"/>
        </w:rPr>
        <w:t>2035年）</w:t>
      </w:r>
    </w:p>
    <w:p w14:paraId="1BB9D5A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en-US" w:bidi="ar-SA"/>
        </w:rPr>
      </w:pPr>
      <w:r>
        <w:rPr>
          <w:rFonts w:hint="eastAsia" w:ascii="仿宋_GB2312" w:hAnsi="仿宋_GB2312" w:eastAsia="仿宋_GB2312" w:cs="仿宋_GB2312"/>
          <w:snapToGrid w:val="0"/>
          <w:color w:val="auto"/>
          <w:spacing w:val="-4"/>
          <w:kern w:val="0"/>
          <w:sz w:val="30"/>
          <w:szCs w:val="30"/>
          <w:highlight w:val="none"/>
          <w:lang w:val="en-US" w:eastAsia="en-US" w:bidi="ar-SA"/>
        </w:rPr>
        <w:t>到2035年，全面建成以公益性为主体、经营性为补充、空间布局均衡、功能定位清晰、节地生态凸显的现代化殡葬设施体系，实现殡葬服务资源全域优化配置。其中，遗体火化制度深度普及，成为城乡居民普遍接受的殡葬方式，火化率稳定保持在区域规划目标值；节地生态安葬实现规模化推广，新增骨灰节地生态安葬比例达到较高水平，惠民殡葬政策实现城乡全覆盖、群体无遗漏，政策保障效能显著提升。通过系统性改革与长效化治理，城乡间、区域间殡葬服务供给失衡、品质不均、功能不足等问题得到根本解决，公益性殡葬设施与经营性殡葬服务机构协同发展，既能满足居民基本殡葬需求，又能精准匹配个性化、多元化服务诉求，文明节俭、生态环保、人文关怀的现代殡葬新风尚全面形成，与社会主义现代文明建设要求高度契合，切实保障“逝有所安、安有所尊”。</w:t>
      </w:r>
    </w:p>
    <w:p w14:paraId="342D845B">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四、远景目标（2050年）</w:t>
      </w:r>
    </w:p>
    <w:p w14:paraId="210021E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en-US" w:bidi="ar-SA"/>
        </w:rPr>
      </w:pPr>
      <w:r>
        <w:rPr>
          <w:rFonts w:hint="eastAsia" w:ascii="仿宋_GB2312" w:hAnsi="仿宋_GB2312" w:eastAsia="仿宋_GB2312" w:cs="仿宋_GB2312"/>
          <w:snapToGrid w:val="0"/>
          <w:color w:val="auto"/>
          <w:spacing w:val="-4"/>
          <w:kern w:val="0"/>
          <w:sz w:val="30"/>
          <w:szCs w:val="30"/>
          <w:highlight w:val="none"/>
          <w:lang w:val="en-US" w:eastAsia="en-US" w:bidi="ar-SA"/>
        </w:rPr>
        <w:t>殡葬改革不断深化，城乡均等的高质量殡葬设施体系全面形成，生态节地葬比例不断提高</w:t>
      </w:r>
      <w:r>
        <w:rPr>
          <w:rFonts w:hint="eastAsia" w:ascii="仿宋_GB2312" w:hAnsi="仿宋_GB2312" w:eastAsia="仿宋_GB2312" w:cs="仿宋_GB2312"/>
          <w:snapToGrid w:val="0"/>
          <w:color w:val="auto"/>
          <w:spacing w:val="-4"/>
          <w:kern w:val="0"/>
          <w:sz w:val="30"/>
          <w:szCs w:val="30"/>
          <w:highlight w:val="none"/>
          <w:lang w:val="en-US" w:eastAsia="zh-CN" w:bidi="ar-SA"/>
        </w:rPr>
        <w:t>，</w:t>
      </w:r>
      <w:r>
        <w:rPr>
          <w:rFonts w:hint="eastAsia" w:ascii="仿宋_GB2312" w:hAnsi="仿宋_GB2312" w:eastAsia="仿宋_GB2312" w:cs="仿宋_GB2312"/>
          <w:snapToGrid w:val="0"/>
          <w:color w:val="auto"/>
          <w:spacing w:val="-4"/>
          <w:kern w:val="0"/>
          <w:sz w:val="30"/>
          <w:szCs w:val="30"/>
          <w:highlight w:val="none"/>
          <w:lang w:val="en-US" w:eastAsia="en-US" w:bidi="ar-SA"/>
        </w:rPr>
        <w:t>服务水平与群众需求和经济社会发展同步提高，引导城乡居民树立文明、现代、生态绿色的殡葬理念，全面实现规划目标。</w:t>
      </w:r>
    </w:p>
    <w:p w14:paraId="6276D214">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snapToGrid w:val="0"/>
          <w:color w:val="auto"/>
          <w:spacing w:val="-4"/>
          <w:kern w:val="0"/>
          <w:sz w:val="24"/>
          <w:szCs w:val="24"/>
          <w:highlight w:val="none"/>
          <w:lang w:val="en-US" w:eastAsia="zh-CN" w:bidi="ar-SA"/>
        </w:rPr>
      </w:pPr>
      <w:r>
        <w:rPr>
          <w:rFonts w:hint="eastAsia" w:ascii="仿宋_GB2312" w:hAnsi="仿宋_GB2312" w:eastAsia="仿宋_GB2312" w:cs="仿宋_GB2312"/>
          <w:b/>
          <w:bCs/>
          <w:snapToGrid w:val="0"/>
          <w:color w:val="auto"/>
          <w:spacing w:val="-4"/>
          <w:kern w:val="0"/>
          <w:sz w:val="24"/>
          <w:szCs w:val="24"/>
          <w:highlight w:val="none"/>
          <w:lang w:val="en-US" w:eastAsia="zh-CN" w:bidi="ar-SA"/>
        </w:rPr>
        <w:t>赤峰市殡葬设施主要技术指标一览表</w:t>
      </w:r>
    </w:p>
    <w:p w14:paraId="0A8015AE">
      <w:pPr>
        <w:shd w:val="clear"/>
        <w:spacing w:line="24" w:lineRule="exact"/>
        <w:rPr>
          <w:color w:val="auto"/>
          <w:highlight w:val="none"/>
        </w:rPr>
      </w:pPr>
    </w:p>
    <w:tbl>
      <w:tblPr>
        <w:tblStyle w:val="31"/>
        <w:tblW w:w="504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3048"/>
        <w:gridCol w:w="761"/>
        <w:gridCol w:w="884"/>
        <w:gridCol w:w="886"/>
        <w:gridCol w:w="1021"/>
        <w:gridCol w:w="660"/>
        <w:gridCol w:w="1097"/>
      </w:tblGrid>
      <w:tr w14:paraId="67D2F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244" w:type="pct"/>
            <w:vMerge w:val="restart"/>
            <w:shd w:val="clear" w:color="auto" w:fill="D7D7D7" w:themeFill="background1" w:themeFillShade="D8"/>
            <w:vAlign w:val="center"/>
          </w:tcPr>
          <w:p w14:paraId="551B0B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序号</w:t>
            </w:r>
          </w:p>
        </w:tc>
        <w:tc>
          <w:tcPr>
            <w:tcW w:w="1734" w:type="pct"/>
            <w:vMerge w:val="restart"/>
            <w:shd w:val="clear" w:color="auto" w:fill="D7D7D7" w:themeFill="background1" w:themeFillShade="D8"/>
            <w:vAlign w:val="center"/>
          </w:tcPr>
          <w:p w14:paraId="3D26A25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名称</w:t>
            </w:r>
          </w:p>
        </w:tc>
        <w:tc>
          <w:tcPr>
            <w:tcW w:w="936" w:type="pct"/>
            <w:gridSpan w:val="2"/>
            <w:shd w:val="clear" w:color="auto" w:fill="D7D7D7" w:themeFill="background1" w:themeFillShade="D8"/>
            <w:vAlign w:val="center"/>
          </w:tcPr>
          <w:p w14:paraId="605C96F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现状</w:t>
            </w:r>
          </w:p>
        </w:tc>
        <w:tc>
          <w:tcPr>
            <w:tcW w:w="1084" w:type="pct"/>
            <w:gridSpan w:val="2"/>
            <w:shd w:val="clear" w:color="auto" w:fill="D7D7D7" w:themeFill="background1" w:themeFillShade="D8"/>
            <w:vAlign w:val="center"/>
          </w:tcPr>
          <w:p w14:paraId="0AC37B5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近期</w:t>
            </w:r>
          </w:p>
        </w:tc>
        <w:tc>
          <w:tcPr>
            <w:tcW w:w="999" w:type="pct"/>
            <w:gridSpan w:val="2"/>
            <w:shd w:val="clear" w:color="auto" w:fill="D7D7D7" w:themeFill="background1" w:themeFillShade="D8"/>
            <w:vAlign w:val="center"/>
          </w:tcPr>
          <w:p w14:paraId="00B9671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远期</w:t>
            </w:r>
          </w:p>
        </w:tc>
      </w:tr>
      <w:tr w14:paraId="2B53A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244" w:type="pct"/>
            <w:vMerge w:val="continue"/>
            <w:shd w:val="clear" w:color="auto" w:fill="D7D7D7" w:themeFill="background1" w:themeFillShade="D8"/>
            <w:vAlign w:val="center"/>
          </w:tcPr>
          <w:p w14:paraId="43B3BB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1734" w:type="pct"/>
            <w:vMerge w:val="continue"/>
            <w:shd w:val="clear" w:color="auto" w:fill="D7D7D7" w:themeFill="background1" w:themeFillShade="D8"/>
            <w:vAlign w:val="center"/>
          </w:tcPr>
          <w:p w14:paraId="78B88D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433" w:type="pct"/>
            <w:shd w:val="clear" w:color="auto" w:fill="D7D7D7" w:themeFill="background1" w:themeFillShade="D8"/>
            <w:vAlign w:val="center"/>
          </w:tcPr>
          <w:p w14:paraId="4840327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数量（个）</w:t>
            </w:r>
          </w:p>
        </w:tc>
        <w:tc>
          <w:tcPr>
            <w:tcW w:w="502" w:type="pct"/>
            <w:shd w:val="clear" w:color="auto" w:fill="D7D7D7" w:themeFill="background1" w:themeFillShade="D8"/>
            <w:vAlign w:val="center"/>
          </w:tcPr>
          <w:p w14:paraId="4E3AC1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面积</w:t>
            </w:r>
          </w:p>
          <w:p w14:paraId="25EEFA5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（公顷）</w:t>
            </w:r>
          </w:p>
        </w:tc>
        <w:tc>
          <w:tcPr>
            <w:tcW w:w="503" w:type="pct"/>
            <w:shd w:val="clear" w:color="auto" w:fill="D7D7D7" w:themeFill="background1" w:themeFillShade="D8"/>
            <w:vAlign w:val="center"/>
          </w:tcPr>
          <w:p w14:paraId="2EB5F3E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数量（个）</w:t>
            </w:r>
          </w:p>
        </w:tc>
        <w:tc>
          <w:tcPr>
            <w:tcW w:w="580" w:type="pct"/>
            <w:shd w:val="clear" w:color="auto" w:fill="D7D7D7" w:themeFill="background1" w:themeFillShade="D8"/>
            <w:vAlign w:val="center"/>
          </w:tcPr>
          <w:p w14:paraId="1CD7894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面积</w:t>
            </w:r>
          </w:p>
          <w:p w14:paraId="047E94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（公顷）</w:t>
            </w:r>
          </w:p>
        </w:tc>
        <w:tc>
          <w:tcPr>
            <w:tcW w:w="375" w:type="pct"/>
            <w:shd w:val="clear" w:color="auto" w:fill="D7D7D7" w:themeFill="background1" w:themeFillShade="D8"/>
            <w:vAlign w:val="center"/>
          </w:tcPr>
          <w:p w14:paraId="784B8E7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数量（个）</w:t>
            </w:r>
          </w:p>
        </w:tc>
        <w:tc>
          <w:tcPr>
            <w:tcW w:w="624" w:type="pct"/>
            <w:shd w:val="clear" w:color="auto" w:fill="D7D7D7" w:themeFill="background1" w:themeFillShade="D8"/>
            <w:vAlign w:val="center"/>
          </w:tcPr>
          <w:p w14:paraId="199FDBD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面积</w:t>
            </w:r>
          </w:p>
          <w:p w14:paraId="21F7CE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（公顷）</w:t>
            </w:r>
          </w:p>
        </w:tc>
      </w:tr>
      <w:tr w14:paraId="649CB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 w:type="pct"/>
            <w:vAlign w:val="center"/>
          </w:tcPr>
          <w:p w14:paraId="25D690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p>
        </w:tc>
        <w:tc>
          <w:tcPr>
            <w:tcW w:w="1734" w:type="pct"/>
            <w:vAlign w:val="center"/>
          </w:tcPr>
          <w:p w14:paraId="73C919A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殡仪馆</w:t>
            </w:r>
          </w:p>
        </w:tc>
        <w:tc>
          <w:tcPr>
            <w:tcW w:w="761" w:type="dxa"/>
            <w:vAlign w:val="center"/>
          </w:tcPr>
          <w:p w14:paraId="0E8AE5C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w:t>
            </w:r>
          </w:p>
        </w:tc>
        <w:tc>
          <w:tcPr>
            <w:tcW w:w="884" w:type="dxa"/>
            <w:vAlign w:val="center"/>
          </w:tcPr>
          <w:p w14:paraId="7E3D38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37.77</w:t>
            </w:r>
          </w:p>
        </w:tc>
        <w:tc>
          <w:tcPr>
            <w:tcW w:w="886" w:type="dxa"/>
            <w:vAlign w:val="center"/>
          </w:tcPr>
          <w:p w14:paraId="5F7A119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w:t>
            </w:r>
          </w:p>
        </w:tc>
        <w:tc>
          <w:tcPr>
            <w:tcW w:w="1021" w:type="dxa"/>
            <w:vAlign w:val="center"/>
          </w:tcPr>
          <w:p w14:paraId="60E7E1D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44.8</w:t>
            </w:r>
          </w:p>
        </w:tc>
        <w:tc>
          <w:tcPr>
            <w:tcW w:w="660" w:type="dxa"/>
            <w:vAlign w:val="center"/>
          </w:tcPr>
          <w:p w14:paraId="51BA86C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w:t>
            </w:r>
          </w:p>
        </w:tc>
        <w:tc>
          <w:tcPr>
            <w:tcW w:w="1097" w:type="dxa"/>
            <w:vAlign w:val="center"/>
          </w:tcPr>
          <w:p w14:paraId="45ED42C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44.8</w:t>
            </w:r>
          </w:p>
        </w:tc>
      </w:tr>
      <w:tr w14:paraId="1685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 w:type="pct"/>
            <w:vAlign w:val="center"/>
          </w:tcPr>
          <w:p w14:paraId="2D3F644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w:t>
            </w:r>
          </w:p>
        </w:tc>
        <w:tc>
          <w:tcPr>
            <w:tcW w:w="1734" w:type="pct"/>
            <w:vAlign w:val="center"/>
          </w:tcPr>
          <w:p w14:paraId="04898A9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城市（镇）公益性公墓</w:t>
            </w:r>
          </w:p>
        </w:tc>
        <w:tc>
          <w:tcPr>
            <w:tcW w:w="761" w:type="dxa"/>
            <w:vAlign w:val="center"/>
          </w:tcPr>
          <w:p w14:paraId="50EE17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p>
        </w:tc>
        <w:tc>
          <w:tcPr>
            <w:tcW w:w="884" w:type="dxa"/>
            <w:vAlign w:val="center"/>
          </w:tcPr>
          <w:p w14:paraId="18A2BE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39.63</w:t>
            </w:r>
          </w:p>
        </w:tc>
        <w:tc>
          <w:tcPr>
            <w:tcW w:w="886" w:type="dxa"/>
            <w:vAlign w:val="center"/>
          </w:tcPr>
          <w:p w14:paraId="25F16F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7</w:t>
            </w:r>
          </w:p>
        </w:tc>
        <w:tc>
          <w:tcPr>
            <w:tcW w:w="1021" w:type="dxa"/>
            <w:vAlign w:val="center"/>
          </w:tcPr>
          <w:p w14:paraId="63581B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70.21</w:t>
            </w:r>
          </w:p>
        </w:tc>
        <w:tc>
          <w:tcPr>
            <w:tcW w:w="660" w:type="dxa"/>
            <w:shd w:val="clear" w:color="auto" w:fill="auto"/>
            <w:vAlign w:val="center"/>
          </w:tcPr>
          <w:p w14:paraId="0227DB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cs="仿宋_GB2312"/>
                <w:b w:val="0"/>
                <w:bCs w:val="0"/>
                <w:snapToGrid w:val="0"/>
                <w:color w:val="auto"/>
                <w:kern w:val="0"/>
                <w:sz w:val="24"/>
                <w:szCs w:val="24"/>
                <w:highlight w:val="none"/>
                <w:lang w:val="en-US" w:eastAsia="zh-CN" w:bidi="ar-SA"/>
              </w:rPr>
              <w:t>7</w:t>
            </w:r>
          </w:p>
        </w:tc>
        <w:tc>
          <w:tcPr>
            <w:tcW w:w="1097" w:type="dxa"/>
            <w:shd w:val="clear" w:color="auto" w:fill="auto"/>
            <w:vAlign w:val="center"/>
          </w:tcPr>
          <w:p w14:paraId="064E72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cs="仿宋_GB2312"/>
                <w:b w:val="0"/>
                <w:bCs w:val="0"/>
                <w:color w:val="auto"/>
                <w:sz w:val="24"/>
                <w:szCs w:val="24"/>
                <w:highlight w:val="none"/>
                <w:lang w:val="en-US" w:eastAsia="zh-CN"/>
              </w:rPr>
              <w:t>70.21</w:t>
            </w:r>
          </w:p>
        </w:tc>
      </w:tr>
      <w:tr w14:paraId="48E8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 w:type="pct"/>
            <w:vAlign w:val="center"/>
          </w:tcPr>
          <w:p w14:paraId="7EFF62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p>
        </w:tc>
        <w:tc>
          <w:tcPr>
            <w:tcW w:w="1734" w:type="pct"/>
            <w:vAlign w:val="center"/>
          </w:tcPr>
          <w:p w14:paraId="1E1C165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城市公益性骨灰堂</w:t>
            </w:r>
          </w:p>
        </w:tc>
        <w:tc>
          <w:tcPr>
            <w:tcW w:w="761" w:type="dxa"/>
            <w:vAlign w:val="center"/>
          </w:tcPr>
          <w:p w14:paraId="11D55C6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p>
        </w:tc>
        <w:tc>
          <w:tcPr>
            <w:tcW w:w="884" w:type="dxa"/>
            <w:vAlign w:val="center"/>
          </w:tcPr>
          <w:p w14:paraId="77E74E3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2.65</w:t>
            </w:r>
          </w:p>
        </w:tc>
        <w:tc>
          <w:tcPr>
            <w:tcW w:w="886" w:type="dxa"/>
            <w:vAlign w:val="center"/>
          </w:tcPr>
          <w:p w14:paraId="0AEBE18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6</w:t>
            </w:r>
          </w:p>
        </w:tc>
        <w:tc>
          <w:tcPr>
            <w:tcW w:w="1021" w:type="dxa"/>
            <w:vAlign w:val="center"/>
          </w:tcPr>
          <w:p w14:paraId="067D53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4.44</w:t>
            </w:r>
          </w:p>
        </w:tc>
        <w:tc>
          <w:tcPr>
            <w:tcW w:w="660" w:type="dxa"/>
            <w:shd w:val="clear" w:color="auto" w:fill="auto"/>
            <w:vAlign w:val="center"/>
          </w:tcPr>
          <w:p w14:paraId="4F860F2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cs="仿宋_GB2312"/>
                <w:b w:val="0"/>
                <w:bCs w:val="0"/>
                <w:color w:val="auto"/>
                <w:sz w:val="24"/>
                <w:szCs w:val="24"/>
                <w:highlight w:val="none"/>
                <w:lang w:val="en-US" w:eastAsia="zh-CN"/>
              </w:rPr>
              <w:t>6</w:t>
            </w:r>
          </w:p>
        </w:tc>
        <w:tc>
          <w:tcPr>
            <w:tcW w:w="1097" w:type="dxa"/>
            <w:shd w:val="clear" w:color="auto" w:fill="auto"/>
            <w:vAlign w:val="center"/>
          </w:tcPr>
          <w:p w14:paraId="20F5439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cs="仿宋_GB2312"/>
                <w:b w:val="0"/>
                <w:bCs w:val="0"/>
                <w:color w:val="auto"/>
                <w:sz w:val="24"/>
                <w:szCs w:val="24"/>
                <w:highlight w:val="none"/>
                <w:lang w:val="en-US" w:eastAsia="zh-CN"/>
              </w:rPr>
              <w:t>4.44</w:t>
            </w:r>
          </w:p>
        </w:tc>
      </w:tr>
      <w:tr w14:paraId="62B4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 w:type="pct"/>
            <w:vAlign w:val="center"/>
          </w:tcPr>
          <w:p w14:paraId="6034EDE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p>
        </w:tc>
        <w:tc>
          <w:tcPr>
            <w:tcW w:w="1734" w:type="pct"/>
            <w:vAlign w:val="center"/>
          </w:tcPr>
          <w:p w14:paraId="4A81C3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农村公益性墓地</w:t>
            </w:r>
          </w:p>
        </w:tc>
        <w:tc>
          <w:tcPr>
            <w:tcW w:w="761" w:type="dxa"/>
            <w:vAlign w:val="center"/>
          </w:tcPr>
          <w:p w14:paraId="6487D0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p>
        </w:tc>
        <w:tc>
          <w:tcPr>
            <w:tcW w:w="884" w:type="dxa"/>
            <w:vAlign w:val="center"/>
          </w:tcPr>
          <w:p w14:paraId="10FFAC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10.65</w:t>
            </w:r>
          </w:p>
        </w:tc>
        <w:tc>
          <w:tcPr>
            <w:tcW w:w="886" w:type="dxa"/>
            <w:vAlign w:val="center"/>
          </w:tcPr>
          <w:p w14:paraId="7E3923A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36</w:t>
            </w:r>
          </w:p>
        </w:tc>
        <w:tc>
          <w:tcPr>
            <w:tcW w:w="1021" w:type="dxa"/>
            <w:vAlign w:val="center"/>
          </w:tcPr>
          <w:p w14:paraId="39A1BC4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62.50</w:t>
            </w:r>
          </w:p>
        </w:tc>
        <w:tc>
          <w:tcPr>
            <w:tcW w:w="660" w:type="dxa"/>
            <w:vAlign w:val="center"/>
          </w:tcPr>
          <w:p w14:paraId="3AADE6A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88</w:t>
            </w:r>
          </w:p>
        </w:tc>
        <w:tc>
          <w:tcPr>
            <w:tcW w:w="1097" w:type="dxa"/>
            <w:vAlign w:val="center"/>
          </w:tcPr>
          <w:p w14:paraId="330BFE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206.16</w:t>
            </w:r>
          </w:p>
        </w:tc>
      </w:tr>
      <w:tr w14:paraId="02DE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 w:type="pct"/>
            <w:vAlign w:val="center"/>
          </w:tcPr>
          <w:p w14:paraId="7568FC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p>
        </w:tc>
        <w:tc>
          <w:tcPr>
            <w:tcW w:w="1734" w:type="pct"/>
            <w:vAlign w:val="center"/>
          </w:tcPr>
          <w:p w14:paraId="187D0A4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农村公益性骨灰堂</w:t>
            </w:r>
          </w:p>
        </w:tc>
        <w:tc>
          <w:tcPr>
            <w:tcW w:w="761" w:type="dxa"/>
            <w:vAlign w:val="center"/>
          </w:tcPr>
          <w:p w14:paraId="3C75DC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w:t>
            </w:r>
          </w:p>
        </w:tc>
        <w:tc>
          <w:tcPr>
            <w:tcW w:w="884" w:type="dxa"/>
            <w:vAlign w:val="center"/>
          </w:tcPr>
          <w:p w14:paraId="5BE8712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0.66</w:t>
            </w:r>
          </w:p>
        </w:tc>
        <w:tc>
          <w:tcPr>
            <w:tcW w:w="886" w:type="dxa"/>
            <w:vAlign w:val="center"/>
          </w:tcPr>
          <w:p w14:paraId="59215B5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4</w:t>
            </w:r>
          </w:p>
        </w:tc>
        <w:tc>
          <w:tcPr>
            <w:tcW w:w="1021" w:type="dxa"/>
            <w:vAlign w:val="center"/>
          </w:tcPr>
          <w:p w14:paraId="6DA178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1.79</w:t>
            </w:r>
          </w:p>
        </w:tc>
        <w:tc>
          <w:tcPr>
            <w:tcW w:w="660" w:type="dxa"/>
            <w:vAlign w:val="center"/>
          </w:tcPr>
          <w:p w14:paraId="62AA791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4</w:t>
            </w:r>
          </w:p>
        </w:tc>
        <w:tc>
          <w:tcPr>
            <w:tcW w:w="1097" w:type="dxa"/>
            <w:vAlign w:val="center"/>
          </w:tcPr>
          <w:p w14:paraId="783CA17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1.79</w:t>
            </w:r>
          </w:p>
        </w:tc>
      </w:tr>
      <w:tr w14:paraId="384AB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 w:type="pct"/>
            <w:vAlign w:val="center"/>
          </w:tcPr>
          <w:p w14:paraId="4F6141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w:t>
            </w:r>
          </w:p>
        </w:tc>
        <w:tc>
          <w:tcPr>
            <w:tcW w:w="1734" w:type="pct"/>
            <w:vAlign w:val="center"/>
          </w:tcPr>
          <w:p w14:paraId="32BA964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经营性公墓</w:t>
            </w:r>
          </w:p>
        </w:tc>
        <w:tc>
          <w:tcPr>
            <w:tcW w:w="761" w:type="dxa"/>
            <w:vAlign w:val="center"/>
          </w:tcPr>
          <w:p w14:paraId="126640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17</w:t>
            </w:r>
          </w:p>
        </w:tc>
        <w:tc>
          <w:tcPr>
            <w:tcW w:w="884" w:type="dxa"/>
            <w:vAlign w:val="center"/>
          </w:tcPr>
          <w:p w14:paraId="2FE497C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102.3</w:t>
            </w:r>
          </w:p>
        </w:tc>
        <w:tc>
          <w:tcPr>
            <w:tcW w:w="886" w:type="dxa"/>
            <w:vAlign w:val="center"/>
          </w:tcPr>
          <w:p w14:paraId="4AD578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16</w:t>
            </w:r>
          </w:p>
        </w:tc>
        <w:tc>
          <w:tcPr>
            <w:tcW w:w="1021" w:type="dxa"/>
            <w:vAlign w:val="center"/>
          </w:tcPr>
          <w:p w14:paraId="679AEF0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99.14</w:t>
            </w:r>
          </w:p>
        </w:tc>
        <w:tc>
          <w:tcPr>
            <w:tcW w:w="660" w:type="dxa"/>
            <w:vAlign w:val="center"/>
          </w:tcPr>
          <w:p w14:paraId="2F06CD0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cs="仿宋_GB2312"/>
                <w:b w:val="0"/>
                <w:bCs w:val="0"/>
                <w:color w:val="auto"/>
                <w:sz w:val="24"/>
                <w:szCs w:val="24"/>
                <w:highlight w:val="none"/>
                <w:lang w:val="en-US" w:eastAsia="zh-CN"/>
              </w:rPr>
              <w:t>6</w:t>
            </w:r>
          </w:p>
        </w:tc>
        <w:tc>
          <w:tcPr>
            <w:tcW w:w="1097" w:type="dxa"/>
            <w:vAlign w:val="center"/>
          </w:tcPr>
          <w:p w14:paraId="0DFF62E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98.75</w:t>
            </w:r>
          </w:p>
        </w:tc>
      </w:tr>
      <w:tr w14:paraId="6FF64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000" w:type="pct"/>
            <w:gridSpan w:val="8"/>
            <w:vAlign w:val="center"/>
          </w:tcPr>
          <w:p w14:paraId="5F348B8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注：数量值为各规划年达到的合计值</w:t>
            </w:r>
          </w:p>
        </w:tc>
      </w:tr>
    </w:tbl>
    <w:p w14:paraId="547D22D6">
      <w:pPr>
        <w:shd w:val="clear"/>
        <w:spacing w:line="24" w:lineRule="exact"/>
        <w:rPr>
          <w:color w:val="auto"/>
          <w:highlight w:val="none"/>
        </w:rPr>
      </w:pPr>
    </w:p>
    <w:p w14:paraId="2DBFECAF">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en-US"/>
        </w:rPr>
      </w:pPr>
      <w:r>
        <w:rPr>
          <w:rFonts w:hint="eastAsia" w:ascii="仿宋_GB2312" w:hAnsi="仿宋_GB2312" w:eastAsia="仿宋_GB2312" w:cs="仿宋_GB2312"/>
          <w:b/>
          <w:bCs/>
          <w:color w:val="auto"/>
          <w:spacing w:val="-4"/>
          <w:sz w:val="30"/>
          <w:szCs w:val="30"/>
          <w:highlight w:val="none"/>
          <w:lang w:val="en-US" w:eastAsia="zh-CN"/>
        </w:rPr>
        <w:t>五、具体</w:t>
      </w:r>
      <w:r>
        <w:rPr>
          <w:rFonts w:hint="eastAsia" w:ascii="仿宋_GB2312" w:hAnsi="仿宋_GB2312" w:eastAsia="仿宋_GB2312" w:cs="仿宋_GB2312"/>
          <w:b/>
          <w:bCs/>
          <w:color w:val="auto"/>
          <w:spacing w:val="-4"/>
          <w:sz w:val="30"/>
          <w:szCs w:val="30"/>
          <w:highlight w:val="none"/>
          <w:lang w:val="en-US" w:eastAsia="en-US"/>
        </w:rPr>
        <w:t>目标</w:t>
      </w:r>
    </w:p>
    <w:p w14:paraId="3D446C5A">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en-US"/>
        </w:rPr>
      </w:pPr>
      <w:r>
        <w:rPr>
          <w:rFonts w:hint="eastAsia" w:ascii="仿宋_GB2312" w:hAnsi="仿宋_GB2312" w:eastAsia="仿宋_GB2312" w:cs="仿宋_GB2312"/>
          <w:color w:val="auto"/>
          <w:sz w:val="30"/>
          <w:szCs w:val="30"/>
          <w:highlight w:val="none"/>
          <w:lang w:val="en-US" w:eastAsia="zh-CN"/>
        </w:rPr>
        <w:t>（一）</w:t>
      </w:r>
      <w:r>
        <w:rPr>
          <w:rFonts w:hint="eastAsia" w:ascii="仿宋_GB2312" w:hAnsi="仿宋_GB2312" w:eastAsia="仿宋_GB2312" w:cs="仿宋_GB2312"/>
          <w:color w:val="auto"/>
          <w:sz w:val="30"/>
          <w:szCs w:val="30"/>
          <w:highlight w:val="none"/>
          <w:lang w:val="en-US" w:eastAsia="en-US"/>
        </w:rPr>
        <w:t>设施覆盖目标：实现普惠均等，保障基本安葬需求</w:t>
      </w:r>
    </w:p>
    <w:p w14:paraId="007A9507">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en-US"/>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lang w:val="en-US" w:eastAsia="en-US"/>
        </w:rPr>
        <w:t>空间均衡化：</w:t>
      </w:r>
      <w:r>
        <w:rPr>
          <w:rFonts w:hint="eastAsia" w:ascii="仿宋_GB2312" w:hAnsi="仿宋_GB2312" w:eastAsia="仿宋_GB2312" w:cs="仿宋_GB2312"/>
          <w:color w:val="auto"/>
          <w:sz w:val="30"/>
          <w:szCs w:val="30"/>
          <w:highlight w:val="none"/>
          <w:lang w:val="en-US" w:eastAsia="zh-CN"/>
        </w:rPr>
        <w:t>至规划期末</w:t>
      </w:r>
      <w:r>
        <w:rPr>
          <w:rFonts w:hint="eastAsia" w:ascii="仿宋_GB2312" w:hAnsi="仿宋_GB2312" w:eastAsia="仿宋_GB2312" w:cs="仿宋_GB2312"/>
          <w:color w:val="auto"/>
          <w:sz w:val="30"/>
          <w:szCs w:val="30"/>
          <w:highlight w:val="none"/>
          <w:lang w:val="en-US" w:eastAsia="en-US"/>
        </w:rPr>
        <w:t>，实现公益性安葬设施乡镇（或街道）覆盖率达到100%，形成以公益性骨灰堂为主体、公益性公墓为补充、经营性公墓为调剂的城乡安葬设施供给格局。</w:t>
      </w:r>
    </w:p>
    <w:p w14:paraId="401C2958">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en-US"/>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val="en-US" w:eastAsia="en-US"/>
        </w:rPr>
        <w:t>服务便捷化：城镇地区实现殡葬服务设施覆盖，农村地区每个乡镇至少建有1处具备基本服务能力的公益性安葬（放）设施，满足居民就近、便捷办理丧事和安葬的需求。</w:t>
      </w:r>
    </w:p>
    <w:p w14:paraId="65E90D25">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en-US"/>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val="en-US" w:eastAsia="en-US"/>
        </w:rPr>
        <w:t>设施现代化：对现有设施进行提质改造，新建设施严格按照国家标准建设，实现设施环境园林化、服务流程标准化、管理手段智能化。</w:t>
      </w:r>
    </w:p>
    <w:p w14:paraId="79716AEA">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（二）</w:t>
      </w:r>
      <w:r>
        <w:rPr>
          <w:rFonts w:hint="eastAsia" w:ascii="仿宋_GB2312" w:hAnsi="仿宋_GB2312" w:eastAsia="仿宋_GB2312" w:cs="仿宋_GB2312"/>
          <w:color w:val="auto"/>
          <w:sz w:val="30"/>
          <w:szCs w:val="30"/>
          <w:highlight w:val="none"/>
        </w:rPr>
        <w:t>节地安葬目标：严守资源红线，推进集约高效利用</w:t>
      </w:r>
    </w:p>
    <w:p w14:paraId="2CBCEB26">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提高节地占比：大力推广不占或少占土地的安葬方式。</w:t>
      </w:r>
      <w:r>
        <w:rPr>
          <w:rFonts w:hint="eastAsia" w:ascii="仿宋_GB2312" w:hAnsi="仿宋_GB2312" w:eastAsia="仿宋_GB2312" w:cs="仿宋_GB2312"/>
          <w:color w:val="auto"/>
          <w:sz w:val="30"/>
          <w:szCs w:val="30"/>
          <w:highlight w:val="none"/>
          <w:lang w:val="en-US" w:eastAsia="zh-CN"/>
        </w:rPr>
        <w:t>至规划期末</w:t>
      </w:r>
      <w:r>
        <w:rPr>
          <w:rFonts w:hint="eastAsia" w:ascii="仿宋_GB2312" w:hAnsi="仿宋_GB2312" w:eastAsia="仿宋_GB2312" w:cs="仿宋_GB2312"/>
          <w:color w:val="auto"/>
          <w:sz w:val="30"/>
          <w:szCs w:val="30"/>
          <w:highlight w:val="none"/>
          <w:lang w:val="en-US" w:eastAsia="en-US"/>
        </w:rPr>
        <w:t>，</w:t>
      </w:r>
      <w:r>
        <w:rPr>
          <w:rFonts w:hint="eastAsia" w:ascii="仿宋_GB2312" w:hAnsi="仿宋_GB2312" w:eastAsia="仿宋_GB2312" w:cs="仿宋_GB2312"/>
          <w:color w:val="auto"/>
          <w:sz w:val="30"/>
          <w:szCs w:val="30"/>
          <w:highlight w:val="none"/>
        </w:rPr>
        <w:t>全市所有新建或改建的公墓中，节地型安葬位的占比达到100%。严格限制传统墓穴的占地面积，新建墓碑普遍采用小型化、艺术化、卧碑等形式。</w:t>
      </w:r>
    </w:p>
    <w:p w14:paraId="174964B2">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控制土地增量：严格控制公墓墓区的新增建设用地规模，原则上不再审批新的经营性传统公墓。鼓励通过立体开发、改造原有墓区等方式，深度挖掘现有土地潜力，提高单位土地利用率。</w:t>
      </w:r>
    </w:p>
    <w:p w14:paraId="25BBC710">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（三）</w:t>
      </w:r>
      <w:r>
        <w:rPr>
          <w:rFonts w:hint="eastAsia" w:ascii="仿宋_GB2312" w:hAnsi="仿宋_GB2312" w:eastAsia="仿宋_GB2312" w:cs="仿宋_GB2312"/>
          <w:color w:val="auto"/>
          <w:sz w:val="30"/>
          <w:szCs w:val="30"/>
          <w:highlight w:val="none"/>
        </w:rPr>
        <w:t>生态安葬目标：倡导绿色理念，促进人与自然和谐</w:t>
      </w:r>
    </w:p>
    <w:p w14:paraId="74528B27">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提高生态安葬率：积极推广骨灰格位存放、树葬、花葬、草坪葬、壁葬、塔葬及骨灰撒散等不保留骨灰、少使用硬质材料的安葬方式。</w:t>
      </w:r>
      <w:r>
        <w:rPr>
          <w:rFonts w:hint="eastAsia" w:ascii="仿宋_GB2312" w:hAnsi="仿宋_GB2312" w:eastAsia="仿宋_GB2312" w:cs="仿宋_GB2312"/>
          <w:color w:val="auto"/>
          <w:sz w:val="30"/>
          <w:szCs w:val="30"/>
          <w:highlight w:val="none"/>
          <w:lang w:val="en-US" w:eastAsia="zh-CN"/>
        </w:rPr>
        <w:t>至规划期末</w:t>
      </w:r>
      <w:r>
        <w:rPr>
          <w:rFonts w:hint="eastAsia" w:ascii="仿宋_GB2312" w:hAnsi="仿宋_GB2312" w:eastAsia="仿宋_GB2312" w:cs="仿宋_GB2312"/>
          <w:color w:val="auto"/>
          <w:sz w:val="30"/>
          <w:szCs w:val="30"/>
          <w:highlight w:val="none"/>
          <w:lang w:val="en-US" w:eastAsia="en-US"/>
        </w:rPr>
        <w:t>，</w:t>
      </w:r>
      <w:r>
        <w:rPr>
          <w:rFonts w:hint="eastAsia" w:ascii="仿宋_GB2312" w:hAnsi="仿宋_GB2312" w:eastAsia="仿宋_GB2312" w:cs="仿宋_GB2312"/>
          <w:color w:val="auto"/>
          <w:sz w:val="30"/>
          <w:szCs w:val="30"/>
          <w:highlight w:val="none"/>
        </w:rPr>
        <w:t>全市采用生态安葬方式的比例占比达到100%。</w:t>
      </w:r>
    </w:p>
    <w:p w14:paraId="14EC2BAB">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完善激励政策：建立健全生态安葬的奖补制度，对选择不保留骨灰、深埋等节地生态安葬方式的家属，给予全额减免费用或一定的现金奖励，引导公众自觉参与。</w:t>
      </w:r>
    </w:p>
    <w:p w14:paraId="1F2A0CC0">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（四）</w:t>
      </w:r>
      <w:r>
        <w:rPr>
          <w:rFonts w:hint="eastAsia" w:ascii="仿宋_GB2312" w:hAnsi="仿宋_GB2312" w:eastAsia="仿宋_GB2312" w:cs="仿宋_GB2312"/>
          <w:color w:val="auto"/>
          <w:sz w:val="30"/>
          <w:szCs w:val="30"/>
          <w:highlight w:val="none"/>
        </w:rPr>
        <w:t>公益性设施安葬目标：强化政府责任，实现普惠公平</w:t>
      </w:r>
    </w:p>
    <w:p w14:paraId="111A98DA">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保障基本供给：突出殡葬事业的公益属性，将公益性安葬设施建设纳入国土空间规划和政府民生实事项目</w:t>
      </w:r>
      <w:r>
        <w:rPr>
          <w:rFonts w:hint="eastAsia" w:ascii="仿宋_GB2312" w:hAnsi="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切实满足中低收入群体的安葬需求。</w:t>
      </w:r>
    </w:p>
    <w:p w14:paraId="39447D47">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严格价格监管：对公益性公墓（骨灰堂）实行政府定价或政府指导价，明确服务项目和收费标准，严禁公益性设施变相开展经营性活动，确保价格透明、惠民利民。</w:t>
      </w:r>
    </w:p>
    <w:p w14:paraId="685D9998">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提升服务水平：实现公益性安葬设施管理服务全覆盖，建立健全长效运营维护机制，确保设施环境整洁、庄严、肃穆，服务规范、优质、人文。</w:t>
      </w:r>
    </w:p>
    <w:p w14:paraId="535ACDDB">
      <w:pPr>
        <w:shd w:val="clear"/>
        <w:jc w:val="left"/>
        <w:rPr>
          <w:rFonts w:hint="default" w:ascii="黑体" w:hAnsi="黑体" w:eastAsia="黑体" w:cs="黑体"/>
          <w:b w:val="0"/>
          <w:bCs w:val="0"/>
          <w:color w:val="auto"/>
          <w:kern w:val="0"/>
          <w:sz w:val="18"/>
          <w:szCs w:val="18"/>
          <w:highlight w:val="none"/>
          <w:lang w:val="en-US" w:eastAsia="zh-CN" w:bidi="ar"/>
        </w:rPr>
      </w:pPr>
    </w:p>
    <w:p w14:paraId="7A2ABA0A">
      <w:pPr>
        <w:shd w:val="clear"/>
        <w:jc w:val="left"/>
        <w:rPr>
          <w:rFonts w:hint="default" w:ascii="黑体" w:hAnsi="黑体" w:eastAsia="黑体" w:cs="黑体"/>
          <w:b w:val="0"/>
          <w:bCs w:val="0"/>
          <w:color w:val="auto"/>
          <w:kern w:val="0"/>
          <w:sz w:val="18"/>
          <w:szCs w:val="18"/>
          <w:highlight w:val="none"/>
          <w:lang w:val="en-US" w:eastAsia="zh-CN" w:bidi="ar"/>
        </w:rPr>
      </w:pPr>
    </w:p>
    <w:p w14:paraId="0A0B7849">
      <w:pPr>
        <w:shd w:val="clear"/>
        <w:jc w:val="left"/>
        <w:rPr>
          <w:rFonts w:hint="default" w:ascii="黑体" w:hAnsi="黑体" w:eastAsia="黑体" w:cs="黑体"/>
          <w:b w:val="0"/>
          <w:bCs w:val="0"/>
          <w:color w:val="auto"/>
          <w:kern w:val="0"/>
          <w:sz w:val="18"/>
          <w:szCs w:val="18"/>
          <w:highlight w:val="none"/>
          <w:lang w:val="en-US" w:eastAsia="zh-CN" w:bidi="ar"/>
        </w:rPr>
      </w:pPr>
    </w:p>
    <w:p w14:paraId="4179B8D2">
      <w:pPr>
        <w:shd w:val="clear"/>
        <w:jc w:val="left"/>
        <w:rPr>
          <w:rFonts w:hint="default" w:ascii="黑体" w:hAnsi="黑体" w:eastAsia="黑体" w:cs="黑体"/>
          <w:b w:val="0"/>
          <w:bCs w:val="0"/>
          <w:color w:val="auto"/>
          <w:kern w:val="0"/>
          <w:sz w:val="18"/>
          <w:szCs w:val="18"/>
          <w:highlight w:val="none"/>
          <w:lang w:val="en-US" w:eastAsia="zh-CN" w:bidi="ar"/>
        </w:rPr>
      </w:pPr>
    </w:p>
    <w:p w14:paraId="7C576F53">
      <w:pPr>
        <w:shd w:val="clear"/>
        <w:jc w:val="left"/>
        <w:rPr>
          <w:rFonts w:hint="default" w:ascii="黑体" w:hAnsi="黑体" w:eastAsia="黑体" w:cs="黑体"/>
          <w:b w:val="0"/>
          <w:bCs w:val="0"/>
          <w:color w:val="auto"/>
          <w:kern w:val="0"/>
          <w:sz w:val="18"/>
          <w:szCs w:val="18"/>
          <w:highlight w:val="none"/>
          <w:lang w:val="en-US" w:eastAsia="zh-CN" w:bidi="ar"/>
        </w:rPr>
        <w:sectPr>
          <w:pgSz w:w="11906" w:h="16838"/>
          <w:pgMar w:top="1440" w:right="1800" w:bottom="1440" w:left="1406" w:header="567" w:footer="680" w:gutter="0"/>
          <w:pgBorders>
            <w:top w:val="none" w:sz="0" w:space="0"/>
            <w:left w:val="none" w:sz="0" w:space="0"/>
            <w:bottom w:val="none" w:sz="0" w:space="0"/>
            <w:right w:val="none" w:sz="0" w:space="0"/>
          </w:pgBorders>
          <w:pgNumType w:fmt="decimal"/>
          <w:cols w:space="425" w:num="1"/>
          <w:docGrid w:type="lines" w:linePitch="312" w:charSpace="0"/>
        </w:sectPr>
      </w:pPr>
    </w:p>
    <w:p w14:paraId="2A7CE456">
      <w:pPr>
        <w:pStyle w:val="2"/>
        <w:numPr>
          <w:ilvl w:val="0"/>
          <w:numId w:val="6"/>
        </w:numPr>
        <w:shd w:val="clear"/>
        <w:bidi w:val="0"/>
        <w:rPr>
          <w:rFonts w:hint="eastAsia"/>
          <w:color w:val="auto"/>
          <w:highlight w:val="none"/>
          <w:lang w:val="en-US" w:eastAsia="zh-CN"/>
        </w:rPr>
      </w:pPr>
      <w:bookmarkStart w:id="28" w:name="_Toc19284"/>
      <w:bookmarkStart w:id="29" w:name="_Toc16350"/>
      <w:r>
        <w:rPr>
          <w:rFonts w:hint="eastAsia"/>
          <w:color w:val="auto"/>
          <w:highlight w:val="none"/>
          <w:lang w:val="en-US" w:eastAsia="zh-CN"/>
        </w:rPr>
        <w:t>规模预测</w:t>
      </w:r>
      <w:bookmarkEnd w:id="28"/>
      <w:bookmarkEnd w:id="29"/>
    </w:p>
    <w:p w14:paraId="2E89FD70">
      <w:pPr>
        <w:pStyle w:val="3"/>
        <w:bidi w:val="0"/>
        <w:rPr>
          <w:rFonts w:hint="eastAsia"/>
          <w:lang w:val="en-US" w:eastAsia="zh-CN"/>
        </w:rPr>
      </w:pPr>
      <w:bookmarkStart w:id="30" w:name="_Toc8698"/>
      <w:r>
        <w:rPr>
          <w:rFonts w:hint="eastAsia"/>
          <w:lang w:val="en-US" w:eastAsia="zh-CN"/>
        </w:rPr>
        <w:t>人口预测</w:t>
      </w:r>
      <w:bookmarkEnd w:id="30"/>
    </w:p>
    <w:p w14:paraId="1487FA22">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一、规划人口预测</w:t>
      </w:r>
    </w:p>
    <w:p w14:paraId="657DD5F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本规划预测，基期年2025年人口数为389.66万人，至规划近期2030年，赤峰市总人口为374.63万人，到2035年，赤峰市人口达到358.79万人，人口呈下降趋势。</w:t>
      </w:r>
    </w:p>
    <w:p w14:paraId="497B2E8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default"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从2015—2025年人口变化来看，赤峰市人口逐年递减，人口减少是一个复杂的社会现象，受到经济、社会、文化等多种因素的综合影响。未来老龄化现象加剧、出生率逐年下降、人口外流等因素，导致人口减少是必然发展趋势。</w:t>
      </w:r>
    </w:p>
    <w:p w14:paraId="18FAF435">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二、死亡人口预测</w:t>
      </w:r>
    </w:p>
    <w:p w14:paraId="50B3D30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本规划死亡人口预测，规划2026年至2030年，赤峰市累计死亡人数为13.96万人，其中城镇死亡人数为8.15万人，农村死亡人数为5.81万人；规划2026—2035年，赤峰市累计死亡人数28.07万人，其中城镇死亡人数为16.74万人，农村死亡人数为11.33万人。</w:t>
      </w:r>
      <w:bookmarkStart w:id="56" w:name="_GoBack"/>
      <w:bookmarkEnd w:id="56"/>
    </w:p>
    <w:p w14:paraId="1016D2A1">
      <w:pPr>
        <w:pStyle w:val="3"/>
        <w:bidi w:val="0"/>
        <w:rPr>
          <w:rFonts w:hint="eastAsia"/>
          <w:lang w:val="en-US" w:eastAsia="zh-CN"/>
        </w:rPr>
      </w:pPr>
      <w:bookmarkStart w:id="31" w:name="_Toc12893"/>
      <w:r>
        <w:rPr>
          <w:rFonts w:hint="eastAsia"/>
          <w:lang w:val="en-US" w:eastAsia="zh-CN"/>
        </w:rPr>
        <w:t>殡葬设施需求预测</w:t>
      </w:r>
      <w:bookmarkEnd w:id="31"/>
    </w:p>
    <w:p w14:paraId="6D9E7970">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一、火化量预测</w:t>
      </w:r>
    </w:p>
    <w:p w14:paraId="3913346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确定赤峰市中心城区范围及农村地区火化率均为100%，近期不做强制性规定。</w:t>
      </w:r>
    </w:p>
    <w:p w14:paraId="784897E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根据赤峰市各旗县区年最大死亡人口数统计，至2035年，赤峰市年最大火化量2.77万具。</w:t>
      </w:r>
    </w:p>
    <w:p w14:paraId="6B54984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6" w:firstLineChars="200"/>
        <w:jc w:val="both"/>
        <w:textAlignment w:val="baseline"/>
        <w:rPr>
          <w:rFonts w:hint="eastAsia" w:ascii="仿宋_GB2312" w:hAnsi="仿宋_GB2312" w:eastAsia="仿宋_GB2312" w:cs="仿宋_GB2312"/>
          <w:b/>
          <w:bCs/>
          <w:snapToGrid w:val="0"/>
          <w:color w:val="auto"/>
          <w:spacing w:val="-4"/>
          <w:kern w:val="0"/>
          <w:sz w:val="30"/>
          <w:szCs w:val="30"/>
          <w:highlight w:val="none"/>
          <w:lang w:val="en-US" w:eastAsia="zh-CN" w:bidi="ar-SA"/>
        </w:rPr>
      </w:pPr>
      <w:r>
        <w:rPr>
          <w:rFonts w:hint="eastAsia" w:ascii="仿宋_GB2312" w:hAnsi="仿宋_GB2312" w:eastAsia="仿宋_GB2312" w:cs="仿宋_GB2312"/>
          <w:b/>
          <w:bCs/>
          <w:snapToGrid w:val="0"/>
          <w:color w:val="auto"/>
          <w:spacing w:val="-4"/>
          <w:kern w:val="0"/>
          <w:sz w:val="30"/>
          <w:szCs w:val="30"/>
          <w:highlight w:val="none"/>
          <w:lang w:val="en-US" w:eastAsia="zh-CN" w:bidi="ar-SA"/>
        </w:rPr>
        <w:t>二、墓穴（格）总需求预测</w:t>
      </w:r>
    </w:p>
    <w:p w14:paraId="7B9088B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结合赤峰市各旗县区墓穴（格）安葬情况以及“节地安葬、生态安葬”的总体目标，墓穴（格）总需求主要为新增死亡人口安葬需求，并考虑暂住人口及现状散坟墓穴平迁安置、人口老龄化的需求。暂住人口及现状散坟墓穴平迁安置、人口老龄化的需求以总需求的10%-20%计。</w:t>
      </w:r>
    </w:p>
    <w:p w14:paraId="1799CCE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至2035年末，全市累计新增死亡人口为28.07万人，墓穴（格）总数为26.23万穴（格）。</w:t>
      </w:r>
    </w:p>
    <w:p w14:paraId="7A7AAB37">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三、殡仪设施用地需求预测</w:t>
      </w:r>
    </w:p>
    <w:p w14:paraId="7556887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1、殡仪馆用地预测</w:t>
      </w:r>
    </w:p>
    <w:p w14:paraId="140D4C7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依据赤峰市火化量预测结果，结合赤峰市各旗县区殡葬设施建设专项规划，至2035年，赤峰市殡仪馆用地面积为44.8公顷。</w:t>
      </w:r>
    </w:p>
    <w:p w14:paraId="427EB5EF">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6" w:firstLineChars="200"/>
        <w:jc w:val="both"/>
        <w:textAlignment w:val="baseline"/>
        <w:rPr>
          <w:rFonts w:hint="eastAsia" w:ascii="仿宋_GB2312" w:hAnsi="仿宋_GB2312" w:eastAsia="仿宋_GB2312" w:cs="仿宋_GB2312"/>
          <w:b/>
          <w:bCs/>
          <w:color w:val="auto"/>
          <w:spacing w:val="-4"/>
          <w:sz w:val="30"/>
          <w:szCs w:val="30"/>
          <w:highlight w:val="none"/>
          <w:lang w:val="en-US" w:eastAsia="zh-CN"/>
        </w:rPr>
      </w:pPr>
      <w:r>
        <w:rPr>
          <w:rFonts w:hint="eastAsia" w:ascii="仿宋_GB2312" w:hAnsi="仿宋_GB2312" w:eastAsia="仿宋_GB2312" w:cs="仿宋_GB2312"/>
          <w:b/>
          <w:bCs/>
          <w:color w:val="auto"/>
          <w:spacing w:val="-4"/>
          <w:sz w:val="30"/>
          <w:szCs w:val="30"/>
          <w:highlight w:val="none"/>
          <w:lang w:val="en-US" w:eastAsia="zh-CN"/>
        </w:rPr>
        <w:t>四、安葬设施用地规模预测</w:t>
      </w:r>
    </w:p>
    <w:p w14:paraId="769918B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1、城市（镇）公益性公墓</w:t>
      </w:r>
    </w:p>
    <w:p w14:paraId="77137E9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至2035年，赤峰市城市（镇）公益性公墓用地面积为70.21公顷。</w:t>
      </w:r>
    </w:p>
    <w:p w14:paraId="4CAF54CA">
      <w:pPr>
        <w:pStyle w:val="12"/>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经营性公墓</w:t>
      </w:r>
    </w:p>
    <w:p w14:paraId="2D76BE7A">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Chars="200" w:right="0" w:rightChars="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至2035年，赤峰市经营性公墓用地面积为98.75公顷。</w:t>
      </w:r>
    </w:p>
    <w:p w14:paraId="094BC4D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2、农村公益性墓地</w:t>
      </w:r>
    </w:p>
    <w:p w14:paraId="06A8608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0" w:beforeAutospacing="0" w:after="0" w:afterAutospacing="0"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至2035年，赤峰市农村公益性墓地用地面积为206.16公顷。</w:t>
      </w:r>
    </w:p>
    <w:p w14:paraId="11568A69">
      <w:pPr>
        <w:pStyle w:val="2"/>
        <w:numPr>
          <w:ilvl w:val="0"/>
          <w:numId w:val="6"/>
        </w:numPr>
        <w:shd w:val="clear"/>
        <w:bidi w:val="0"/>
        <w:rPr>
          <w:rFonts w:hint="eastAsia"/>
          <w:color w:val="auto"/>
          <w:highlight w:val="none"/>
          <w:lang w:val="en-US" w:eastAsia="zh-CN"/>
        </w:rPr>
      </w:pPr>
      <w:bookmarkStart w:id="32" w:name="_Toc20287"/>
      <w:bookmarkStart w:id="33" w:name="_Toc12703"/>
      <w:r>
        <w:rPr>
          <w:rFonts w:hint="eastAsia"/>
          <w:color w:val="auto"/>
          <w:highlight w:val="none"/>
          <w:lang w:val="en-US" w:eastAsia="zh-CN"/>
        </w:rPr>
        <w:t>殡葬设施布局规划</w:t>
      </w:r>
      <w:bookmarkEnd w:id="32"/>
      <w:bookmarkEnd w:id="33"/>
    </w:p>
    <w:p w14:paraId="77A24236">
      <w:pPr>
        <w:pStyle w:val="3"/>
        <w:bidi w:val="0"/>
        <w:rPr>
          <w:rFonts w:hint="eastAsia"/>
          <w:lang w:val="en-US" w:eastAsia="zh-CN"/>
        </w:rPr>
      </w:pPr>
      <w:bookmarkStart w:id="34" w:name="_Toc30696"/>
      <w:r>
        <w:rPr>
          <w:rFonts w:hint="eastAsia"/>
          <w:lang w:val="en-US" w:eastAsia="zh-CN"/>
        </w:rPr>
        <w:t>殡仪馆规划</w:t>
      </w:r>
      <w:bookmarkEnd w:id="34"/>
    </w:p>
    <w:p w14:paraId="45EF26C7">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584"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至规划期末，赤峰市共建设12处殡仪馆，占地面积44.8公顷，规划扩建</w:t>
      </w:r>
      <w:r>
        <w:rPr>
          <w:rFonts w:hint="eastAsia" w:ascii="仿宋_GB2312" w:hAnsi="仿宋_GB2312" w:cs="仿宋_GB2312"/>
          <w:snapToGrid w:val="0"/>
          <w:color w:val="auto"/>
          <w:spacing w:val="-4"/>
          <w:kern w:val="0"/>
          <w:sz w:val="30"/>
          <w:szCs w:val="30"/>
          <w:highlight w:val="none"/>
          <w:lang w:val="en-US" w:eastAsia="zh-CN" w:bidi="ar-SA"/>
        </w:rPr>
        <w:t>4</w:t>
      </w:r>
      <w:r>
        <w:rPr>
          <w:rFonts w:hint="eastAsia" w:ascii="仿宋_GB2312" w:hAnsi="仿宋_GB2312" w:eastAsia="仿宋_GB2312" w:cs="仿宋_GB2312"/>
          <w:snapToGrid w:val="0"/>
          <w:color w:val="auto"/>
          <w:spacing w:val="-4"/>
          <w:kern w:val="0"/>
          <w:sz w:val="30"/>
          <w:szCs w:val="30"/>
          <w:highlight w:val="none"/>
          <w:lang w:val="en-US" w:eastAsia="zh-CN" w:bidi="ar-SA"/>
        </w:rPr>
        <w:t>处，扩建面积</w:t>
      </w:r>
      <w:r>
        <w:rPr>
          <w:rFonts w:hint="eastAsia" w:ascii="仿宋_GB2312" w:hAnsi="仿宋_GB2312" w:cs="仿宋_GB2312"/>
          <w:snapToGrid w:val="0"/>
          <w:color w:val="auto"/>
          <w:spacing w:val="-4"/>
          <w:kern w:val="0"/>
          <w:sz w:val="30"/>
          <w:szCs w:val="30"/>
          <w:highlight w:val="none"/>
          <w:lang w:val="en-US" w:eastAsia="zh-CN" w:bidi="ar-SA"/>
        </w:rPr>
        <w:t>7.03</w:t>
      </w:r>
      <w:r>
        <w:rPr>
          <w:rFonts w:hint="eastAsia" w:ascii="仿宋_GB2312" w:hAnsi="仿宋_GB2312" w:eastAsia="仿宋_GB2312" w:cs="仿宋_GB2312"/>
          <w:snapToGrid w:val="0"/>
          <w:color w:val="auto"/>
          <w:spacing w:val="-4"/>
          <w:kern w:val="0"/>
          <w:sz w:val="30"/>
          <w:szCs w:val="30"/>
          <w:highlight w:val="none"/>
          <w:lang w:val="en-US" w:eastAsia="zh-CN" w:bidi="ar-SA"/>
        </w:rPr>
        <w:t>公顷。</w:t>
      </w:r>
    </w:p>
    <w:p w14:paraId="06458D04">
      <w:pPr>
        <w:keepNext w:val="0"/>
        <w:keepLines w:val="0"/>
        <w:pageBreakBefore w:val="0"/>
        <w:widowControl w:val="0"/>
        <w:shd w:val="clear"/>
        <w:kinsoku/>
        <w:wordWrap/>
        <w:overflowPunct/>
        <w:topLinePunct w:val="0"/>
        <w:autoSpaceDE/>
        <w:autoSpaceDN/>
        <w:bidi w:val="0"/>
        <w:adjustRightInd/>
        <w:snapToGrid/>
        <w:ind w:firstLine="482" w:firstLineChars="20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赤峰市殡仪馆规划建设统计表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815"/>
        <w:gridCol w:w="815"/>
        <w:gridCol w:w="816"/>
        <w:gridCol w:w="594"/>
        <w:gridCol w:w="595"/>
        <w:gridCol w:w="594"/>
        <w:gridCol w:w="696"/>
        <w:gridCol w:w="594"/>
        <w:gridCol w:w="595"/>
        <w:gridCol w:w="594"/>
        <w:gridCol w:w="595"/>
        <w:gridCol w:w="594"/>
        <w:gridCol w:w="595"/>
      </w:tblGrid>
      <w:tr w14:paraId="3FDD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7B616BA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bookmarkStart w:id="35" w:name="_Toc999"/>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序号</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40F308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地区</w:t>
            </w:r>
          </w:p>
        </w:tc>
        <w:tc>
          <w:tcPr>
            <w:tcW w:w="918" w:type="pct"/>
            <w:gridSpan w:val="2"/>
            <w:tcBorders>
              <w:top w:val="single" w:color="000000" w:sz="4" w:space="0"/>
              <w:left w:val="single" w:color="000000" w:sz="4" w:space="0"/>
              <w:bottom w:val="single" w:color="000000" w:sz="4" w:space="0"/>
              <w:right w:val="nil"/>
            </w:tcBorders>
            <w:shd w:val="clear" w:color="auto" w:fill="CFCECE" w:themeFill="background2" w:themeFillShade="E5"/>
            <w:vAlign w:val="center"/>
          </w:tcPr>
          <w:p w14:paraId="6368CAF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现状</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39460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新建</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BAC3B3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扩建</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301574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改建</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404EFD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拆除（闭馆、闭园）</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036B3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迁建</w:t>
            </w:r>
          </w:p>
        </w:tc>
      </w:tr>
      <w:tr w14:paraId="3965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457E3B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9EEE7A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2802E9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59"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D7DCC7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11797A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3ECBC9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F265A3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5CF1FDD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F38F6B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880050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155FC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5112D04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FA057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CBE60B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r>
      <w:tr w14:paraId="2D22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F10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AC8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红山区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CEC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697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7.47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71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EDB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EE9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A3A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93F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A7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1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6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F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0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3724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6F3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5F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松山区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26A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0F1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EF9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E1D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6D6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489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02E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9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50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A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5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3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1C54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425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847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元宝山区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0DE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77D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2.11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BB6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8E2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4B2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6C3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C0B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A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E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B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F1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E4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6AB4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AF8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5B2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喀喇沁旗</w:t>
            </w:r>
          </w:p>
        </w:tc>
        <w:tc>
          <w:tcPr>
            <w:tcW w:w="459" w:type="pct"/>
            <w:tcBorders>
              <w:top w:val="nil"/>
              <w:left w:val="nil"/>
              <w:bottom w:val="nil"/>
              <w:right w:val="nil"/>
            </w:tcBorders>
            <w:shd w:val="clear" w:color="auto" w:fill="auto"/>
            <w:noWrap/>
            <w:vAlign w:val="center"/>
          </w:tcPr>
          <w:p w14:paraId="2F4A3CC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FE7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2.38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96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F4B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4ED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83F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066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B0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18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A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E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1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52EF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7A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76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宁城县</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0FE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5E9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7.24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D74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348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DEB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7A7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5BB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C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3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9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E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4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69A2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333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DA9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敖汉旗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A5D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627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2.67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A7F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A65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CD2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4C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04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A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7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7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7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0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685B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B75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2FC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翁牛特旗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AB6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27F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2.52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C96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21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DE1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901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687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3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47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3D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5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6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678A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D08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7EB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巴林右旗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243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7D6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2.43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65B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675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893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AB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022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C5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5F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F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2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C1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5361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963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388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巴林左旗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839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270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2.42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E80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630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9C4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5C7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909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F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F5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9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F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E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7BEC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0BE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6C8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林西县</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CAE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EDA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371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767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AB5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8C6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0.83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347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0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1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0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B9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F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39A9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CBD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54F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阿鲁科尔沁旗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52E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6F2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3.58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F4C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93F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630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B65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582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8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84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1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78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2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02A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CC5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DA3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克什克腾旗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EBF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A45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1.85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DF7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5E9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A3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5A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33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0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1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52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5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C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70E8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FE8F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合计</w:t>
            </w:r>
          </w:p>
        </w:tc>
        <w:tc>
          <w:tcPr>
            <w:tcW w:w="459" w:type="pct"/>
            <w:tcBorders>
              <w:top w:val="single" w:color="000000" w:sz="4" w:space="0"/>
              <w:left w:val="nil"/>
              <w:bottom w:val="single" w:color="000000" w:sz="4" w:space="0"/>
              <w:right w:val="single" w:color="000000" w:sz="4" w:space="0"/>
            </w:tcBorders>
            <w:shd w:val="clear" w:color="auto" w:fill="auto"/>
            <w:vAlign w:val="center"/>
          </w:tcPr>
          <w:p w14:paraId="0DD2879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w:t>
            </w:r>
          </w:p>
        </w:tc>
        <w:tc>
          <w:tcPr>
            <w:tcW w:w="459" w:type="pct"/>
            <w:tcBorders>
              <w:top w:val="single" w:color="000000" w:sz="4" w:space="0"/>
              <w:left w:val="nil"/>
              <w:bottom w:val="single" w:color="000000" w:sz="4" w:space="0"/>
              <w:right w:val="single" w:color="000000" w:sz="4" w:space="0"/>
            </w:tcBorders>
            <w:shd w:val="clear" w:color="auto" w:fill="auto"/>
            <w:vAlign w:val="center"/>
          </w:tcPr>
          <w:p w14:paraId="0B77E1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37.77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EC5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34A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927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C91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7.03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42C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C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F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8D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C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BD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bl>
    <w:p w14:paraId="2419D948">
      <w:pPr>
        <w:pStyle w:val="3"/>
        <w:bidi w:val="0"/>
        <w:rPr>
          <w:rFonts w:hint="eastAsia"/>
          <w:lang w:val="en-US" w:eastAsia="zh-CN"/>
        </w:rPr>
      </w:pPr>
      <w:r>
        <w:rPr>
          <w:rFonts w:hint="eastAsia"/>
          <w:lang w:val="en-US" w:eastAsia="zh-CN"/>
        </w:rPr>
        <w:t>城市（镇）公益性公墓布局规划</w:t>
      </w:r>
      <w:bookmarkEnd w:id="35"/>
    </w:p>
    <w:p w14:paraId="7629126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至规划期末，赤峰市共规划建设城市（镇）公益性公墓7处。其中新建1处，占地面积3.5公顷；扩建1处，扩建面积1.45公顷，改建4处，改建面积11.9公顷。</w:t>
      </w:r>
    </w:p>
    <w:p w14:paraId="6EBA08B3">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p>
    <w:p w14:paraId="2AA4175E">
      <w:pPr>
        <w:keepNext w:val="0"/>
        <w:keepLines w:val="0"/>
        <w:pageBreakBefore w:val="0"/>
        <w:widowControl w:val="0"/>
        <w:shd w:val="clear"/>
        <w:kinsoku/>
        <w:wordWrap/>
        <w:overflowPunct/>
        <w:topLinePunct w:val="0"/>
        <w:autoSpaceDE/>
        <w:autoSpaceDN/>
        <w:bidi w:val="0"/>
        <w:adjustRightInd/>
        <w:snapToGrid/>
        <w:ind w:firstLine="482" w:firstLineChars="20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赤峰市城市（镇）公益性公墓规划建设情况统计表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302"/>
        <w:gridCol w:w="515"/>
        <w:gridCol w:w="1024"/>
        <w:gridCol w:w="537"/>
        <w:gridCol w:w="579"/>
        <w:gridCol w:w="491"/>
        <w:gridCol w:w="746"/>
        <w:gridCol w:w="515"/>
        <w:gridCol w:w="746"/>
        <w:gridCol w:w="584"/>
        <w:gridCol w:w="515"/>
        <w:gridCol w:w="469"/>
        <w:gridCol w:w="469"/>
      </w:tblGrid>
      <w:tr w14:paraId="3567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blHead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792C39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序号</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CBF2F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地区</w:t>
            </w:r>
          </w:p>
        </w:tc>
        <w:tc>
          <w:tcPr>
            <w:tcW w:w="855" w:type="pct"/>
            <w:gridSpan w:val="2"/>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7FB8DFE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现状</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05F06D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新建</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044AC1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扩建</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210B47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改建</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115EF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拆除（闭馆、闭园）</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9CA81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迁建</w:t>
            </w:r>
          </w:p>
        </w:tc>
      </w:tr>
      <w:tr w14:paraId="007D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blHead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19F9A62">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8DC7203">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A18003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56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C9572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0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0349B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27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FF9A79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27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4BD1E9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1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39E124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28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2AF460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1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EE447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2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04504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28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FF000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26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344412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26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62729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r>
      <w:tr w14:paraId="7D68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3FD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3B1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红山区</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11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65B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E92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F88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04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F1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0B3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0D6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E6D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C773">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289F">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AED8">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041F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C71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FCF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松山区</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96F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9F1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1.99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DE0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E7A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A9C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B7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1.45</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16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07E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FF5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ED9B">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709B">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F617">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3C90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F76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001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元宝山区</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7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A34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769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4D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AAD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CF6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4AF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FA7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3.57</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534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2956">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FEE4">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552F">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7A7B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EC1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CA1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喀喇沁旗</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A6F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B7C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E7F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C52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9E9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250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946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D54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F97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D2B4">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B6C6">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5116">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36A4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777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CAE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宁城县</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93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DDD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2.31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C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D4D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35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56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D1F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A21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7DD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480F">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94DA">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502E">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79D9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D14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1D0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敖汉旗</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66A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E32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DD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E41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00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74B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4DC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F3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D57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9FA8">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4EA6">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8407">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1765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209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042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翁牛特旗</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3A3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D3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453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CF4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0A4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6AC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B07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217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8.33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BF0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9260">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BE2B">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A5EF">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0340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1E1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AB4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巴林右旗</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7A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DD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0F0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279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E67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D1C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23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BD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004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8E2E">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E3F4">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8B1A">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4A21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496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9</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BC5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巴林左旗</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6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BD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35.33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75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23C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05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56D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8F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B0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448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B123">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CBAD">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78C6">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43BF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E7F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9BF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林西县</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4F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137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604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5F5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1AC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4A7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264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51D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FF4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0EB3">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3CF6">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58BD">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2489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6A0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11</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3E6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阿鲁科尔沁旗</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8BC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DB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36A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86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AB5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D23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135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A18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7BF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E113">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4D10">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3D8A">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6322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760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525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克什克腾旗</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B2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C1A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214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943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765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837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1C2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783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59E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3192">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0853">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72A2">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w:t>
            </w:r>
          </w:p>
        </w:tc>
      </w:tr>
      <w:tr w14:paraId="4765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1A53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合计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1F0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8D8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39.63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42E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53A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3.5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587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BC1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1.45</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7EB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12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11.9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6F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000A">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5C49">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2"/>
                <w:szCs w:val="22"/>
                <w:highlight w:val="none"/>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2577">
            <w:pPr>
              <w:keepNext w:val="0"/>
              <w:keepLines w:val="0"/>
              <w:pageBreakBefore w:val="0"/>
              <w:widowControl/>
              <w:suppressLineNumbers w:val="0"/>
              <w:shd w:val="clear"/>
              <w:kinsoku/>
              <w:wordWrap/>
              <w:overflowPunct w:val="0"/>
              <w:topLinePunct w:val="0"/>
              <w:autoSpaceDE w:val="0"/>
              <w:autoSpaceDN w:val="0"/>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2"/>
                <w:szCs w:val="22"/>
                <w:highlight w:val="none"/>
                <w:u w:val="none"/>
                <w:lang w:val="en-US" w:eastAsia="zh-CN" w:bidi="ar"/>
              </w:rPr>
              <w:t>-</w:t>
            </w:r>
          </w:p>
        </w:tc>
      </w:tr>
    </w:tbl>
    <w:p w14:paraId="259CC420">
      <w:pPr>
        <w:widowControl w:val="0"/>
        <w:numPr>
          <w:ilvl w:val="0"/>
          <w:numId w:val="0"/>
        </w:numPr>
        <w:shd w:val="clear"/>
        <w:bidi w:val="0"/>
        <w:spacing w:line="360" w:lineRule="auto"/>
        <w:ind w:firstLine="560" w:firstLineChars="200"/>
        <w:jc w:val="left"/>
        <w:rPr>
          <w:rFonts w:hint="eastAsia" w:ascii="仿宋" w:hAnsi="仿宋" w:eastAsia="仿宋" w:cs="仿宋"/>
          <w:color w:val="auto"/>
          <w:highlight w:val="none"/>
          <w:lang w:val="en-US" w:eastAsia="zh-CN"/>
        </w:rPr>
      </w:pPr>
    </w:p>
    <w:p w14:paraId="5D23016F">
      <w:pPr>
        <w:pStyle w:val="3"/>
        <w:bidi w:val="0"/>
        <w:rPr>
          <w:rFonts w:hint="eastAsia"/>
          <w:lang w:val="en-US" w:eastAsia="zh-CN"/>
        </w:rPr>
      </w:pPr>
      <w:bookmarkStart w:id="36" w:name="_Toc14779"/>
      <w:r>
        <w:rPr>
          <w:rFonts w:hint="eastAsia"/>
          <w:lang w:val="en-US" w:eastAsia="zh-CN"/>
        </w:rPr>
        <w:t>城市公益性骨灰堂布局规划</w:t>
      </w:r>
      <w:bookmarkEnd w:id="36"/>
    </w:p>
    <w:p w14:paraId="7F51A76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至规划期末，赤峰市共规划新建城市公益性骨灰堂6处，总占地面积4.44公顷。新建1处，总占地地面1.79公顷。</w:t>
      </w:r>
    </w:p>
    <w:p w14:paraId="66DA3E61">
      <w:pPr>
        <w:keepNext w:val="0"/>
        <w:keepLines w:val="0"/>
        <w:pageBreakBefore w:val="0"/>
        <w:widowControl w:val="0"/>
        <w:shd w:val="clear"/>
        <w:kinsoku/>
        <w:wordWrap/>
        <w:overflowPunct/>
        <w:topLinePunct w:val="0"/>
        <w:autoSpaceDE/>
        <w:autoSpaceDN/>
        <w:bidi w:val="0"/>
        <w:adjustRightInd/>
        <w:snapToGrid/>
        <w:ind w:firstLine="482" w:firstLineChars="20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赤峰市城市公益性骨灰堂规划建设统计表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55"/>
        <w:gridCol w:w="622"/>
        <w:gridCol w:w="807"/>
        <w:gridCol w:w="600"/>
        <w:gridCol w:w="699"/>
        <w:gridCol w:w="600"/>
        <w:gridCol w:w="606"/>
        <w:gridCol w:w="600"/>
        <w:gridCol w:w="606"/>
        <w:gridCol w:w="603"/>
        <w:gridCol w:w="606"/>
        <w:gridCol w:w="603"/>
        <w:gridCol w:w="610"/>
      </w:tblGrid>
      <w:tr w14:paraId="1601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257"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1473C3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bookmarkStart w:id="37" w:name="_Toc20840"/>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序号</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1B3B1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地区</w:t>
            </w:r>
          </w:p>
        </w:tc>
        <w:tc>
          <w:tcPr>
            <w:tcW w:w="777" w:type="pct"/>
            <w:gridSpan w:val="2"/>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66048B4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现状</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3F25D6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新建</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29A6EF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扩建</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F44976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改建</w:t>
            </w:r>
          </w:p>
        </w:tc>
        <w:tc>
          <w:tcPr>
            <w:tcW w:w="658"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E5A52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拆除（闭馆、闭园）</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3D289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迁建</w:t>
            </w:r>
          </w:p>
        </w:tc>
      </w:tr>
      <w:tr w14:paraId="5F9E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29C0BFE">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A9197E">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0DBA2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3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4DA3E1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2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5C97BE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80"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DEDD8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2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4884B8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2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3BF36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2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8FA4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2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78C99E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2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9202BA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2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F1DA6E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2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B3613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650910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r>
      <w:tr w14:paraId="2CEA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F63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884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红山区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1C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848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E8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516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1.79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ADB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6F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CAC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D75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3C5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9B7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804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93D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3429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BEA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187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松山区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318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43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913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C78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D92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BA9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52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629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358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54B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46B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92A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999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13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96E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元宝山区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29E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E25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992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E63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75E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8FC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A6C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5F1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470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8AF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60D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C55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774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AAB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BB7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喀喇沁旗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F1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87D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0.11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FF2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A6B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A22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998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B82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480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295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12F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97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838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0E5D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F3D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ABF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宁城县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98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2AF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0.29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4A4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4D7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39E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B2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923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C15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9CD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9A3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112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C4D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725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9A8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045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敖汉旗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B63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210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9D4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D5C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CC7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D61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A2A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745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5E7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B7A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7F5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0D2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3D06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0F7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24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翁牛特旗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0E0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6B6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0.3</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632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31D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4AA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DF4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D0B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06E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F79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92C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8BE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37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683F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00A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C8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巴林右旗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736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F17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0C8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66E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A75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026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A32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10F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A99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DFC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083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507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2AEF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E94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9</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FC6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巴林左旗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95E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10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2A7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EB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404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FBC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7F0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9A4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837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7D5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FB0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03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26B1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EA9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C87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林西县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54A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4A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146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F0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796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520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C14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E5E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486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719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CB6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AE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E22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40A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D74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阿鲁科尔沁旗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8B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92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7C1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8EE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B7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C78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DFD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DE1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90C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5E1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5A5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954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29C1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86B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F5B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克什克腾旗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9A0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7DE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1.85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25E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434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AEC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0B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C0E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406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1B9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A82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447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C2F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30AC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3922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D0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F7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2.65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D23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1D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1.79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7A4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6CD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773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9C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BCC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EE9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A63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930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r>
    </w:tbl>
    <w:p w14:paraId="70FF421F">
      <w:pPr>
        <w:pStyle w:val="3"/>
        <w:bidi w:val="0"/>
        <w:rPr>
          <w:rFonts w:hint="eastAsia"/>
          <w:lang w:val="en-US" w:eastAsia="zh-CN"/>
        </w:rPr>
      </w:pPr>
      <w:r>
        <w:rPr>
          <w:rFonts w:hint="eastAsia"/>
          <w:lang w:val="en-US" w:eastAsia="zh-CN"/>
        </w:rPr>
        <w:t>农村公益性墓地布局规划</w:t>
      </w:r>
      <w:bookmarkEnd w:id="37"/>
    </w:p>
    <w:p w14:paraId="672EF6C7">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至规划期末，赤峰市共规划建设农村公益性墓地90处。其中规划保留现状2处，占地面积2.09公顷；扩建4处，扩建面积7.04公顷；闭园1处，占地面积1.03公顷。新建82处，占地面积193.23公顷；改建1处，改建面积0公顷。</w:t>
      </w:r>
    </w:p>
    <w:p w14:paraId="3F16BBC1">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p>
    <w:p w14:paraId="4AB956B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p>
    <w:p w14:paraId="08307790">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p>
    <w:p w14:paraId="6ECC2D20">
      <w:pPr>
        <w:keepNext w:val="0"/>
        <w:keepLines w:val="0"/>
        <w:pageBreakBefore w:val="0"/>
        <w:widowControl w:val="0"/>
        <w:shd w:val="clear"/>
        <w:kinsoku/>
        <w:wordWrap/>
        <w:overflowPunct/>
        <w:topLinePunct w:val="0"/>
        <w:autoSpaceDE/>
        <w:autoSpaceDN/>
        <w:bidi w:val="0"/>
        <w:adjustRightInd/>
        <w:snapToGrid/>
        <w:ind w:firstLine="482" w:firstLineChars="20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赤峰市农村公益性墓地规划建设统计表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1179"/>
        <w:gridCol w:w="439"/>
        <w:gridCol w:w="833"/>
        <w:gridCol w:w="508"/>
        <w:gridCol w:w="925"/>
        <w:gridCol w:w="644"/>
        <w:gridCol w:w="716"/>
        <w:gridCol w:w="437"/>
        <w:gridCol w:w="696"/>
        <w:gridCol w:w="462"/>
        <w:gridCol w:w="764"/>
        <w:gridCol w:w="429"/>
        <w:gridCol w:w="548"/>
      </w:tblGrid>
      <w:tr w14:paraId="3E49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332"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7A5639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bookmarkStart w:id="38" w:name="_Toc2448"/>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序号</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D5512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地区</w:t>
            </w:r>
          </w:p>
        </w:tc>
        <w:tc>
          <w:tcPr>
            <w:tcW w:w="691" w:type="pct"/>
            <w:gridSpan w:val="2"/>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451D4DC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现状</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62C66B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新建</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268282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扩建</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BC4FD5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改建</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26565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拆除（闭馆、闭园）</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029BE0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迁建</w:t>
            </w:r>
          </w:p>
        </w:tc>
      </w:tr>
      <w:tr w14:paraId="75BA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281911A">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5646197">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5C9794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5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573D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27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D8D5E1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50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19262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50"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91B00E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8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E4467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23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1859F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7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DD3C55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25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77261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1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64F249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23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EAFC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29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1E37C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r>
      <w:tr w14:paraId="3C75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A1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FD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红山区</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C0D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652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1.67</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527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92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5FE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940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2.45</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4C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ACB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80D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6A3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CD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408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074F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0C5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2B8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松山区</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EEE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28A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A3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E9D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68.47</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3F4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FA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392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DB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5B5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23E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69D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CB9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F86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D4C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A7B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元宝山区</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F32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962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6.89</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F55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284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5.75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B37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8C7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4D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06E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71B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1ED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1.03</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2D7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424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0C1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A94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692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喀喇沁旗</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E3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BA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7AC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CD0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3.73</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DFA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865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4A7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0FE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9F0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D3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71C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641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2B82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B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CF9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宁城县</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628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671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7CF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B42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38.04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47F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FE9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E1A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83B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B69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CBA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F16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A54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71C9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7E7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583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敖汉旗</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6F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60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668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45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13.9</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80F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97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E0A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19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29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F40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A0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D3B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6C15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023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29B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翁牛特旗</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C4C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1B6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1EE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A18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28</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B5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F37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82E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6BD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CDD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F15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31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077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DB7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FB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3A8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巴林右旗</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227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F46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33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EB1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910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BA4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6F8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865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844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4AB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AAF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240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6446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FF2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64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巴林左旗</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FD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4E9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DCC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3DA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C83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145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03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98F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305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FA8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E95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891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C02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21F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236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林西县</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331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C47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2.09</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AF2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0FC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12.64</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73C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3BD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B2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BD5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D02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3C4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71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17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7F0F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85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663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阿鲁科尔沁旗</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6A4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DB4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3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A13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F72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A80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4.59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318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2AD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E4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EC2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38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813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023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95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212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克什克腾旗</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2B8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876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61B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078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21.20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6F3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3A1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503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2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90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E76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983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5BE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4C55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6363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合计</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F18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452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10.65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2FA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82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7C8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193.23</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9C9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7F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7.04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B0C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B3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626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8B5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1.03</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9ED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30E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r>
    </w:tbl>
    <w:p w14:paraId="6FF2B9FA">
      <w:pPr>
        <w:pStyle w:val="3"/>
        <w:bidi w:val="0"/>
        <w:rPr>
          <w:rFonts w:hint="eastAsia"/>
          <w:lang w:val="en-US" w:eastAsia="zh-CN"/>
        </w:rPr>
      </w:pPr>
      <w:r>
        <w:rPr>
          <w:rFonts w:hint="eastAsia"/>
          <w:lang w:val="en-US" w:eastAsia="zh-CN"/>
        </w:rPr>
        <w:t>农村公益性骨灰堂布局规划</w:t>
      </w:r>
      <w:bookmarkEnd w:id="38"/>
    </w:p>
    <w:p w14:paraId="745DD068">
      <w:pPr>
        <w:keepNext w:val="0"/>
        <w:keepLines w:val="0"/>
        <w:pageBreakBefore w:val="0"/>
        <w:widowControl w:val="0"/>
        <w:numPr>
          <w:ilvl w:val="0"/>
          <w:numId w:val="0"/>
        </w:numPr>
        <w:shd w:val="clea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b w:val="0"/>
          <w:bCs w:val="0"/>
          <w:color w:val="auto"/>
          <w:sz w:val="30"/>
          <w:szCs w:val="30"/>
          <w:highlight w:val="none"/>
          <w:lang w:val="en-US" w:eastAsia="zh-CN"/>
        </w:rPr>
        <w:t>至规划期末，</w:t>
      </w:r>
      <w:r>
        <w:rPr>
          <w:rFonts w:hint="eastAsia" w:ascii="仿宋_GB2312" w:hAnsi="仿宋_GB2312" w:eastAsia="仿宋_GB2312" w:cs="仿宋_GB2312"/>
          <w:snapToGrid w:val="0"/>
          <w:color w:val="auto"/>
          <w:spacing w:val="-4"/>
          <w:kern w:val="0"/>
          <w:sz w:val="30"/>
          <w:szCs w:val="30"/>
          <w:highlight w:val="none"/>
          <w:lang w:val="en-US" w:eastAsia="zh-CN" w:bidi="ar-SA"/>
        </w:rPr>
        <w:t>赤峰市共规划建设农村公益性骨灰堂4处，新建3处，规划新增占地面积1.13公顷。其余各旗县可根据实际情况，结合农村公益性墓地进行建设，不单独统计占地面积。</w:t>
      </w:r>
    </w:p>
    <w:p w14:paraId="18378CB4">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p>
    <w:p w14:paraId="1B2FEE58">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p>
    <w:p w14:paraId="7EC678FD">
      <w:pPr>
        <w:keepNext w:val="0"/>
        <w:keepLines w:val="0"/>
        <w:pageBreakBefore w:val="0"/>
        <w:widowControl w:val="0"/>
        <w:shd w:val="clear"/>
        <w:kinsoku/>
        <w:wordWrap/>
        <w:overflowPunct/>
        <w:topLinePunct w:val="0"/>
        <w:autoSpaceDE/>
        <w:autoSpaceDN/>
        <w:bidi w:val="0"/>
        <w:adjustRightInd/>
        <w:snapToGrid/>
        <w:ind w:firstLine="482" w:firstLineChars="200"/>
        <w:jc w:val="center"/>
        <w:textAlignment w:val="auto"/>
        <w:rPr>
          <w:rFonts w:hint="eastAsia" w:ascii="仿宋_GB2312" w:hAnsi="仿宋_GB2312" w:eastAsia="仿宋_GB2312" w:cs="仿宋_GB2312"/>
          <w:b/>
          <w:bCs/>
          <w:color w:val="auto"/>
          <w:sz w:val="24"/>
          <w:szCs w:val="24"/>
          <w:highlight w:val="none"/>
          <w:lang w:val="en-US" w:eastAsia="zh-CN"/>
        </w:rPr>
      </w:pPr>
    </w:p>
    <w:p w14:paraId="26501576">
      <w:pPr>
        <w:keepNext w:val="0"/>
        <w:keepLines w:val="0"/>
        <w:pageBreakBefore w:val="0"/>
        <w:widowControl w:val="0"/>
        <w:shd w:val="clear"/>
        <w:kinsoku/>
        <w:wordWrap/>
        <w:overflowPunct/>
        <w:topLinePunct w:val="0"/>
        <w:autoSpaceDE/>
        <w:autoSpaceDN/>
        <w:bidi w:val="0"/>
        <w:adjustRightInd/>
        <w:snapToGrid/>
        <w:ind w:firstLine="482" w:firstLineChars="20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赤峰市农村公益性骨灰堂规划建设统计表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769"/>
        <w:gridCol w:w="769"/>
        <w:gridCol w:w="795"/>
        <w:gridCol w:w="605"/>
        <w:gridCol w:w="700"/>
        <w:gridCol w:w="604"/>
        <w:gridCol w:w="608"/>
        <w:gridCol w:w="606"/>
        <w:gridCol w:w="608"/>
        <w:gridCol w:w="606"/>
        <w:gridCol w:w="608"/>
        <w:gridCol w:w="606"/>
        <w:gridCol w:w="608"/>
      </w:tblGrid>
      <w:tr w14:paraId="1CAC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8CDD02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序号</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64176A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地区</w:t>
            </w:r>
          </w:p>
        </w:tc>
        <w:tc>
          <w:tcPr>
            <w:tcW w:w="860" w:type="pct"/>
            <w:gridSpan w:val="2"/>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57C3475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现状</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4629A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新建</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8F02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扩建</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EF73D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改建</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A06927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拆除（闭馆、闭园）</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A76169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迁建</w:t>
            </w:r>
          </w:p>
        </w:tc>
      </w:tr>
      <w:tr w14:paraId="46E4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B56FE83">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CA702D">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7E14D1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3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E99915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面积（总占地面积）</w:t>
            </w:r>
          </w:p>
        </w:tc>
        <w:tc>
          <w:tcPr>
            <w:tcW w:w="33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43D78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8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C7E79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07E6F6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9D024B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3B528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0A798A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BF8D3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32784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3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0A567E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3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D7F8C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r>
      <w:tr w14:paraId="1FDF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E21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5E2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红山区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3C3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516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812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471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422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5AC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EEF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871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65B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11C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CA8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DB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914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8C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A24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松山区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C02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A69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0.66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8F1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BCB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244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48A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2B7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3CF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FDE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30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6AB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771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1CA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021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D2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元宝山区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CDB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562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0F7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358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744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13A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7D6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E6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FEC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273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D40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C85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2C2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0F7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FEF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喀喇沁旗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DC6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259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922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7C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3AA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909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4CA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5BA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1F5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173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668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81B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433E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503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CA7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宁城县</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93A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21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512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D87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1.13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490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8D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C9C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236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01F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B87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4BF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838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960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4F9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CF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敖汉旗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E94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DA9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575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1BF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281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A0D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24B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3A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9D6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4D7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9FD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231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A89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1CA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5A7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翁牛特旗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BC1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7A3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760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B2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59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B68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2CA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075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2C1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287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780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BDD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4813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22B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86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巴林右旗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426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AD6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2E2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E89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26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945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2D2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08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F2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48D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E7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61C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42DD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AB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39F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巴林左旗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BE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7E8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FB4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F08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A56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8D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E1A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339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0CD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610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81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ADD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3D26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98D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744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林西县</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726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E4C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51F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F4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2A6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E92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8C9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D75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B3D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12C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8FF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58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DE2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F8C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511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阿鲁科尔沁旗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D19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CBF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2B0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B1D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29C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58C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4C5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D71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C95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A41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707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79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7FA5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271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293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克什克腾旗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0AA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628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55C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5D7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FB0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C36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3D7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C8A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C5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49E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493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0E1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B90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699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合计</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20F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1C0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0.66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A7F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cs="仿宋_GB2312"/>
                <w:b/>
                <w:bCs/>
                <w:i w:val="0"/>
                <w:iCs w:val="0"/>
                <w:snapToGrid w:val="0"/>
                <w:color w:val="auto"/>
                <w:kern w:val="0"/>
                <w:sz w:val="24"/>
                <w:szCs w:val="24"/>
                <w:highlight w:val="none"/>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E1E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cs="仿宋_GB2312"/>
                <w:b/>
                <w:bCs/>
                <w:i w:val="0"/>
                <w:iCs w:val="0"/>
                <w:snapToGrid w:val="0"/>
                <w:color w:val="auto"/>
                <w:kern w:val="0"/>
                <w:sz w:val="24"/>
                <w:szCs w:val="24"/>
                <w:highlight w:val="none"/>
                <w:u w:val="none"/>
                <w:lang w:val="en-US" w:eastAsia="zh-CN" w:bidi="ar"/>
              </w:rPr>
              <w:t>1.13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FA7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D04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F9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6F6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0ED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502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3A3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0AA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r>
    </w:tbl>
    <w:p w14:paraId="5349B2C5">
      <w:pPr>
        <w:widowControl w:val="0"/>
        <w:numPr>
          <w:ilvl w:val="0"/>
          <w:numId w:val="0"/>
        </w:numPr>
        <w:shd w:val="clear"/>
        <w:bidi w:val="0"/>
        <w:spacing w:line="360" w:lineRule="auto"/>
        <w:ind w:leftChars="200"/>
        <w:jc w:val="left"/>
        <w:rPr>
          <w:rFonts w:hint="default" w:ascii="仿宋" w:hAnsi="仿宋" w:eastAsia="仿宋" w:cs="仿宋"/>
          <w:color w:val="auto"/>
          <w:highlight w:val="none"/>
          <w:lang w:val="en-US" w:eastAsia="zh-CN"/>
        </w:rPr>
      </w:pPr>
    </w:p>
    <w:p w14:paraId="0F497801">
      <w:pPr>
        <w:pStyle w:val="3"/>
        <w:bidi w:val="0"/>
        <w:rPr>
          <w:rFonts w:hint="eastAsia"/>
          <w:lang w:val="en-US" w:eastAsia="zh-CN"/>
        </w:rPr>
      </w:pPr>
      <w:bookmarkStart w:id="39" w:name="_Toc9083"/>
      <w:r>
        <w:rPr>
          <w:rFonts w:hint="eastAsia"/>
          <w:lang w:val="en-US" w:eastAsia="zh-CN"/>
        </w:rPr>
        <w:t>经营性公墓布局规划</w:t>
      </w:r>
      <w:bookmarkEnd w:id="39"/>
    </w:p>
    <w:p w14:paraId="6212404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b w:val="0"/>
          <w:bCs w:val="0"/>
          <w:color w:val="auto"/>
          <w:sz w:val="30"/>
          <w:szCs w:val="30"/>
          <w:highlight w:val="none"/>
          <w:lang w:val="en-US" w:eastAsia="zh-CN"/>
        </w:rPr>
      </w:pPr>
      <w:bookmarkStart w:id="40" w:name="_Toc3779"/>
      <w:r>
        <w:rPr>
          <w:rFonts w:hint="eastAsia" w:ascii="仿宋_GB2312" w:hAnsi="仿宋_GB2312" w:eastAsia="仿宋_GB2312" w:cs="仿宋_GB2312"/>
          <w:b w:val="0"/>
          <w:bCs w:val="0"/>
          <w:color w:val="auto"/>
          <w:sz w:val="30"/>
          <w:szCs w:val="30"/>
          <w:highlight w:val="none"/>
          <w:lang w:val="en-US" w:eastAsia="zh-CN"/>
        </w:rPr>
        <w:t>至规划期末，赤峰市共建设经营性公墓16处，占地面积</w:t>
      </w:r>
      <w:r>
        <w:rPr>
          <w:rFonts w:hint="eastAsia" w:ascii="仿宋_GB2312" w:hAnsi="仿宋_GB2312" w:cs="仿宋_GB2312"/>
          <w:snapToGrid w:val="0"/>
          <w:color w:val="auto"/>
          <w:spacing w:val="-4"/>
          <w:kern w:val="0"/>
          <w:sz w:val="30"/>
          <w:szCs w:val="30"/>
          <w:highlight w:val="none"/>
          <w:lang w:val="en-US" w:eastAsia="zh-CN" w:bidi="ar-SA"/>
        </w:rPr>
        <w:t>98.75</w:t>
      </w:r>
      <w:r>
        <w:rPr>
          <w:rFonts w:hint="eastAsia" w:ascii="仿宋_GB2312" w:hAnsi="仿宋_GB2312" w:eastAsia="仿宋_GB2312" w:cs="仿宋_GB2312"/>
          <w:b w:val="0"/>
          <w:bCs w:val="0"/>
          <w:color w:val="auto"/>
          <w:sz w:val="30"/>
          <w:szCs w:val="30"/>
          <w:highlight w:val="none"/>
          <w:lang w:val="en-US" w:eastAsia="zh-CN"/>
        </w:rPr>
        <w:t>公顷，规划扩建8处，扩建面积10.7公顷。</w:t>
      </w:r>
    </w:p>
    <w:p w14:paraId="7ACEF4F6">
      <w:pPr>
        <w:keepNext w:val="0"/>
        <w:keepLines w:val="0"/>
        <w:pageBreakBefore w:val="0"/>
        <w:widowControl w:val="0"/>
        <w:shd w:val="clear"/>
        <w:kinsoku/>
        <w:wordWrap/>
        <w:overflowPunct/>
        <w:topLinePunct w:val="0"/>
        <w:autoSpaceDE/>
        <w:autoSpaceDN/>
        <w:bidi w:val="0"/>
        <w:adjustRightInd/>
        <w:snapToGrid/>
        <w:ind w:firstLine="482" w:firstLineChars="20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赤峰市经营性公墓规划建设统计表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263"/>
        <w:gridCol w:w="527"/>
        <w:gridCol w:w="838"/>
        <w:gridCol w:w="558"/>
        <w:gridCol w:w="564"/>
        <w:gridCol w:w="560"/>
        <w:gridCol w:w="805"/>
        <w:gridCol w:w="560"/>
        <w:gridCol w:w="565"/>
        <w:gridCol w:w="560"/>
        <w:gridCol w:w="565"/>
        <w:gridCol w:w="561"/>
        <w:gridCol w:w="566"/>
      </w:tblGrid>
      <w:tr w14:paraId="5D10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blHead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ACEC63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序号</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7C1D25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地区</w:t>
            </w:r>
          </w:p>
        </w:tc>
        <w:tc>
          <w:tcPr>
            <w:tcW w:w="743" w:type="pct"/>
            <w:gridSpan w:val="2"/>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469E3CE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现状</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C733A0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新建</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F841FB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扩建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899157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改建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4DA63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拆除（闭馆、闭园）</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48C480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迁建</w:t>
            </w:r>
          </w:p>
        </w:tc>
      </w:tr>
      <w:tr w14:paraId="6650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77B5D7D">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BFC9FD">
            <w:pPr>
              <w:keepNext w:val="0"/>
              <w:keepLines w:val="0"/>
              <w:pageBreakBefore w:val="0"/>
              <w:widowControl/>
              <w:shd w:val="clear"/>
              <w:kinsoku/>
              <w:wordWrap/>
              <w:topLinePunct w:val="0"/>
              <w:bidi w:val="0"/>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50219D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5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488181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0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F36B9E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0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4C9E1A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0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6106B3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43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9F176E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0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911AE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0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6AA410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0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7CF7A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0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49CBC3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c>
          <w:tcPr>
            <w:tcW w:w="30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3B5550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个数</w:t>
            </w:r>
          </w:p>
        </w:tc>
        <w:tc>
          <w:tcPr>
            <w:tcW w:w="30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0B54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面积</w:t>
            </w:r>
          </w:p>
        </w:tc>
      </w:tr>
      <w:tr w14:paraId="4813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176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AE9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红山区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20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D9A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33.9</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C14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4F5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84B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106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5.98</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67F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21D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B24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317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12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DED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0BD5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F2A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265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松山区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B32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F4D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5.99</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296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CC2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B84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ECB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3.35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EF3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336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534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B38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8E3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0E6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2E61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18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0F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元宝山区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2A6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EBA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13.36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A27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1C0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8E6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681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CDC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BA8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5FD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20D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AD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82F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7DAA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B7A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5EB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喀喇沁旗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528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248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4.14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BA5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257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F73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F1D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7C4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A53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4E8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6AE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436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D27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05D7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38E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4AB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宁城县</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376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8DC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2.37</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9C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AB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067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ED1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8F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E27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F03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2F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C90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B1F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4572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E5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0CF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敖汉旗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04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15C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B94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765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0D3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228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491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AD5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D0C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924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731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57A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690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AF8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1BB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翁牛特旗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A43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119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4.56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7B4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76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3C0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303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30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7C7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2DA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7CA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D98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D62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30D6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0D2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F52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巴林右旗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FF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AFD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9B7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8B6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27E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AFF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1.19</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234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46D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6CD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2DF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C13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E53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FC4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C4E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66D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巴林左旗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703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BB6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8.21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D12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73F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F42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F72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514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E58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A3D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6F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A1D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413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121E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9F1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107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林西县</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469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63E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12.41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2BA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58F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87C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AE6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90F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608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0E0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367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8AD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F04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351C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D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265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阿鲁科尔沁旗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BB4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106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3.33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54E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5AF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208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BC4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77A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36B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347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79B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E53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2AB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7FDA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214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B30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克什克腾旗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713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3AA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66E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374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DFE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F15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0.18</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0C4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226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CE1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C21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41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11C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r>
      <w:tr w14:paraId="500A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26D8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B81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0CD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102.3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DDE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CFC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1B1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08E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10.7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F97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12E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6E8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C2C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88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32A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r>
    </w:tbl>
    <w:p w14:paraId="29E61B26">
      <w:pPr>
        <w:pStyle w:val="3"/>
        <w:bidi w:val="0"/>
        <w:rPr>
          <w:rFonts w:hint="eastAsia"/>
          <w:lang w:val="en-US" w:eastAsia="zh-CN"/>
        </w:rPr>
      </w:pPr>
      <w:r>
        <w:rPr>
          <w:rFonts w:hint="eastAsia"/>
          <w:lang w:val="en-US" w:eastAsia="zh-CN"/>
        </w:rPr>
        <w:t>历史性集中埋葬点规划</w:t>
      </w:r>
      <w:bookmarkEnd w:id="40"/>
    </w:p>
    <w:p w14:paraId="5469FE2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bookmarkStart w:id="41" w:name="_Toc10720"/>
      <w:bookmarkStart w:id="42" w:name="_Toc24896"/>
      <w:r>
        <w:rPr>
          <w:rFonts w:hint="eastAsia" w:ascii="仿宋_GB2312" w:hAnsi="仿宋_GB2312" w:eastAsia="仿宋_GB2312" w:cs="仿宋_GB2312"/>
          <w:b w:val="0"/>
          <w:bCs w:val="0"/>
          <w:color w:val="auto"/>
          <w:sz w:val="30"/>
          <w:szCs w:val="30"/>
          <w:highlight w:val="none"/>
          <w:lang w:val="en-US" w:eastAsia="zh-CN"/>
        </w:rPr>
        <w:t>本次规划不涉及历史性集中埋葬点，各旗县区可根据实际情况，以植树遮挡为主，经植树遮挡后在公路上看不到墓穴。可以采取部分拆除、缩小规模、墓顶覆土等措施进行综合治理，减少硬化外露面。确需拆除的，采取“拆一还一”的方式，与所在地农村公益性墓地墓穴进行等量置换。遮挡树种以当地常用四季常绿树种为主。</w:t>
      </w:r>
    </w:p>
    <w:p w14:paraId="17D40350">
      <w:pPr>
        <w:pStyle w:val="2"/>
        <w:numPr>
          <w:ilvl w:val="0"/>
          <w:numId w:val="6"/>
        </w:numPr>
        <w:shd w:val="clear"/>
        <w:bidi w:val="0"/>
        <w:rPr>
          <w:rFonts w:hint="default"/>
          <w:color w:val="auto"/>
          <w:highlight w:val="none"/>
          <w:lang w:val="en-US" w:eastAsia="zh-CN"/>
        </w:rPr>
      </w:pPr>
      <w:r>
        <w:rPr>
          <w:rFonts w:hint="eastAsia"/>
          <w:color w:val="auto"/>
          <w:highlight w:val="none"/>
          <w:lang w:val="en-US" w:eastAsia="zh-CN"/>
        </w:rPr>
        <w:t>建设标准指引</w:t>
      </w:r>
      <w:bookmarkEnd w:id="41"/>
    </w:p>
    <w:p w14:paraId="56D0C52F">
      <w:pPr>
        <w:pStyle w:val="3"/>
        <w:bidi w:val="0"/>
        <w:rPr>
          <w:rFonts w:hint="eastAsia"/>
          <w:lang w:val="en-US" w:eastAsia="zh-CN"/>
        </w:rPr>
      </w:pPr>
      <w:r>
        <w:rPr>
          <w:rFonts w:hint="eastAsia"/>
          <w:lang w:val="en-US" w:eastAsia="zh-CN"/>
        </w:rPr>
        <w:t>殡仪馆建设标准</w:t>
      </w:r>
    </w:p>
    <w:p w14:paraId="4F517531">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赤峰市殡仪馆建设时执行《殡仪馆建设标准(建标181—2017)》。</w:t>
      </w:r>
    </w:p>
    <w:p w14:paraId="75E26C1E">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b w:val="0"/>
          <w:bCs w:val="0"/>
          <w:snapToGrid w:val="0"/>
          <w:color w:val="auto"/>
          <w:spacing w:val="-4"/>
          <w:kern w:val="0"/>
          <w:sz w:val="30"/>
          <w:szCs w:val="30"/>
          <w:highlight w:val="none"/>
          <w:lang w:val="en-US" w:eastAsia="zh-CN" w:bidi="ar-SA"/>
        </w:rPr>
      </w:pPr>
      <w:r>
        <w:rPr>
          <w:rFonts w:hint="eastAsia" w:ascii="仿宋_GB2312" w:hAnsi="仿宋_GB2312" w:eastAsia="仿宋_GB2312" w:cs="仿宋_GB2312"/>
          <w:b w:val="0"/>
          <w:bCs w:val="0"/>
          <w:snapToGrid w:val="0"/>
          <w:color w:val="auto"/>
          <w:spacing w:val="-4"/>
          <w:kern w:val="0"/>
          <w:sz w:val="30"/>
          <w:szCs w:val="30"/>
          <w:highlight w:val="none"/>
          <w:lang w:val="en-US" w:eastAsia="zh-CN" w:bidi="ar-SA"/>
        </w:rPr>
        <w:t>（一）殡仪馆的规划布局与总平面布置应满足以下要求：</w:t>
      </w:r>
    </w:p>
    <w:p w14:paraId="5EC81745">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1、布局合理，节约用地。</w:t>
      </w:r>
    </w:p>
    <w:p w14:paraId="62390ADC">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2、殡仪馆建筑布局应根据殡仪服务流程科学设计，功能分区明确，同一功能区内的建筑用房可相对集中布置，管理及后勤区宜独立设置。</w:t>
      </w:r>
    </w:p>
    <w:p w14:paraId="7836F68F">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3、合理组织交通，馆区内应设接运遗体的专用道路和专用出入口。</w:t>
      </w:r>
    </w:p>
    <w:p w14:paraId="01E8F0B1">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4、殡仪馆绿地率应满足当地规划部门的要求，改建、扩建殡仪馆的绿地率宜为30%。</w:t>
      </w:r>
    </w:p>
    <w:p w14:paraId="7F511076">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5、应设置室外公共活动场地和公共厕所。</w:t>
      </w:r>
    </w:p>
    <w:p w14:paraId="2535EB89">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6、应配套建设机动车和非机动车停车设施，殡仪车停车场与公共停车场分开设置，并符合当地政府相关规定。</w:t>
      </w:r>
    </w:p>
    <w:p w14:paraId="0957B807">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二）殡仪馆的容积率不宜低于0.2,具均建筑面积为1.6—1.7m²，各功能区用房面积比例及组成详见《殡仪馆建设标准（建标181—2017）》和《殡仪馆建筑设计规范》（JGJ124—99）中相关规定，新建殡仪馆绿地率宜为35%，容积率不宜低于0.2，建筑耐火等级不应低于二级，并依托殡仪馆配建集中守灵殡仪服务中心。</w:t>
      </w:r>
    </w:p>
    <w:p w14:paraId="1C547705">
      <w:pPr>
        <w:pStyle w:val="3"/>
        <w:bidi w:val="0"/>
        <w:rPr>
          <w:rFonts w:hint="eastAsia"/>
          <w:lang w:val="en-US" w:eastAsia="zh-CN"/>
        </w:rPr>
      </w:pPr>
      <w:r>
        <w:rPr>
          <w:rFonts w:hint="eastAsia"/>
          <w:lang w:val="en-US" w:eastAsia="zh-CN"/>
        </w:rPr>
        <w:t>公益性公墓建设类型指引</w:t>
      </w:r>
    </w:p>
    <w:p w14:paraId="768D24AE">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b w:val="0"/>
          <w:bCs w:val="0"/>
          <w:snapToGrid w:val="0"/>
          <w:color w:val="auto"/>
          <w:spacing w:val="-4"/>
          <w:kern w:val="0"/>
          <w:sz w:val="30"/>
          <w:szCs w:val="30"/>
          <w:highlight w:val="none"/>
          <w:lang w:val="en-US" w:eastAsia="zh-CN" w:bidi="ar-SA"/>
        </w:rPr>
      </w:pPr>
      <w:r>
        <w:rPr>
          <w:rFonts w:hint="eastAsia" w:ascii="仿宋_GB2312" w:hAnsi="仿宋_GB2312" w:eastAsia="仿宋_GB2312" w:cs="仿宋_GB2312"/>
          <w:b w:val="0"/>
          <w:bCs w:val="0"/>
          <w:snapToGrid w:val="0"/>
          <w:color w:val="auto"/>
          <w:spacing w:val="-4"/>
          <w:kern w:val="0"/>
          <w:sz w:val="30"/>
          <w:szCs w:val="30"/>
          <w:highlight w:val="none"/>
          <w:lang w:val="en-US" w:eastAsia="zh-CN" w:bidi="ar-SA"/>
        </w:rPr>
        <w:t>（一）城市公益性公墓（骨灰堂）</w:t>
      </w:r>
    </w:p>
    <w:p w14:paraId="30B21DD6">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b w:val="0"/>
          <w:bCs w:val="0"/>
          <w:snapToGrid w:val="0"/>
          <w:color w:val="auto"/>
          <w:spacing w:val="-4"/>
          <w:kern w:val="0"/>
          <w:sz w:val="30"/>
          <w:szCs w:val="30"/>
          <w:highlight w:val="none"/>
          <w:lang w:val="en-US" w:eastAsia="zh-CN" w:bidi="ar-SA"/>
        </w:rPr>
      </w:pPr>
      <w:r>
        <w:rPr>
          <w:rFonts w:hint="eastAsia" w:ascii="仿宋_GB2312" w:hAnsi="仿宋_GB2312" w:eastAsia="仿宋_GB2312" w:cs="仿宋_GB2312"/>
          <w:b w:val="0"/>
          <w:bCs w:val="0"/>
          <w:snapToGrid w:val="0"/>
          <w:color w:val="auto"/>
          <w:spacing w:val="-4"/>
          <w:kern w:val="0"/>
          <w:sz w:val="30"/>
          <w:szCs w:val="30"/>
          <w:highlight w:val="none"/>
          <w:lang w:val="en-US" w:eastAsia="zh-CN" w:bidi="ar-SA"/>
        </w:rPr>
        <w:t>为赤峰市中心城区范围内常住人口去世提供安葬（放）服务的设施。城市公益性公墓（骨灰堂）建设，由市民政部门提出申请，经市级人民政府审核同意后，报市民政部门审批。</w:t>
      </w:r>
    </w:p>
    <w:p w14:paraId="54943598">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b w:val="0"/>
          <w:bCs w:val="0"/>
          <w:snapToGrid w:val="0"/>
          <w:color w:val="auto"/>
          <w:spacing w:val="-4"/>
          <w:kern w:val="0"/>
          <w:sz w:val="30"/>
          <w:szCs w:val="30"/>
          <w:highlight w:val="none"/>
          <w:lang w:val="en-US" w:eastAsia="zh-CN" w:bidi="ar-SA"/>
        </w:rPr>
      </w:pPr>
      <w:r>
        <w:rPr>
          <w:rFonts w:hint="eastAsia" w:ascii="仿宋_GB2312" w:hAnsi="仿宋_GB2312" w:eastAsia="仿宋_GB2312" w:cs="仿宋_GB2312"/>
          <w:b w:val="0"/>
          <w:bCs w:val="0"/>
          <w:snapToGrid w:val="0"/>
          <w:color w:val="auto"/>
          <w:spacing w:val="-4"/>
          <w:kern w:val="0"/>
          <w:sz w:val="30"/>
          <w:szCs w:val="30"/>
          <w:highlight w:val="none"/>
          <w:lang w:val="en-US" w:eastAsia="zh-CN" w:bidi="ar-SA"/>
        </w:rPr>
        <w:t>（二）农村公益性墓地（骨灰堂）</w:t>
      </w:r>
    </w:p>
    <w:p w14:paraId="5FBC9DD9">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b w:val="0"/>
          <w:bCs w:val="0"/>
          <w:snapToGrid w:val="0"/>
          <w:color w:val="auto"/>
          <w:spacing w:val="-4"/>
          <w:kern w:val="0"/>
          <w:sz w:val="30"/>
          <w:szCs w:val="30"/>
          <w:highlight w:val="none"/>
          <w:lang w:val="en-US" w:eastAsia="zh-CN" w:bidi="ar-SA"/>
        </w:rPr>
      </w:pPr>
      <w:r>
        <w:rPr>
          <w:rFonts w:hint="eastAsia" w:ascii="仿宋_GB2312" w:hAnsi="仿宋_GB2312" w:eastAsia="仿宋_GB2312" w:cs="仿宋_GB2312"/>
          <w:b w:val="0"/>
          <w:bCs w:val="0"/>
          <w:snapToGrid w:val="0"/>
          <w:color w:val="auto"/>
          <w:spacing w:val="-4"/>
          <w:kern w:val="0"/>
          <w:sz w:val="30"/>
          <w:szCs w:val="30"/>
          <w:highlight w:val="none"/>
          <w:lang w:val="en-US" w:eastAsia="zh-CN" w:bidi="ar-SA"/>
        </w:rPr>
        <w:t>为乡村地区本村户籍人员提供安葬（放）的服务设施。</w:t>
      </w:r>
    </w:p>
    <w:p w14:paraId="7B223657">
      <w:pPr>
        <w:keepNext w:val="0"/>
        <w:keepLines w:val="0"/>
        <w:pageBreakBefore w:val="0"/>
        <w:widowControl w:val="0"/>
        <w:numPr>
          <w:ilvl w:val="0"/>
          <w:numId w:val="0"/>
        </w:numPr>
        <w:shd w:val="clea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napToGrid w:val="0"/>
          <w:color w:val="auto"/>
          <w:spacing w:val="-4"/>
          <w:kern w:val="0"/>
          <w:sz w:val="30"/>
          <w:szCs w:val="30"/>
          <w:highlight w:val="none"/>
          <w:lang w:val="en-US" w:eastAsia="zh-CN" w:bidi="ar-SA"/>
        </w:rPr>
      </w:pPr>
      <w:r>
        <w:rPr>
          <w:rFonts w:hint="eastAsia" w:ascii="仿宋_GB2312" w:hAnsi="仿宋_GB2312" w:eastAsia="仿宋_GB2312" w:cs="仿宋_GB2312"/>
          <w:b w:val="0"/>
          <w:bCs w:val="0"/>
          <w:color w:val="auto"/>
          <w:sz w:val="30"/>
          <w:szCs w:val="30"/>
          <w:highlight w:val="none"/>
          <w:lang w:val="en-US" w:eastAsia="zh-CN"/>
        </w:rPr>
        <w:t>（</w:t>
      </w:r>
      <w:r>
        <w:rPr>
          <w:rFonts w:hint="eastAsia" w:ascii="仿宋_GB2312" w:hAnsi="仿宋_GB2312" w:eastAsia="仿宋_GB2312" w:cs="仿宋_GB2312"/>
          <w:b w:val="0"/>
          <w:bCs w:val="0"/>
          <w:snapToGrid w:val="0"/>
          <w:color w:val="auto"/>
          <w:spacing w:val="-4"/>
          <w:kern w:val="0"/>
          <w:sz w:val="30"/>
          <w:szCs w:val="30"/>
          <w:highlight w:val="none"/>
          <w:lang w:val="en-US" w:eastAsia="zh-CN" w:bidi="ar-SA"/>
        </w:rPr>
        <w:t>三）建设标准指引</w:t>
      </w:r>
    </w:p>
    <w:p w14:paraId="57195724">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1、选址要求</w:t>
      </w:r>
    </w:p>
    <w:p w14:paraId="1EAAA1BD">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公益性公墓选址应符合相关规范和上位规划要求，应考虑20年后当地群众的安葬需求及对生态环境的影响。选址应优先利用荒山瘠地、废弃地等未利用地，避让地质灾害区、洪水淹没区、高压走廊、耕地、生态红线和风景名胜区等敏感地带。</w:t>
      </w:r>
    </w:p>
    <w:p w14:paraId="5A1508BC">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2、建设规模分类</w:t>
      </w:r>
    </w:p>
    <w:p w14:paraId="49B05EEE">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公益性公墓的建设规模应根据安葬总量确定，并与服务人口数量、年死亡率、地区经济发展水平等因素相协调。</w:t>
      </w:r>
    </w:p>
    <w:p w14:paraId="649B57C3">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3、总体布局</w:t>
      </w:r>
    </w:p>
    <w:p w14:paraId="20F5B2C4">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公墓总体规划布局应合理且分区明确，满足特殊节日祭扫需求，在建设中可分期实施。积极推广墓碑小型化、艺术化、多样化，提高公墓（骨灰堂）容积率，加大殡葬用地的循环利用。结合自然环境，有效组织墓区划分、建筑物和构筑物设置、园林绿化、道路交通、供电及给排水分布。</w:t>
      </w:r>
    </w:p>
    <w:p w14:paraId="4B5695AD">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4、功能分区</w:t>
      </w:r>
    </w:p>
    <w:p w14:paraId="316EF563">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城市公益性公墓按功能分为骨灰安置区、业务办公区和公共服务区等。其中，骨灰安置区可分为骨灰安葬墓穴区、骨灰安放格位区（骨灰堂）和骨灰生态循环区。各功能区的设置应符合以人为本、流程简洁、绿色文明等要求。</w:t>
      </w:r>
    </w:p>
    <w:p w14:paraId="2D457219">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农村公益性墓地按其使用功能分为墓前区和公墓区两部分。墓前区由出入口、入口广场、停车场、管理和接待服务区构成。公墓区由安葬区和祭奠场所构成。安葬区根据当地殡葬习俗设置骨灰安葬(放)区和遗体安葬区。祭奠场所包括祭奠区和焚烧区。</w:t>
      </w:r>
    </w:p>
    <w:p w14:paraId="35A9CD05">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5、经济技术指标</w:t>
      </w:r>
    </w:p>
    <w:p w14:paraId="3858B848">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绿化率：公益性公墓墓区建设应体现园林化特点，宜开设防火隔离带，绿化覆盖率不小于35%。</w:t>
      </w:r>
    </w:p>
    <w:p w14:paraId="7DB7B2A0">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道路设计：城市公益性公墓内道路应有明显标识，通向骨灰安置区的道路应有环形路。城乡公益性公墓道路出入口不应少于2个，出入口最大宽度不宜大于10米。</w:t>
      </w:r>
    </w:p>
    <w:p w14:paraId="064E312D">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配套设施建设标准：公益性公墓要普遍采用卧碑，碑长不超过60厘米，碑宽不超过50厘米，厚度不超过15厘米，倾斜度不超过15度。火葬区单盒骨灰墓位不超过0.5平方米、双盒骨灰墓位不超过0.8平方米，不含公共绿化和道路用地。土葬改革区遗体安葬要严格控制占地面积，安葬遗体的墓位单穴面积不超过4平方米，双穴面积不超过6平方米。骨灰安放格位的单位建筑面积指标不宜大于0.25㎡/格，骨灰堂（楼）每层楼的骨灰安放格位数量宜按由下到上逐层楼递减原则确定。</w:t>
      </w:r>
    </w:p>
    <w:p w14:paraId="49CB2355">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6、节地生态安葬要求</w:t>
      </w:r>
    </w:p>
    <w:p w14:paraId="698C8507">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积极推行城市公益性公墓树葬、草坪葬、花坛葬等节地生态安葬方式。农村公益性墓地建设要保护原有自然景观，因地制宜进行绿化美化，通过植树、种花、种草等，达到远处只见树不见墓的效果。墓位建设提倡地上不建墓基，地下不建硬质墓穴。外观设计要适当加入当地人文元素，充分与自然地貌相融合。墓区内要规划一定数量的树葬、花坛葬、草坪葬等节地生态安葬区。</w:t>
      </w:r>
    </w:p>
    <w:p w14:paraId="1CAFF839">
      <w:pPr>
        <w:pStyle w:val="3"/>
        <w:bidi w:val="0"/>
        <w:ind w:firstLine="1068"/>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历史性集中</w:t>
      </w:r>
      <w:r>
        <w:rPr>
          <w:rFonts w:hint="eastAsia"/>
          <w:lang w:val="en-US" w:eastAsia="zh-CN"/>
        </w:rPr>
        <w:t>埋葬</w:t>
      </w:r>
      <w:r>
        <w:rPr>
          <w:rFonts w:hint="eastAsia" w:ascii="楷体_GB2312" w:hAnsi="楷体_GB2312" w:eastAsia="楷体_GB2312" w:cs="楷体_GB2312"/>
          <w:color w:val="auto"/>
          <w:highlight w:val="none"/>
          <w:lang w:val="en-US" w:eastAsia="zh-CN"/>
        </w:rPr>
        <w:t>点建设指引</w:t>
      </w:r>
    </w:p>
    <w:p w14:paraId="4B71FC3A">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default" w:ascii="仿宋_GB2312" w:hAnsi="仿宋_GB2312" w:eastAsia="仿宋_GB2312" w:cs="仿宋_GB2312"/>
          <w:snapToGrid w:val="0"/>
          <w:color w:val="auto"/>
          <w:spacing w:val="-4"/>
          <w:kern w:val="0"/>
          <w:sz w:val="30"/>
          <w:szCs w:val="30"/>
          <w:highlight w:val="none"/>
          <w:lang w:val="en-US" w:eastAsia="zh-CN" w:bidi="ar-SA"/>
        </w:rPr>
        <w:t>历史性集中埋葬点的整治，核心在于采取系统性保护与分类施策相结合的措施。</w:t>
      </w:r>
      <w:r>
        <w:rPr>
          <w:rFonts w:hint="eastAsia" w:ascii="仿宋_GB2312" w:hAnsi="仿宋_GB2312" w:eastAsia="仿宋_GB2312" w:cs="仿宋_GB2312"/>
          <w:snapToGrid w:val="0"/>
          <w:color w:val="auto"/>
          <w:spacing w:val="-4"/>
          <w:kern w:val="0"/>
          <w:sz w:val="30"/>
          <w:szCs w:val="30"/>
          <w:highlight w:val="none"/>
          <w:lang w:val="en-US" w:eastAsia="zh-CN" w:bidi="ar-SA"/>
        </w:rPr>
        <w:t>规划治理位于“三沿七区”范围内各类违建墓地，施行“一墓一策”分类整治，按照先易后难，先主干道、后次干道、再嘎查村的原则，通过绿化遮蔽一批、迁移一批、平整一批等方式方法，推进老旧坟墓分类生态化治理。</w:t>
      </w:r>
    </w:p>
    <w:p w14:paraId="3222E049">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default" w:ascii="仿宋_GB2312" w:hAnsi="仿宋_GB2312" w:eastAsia="仿宋_GB2312" w:cs="仿宋_GB2312"/>
          <w:snapToGrid w:val="0"/>
          <w:color w:val="auto"/>
          <w:spacing w:val="-4"/>
          <w:kern w:val="0"/>
          <w:sz w:val="30"/>
          <w:szCs w:val="30"/>
          <w:highlight w:val="none"/>
          <w:lang w:val="en-US" w:eastAsia="zh-CN" w:bidi="ar-SA"/>
        </w:rPr>
      </w:pPr>
      <w:r>
        <w:rPr>
          <w:rFonts w:hint="default" w:ascii="仿宋_GB2312" w:hAnsi="仿宋_GB2312" w:eastAsia="仿宋_GB2312" w:cs="仿宋_GB2312"/>
          <w:snapToGrid w:val="0"/>
          <w:color w:val="auto"/>
          <w:spacing w:val="-4"/>
          <w:kern w:val="0"/>
          <w:sz w:val="30"/>
          <w:szCs w:val="30"/>
          <w:highlight w:val="none"/>
          <w:lang w:val="en-US" w:eastAsia="zh-CN" w:bidi="ar-SA"/>
        </w:rPr>
        <w:t>其建设目标旨在实现文化遗产保护、土地利用优化与社会价值提升的多维统一。根本目标是确保墓葬本体及历史信息的真实性与完整性得到永久保存，同时通过生态修复与景观设计，最终，力求在尊重历史情感的基础上，提升</w:t>
      </w:r>
      <w:r>
        <w:rPr>
          <w:rFonts w:hint="eastAsia" w:ascii="仿宋_GB2312" w:hAnsi="仿宋_GB2312" w:eastAsia="仿宋_GB2312" w:cs="仿宋_GB2312"/>
          <w:snapToGrid w:val="0"/>
          <w:color w:val="auto"/>
          <w:spacing w:val="-4"/>
          <w:kern w:val="0"/>
          <w:sz w:val="30"/>
          <w:szCs w:val="30"/>
          <w:highlight w:val="none"/>
          <w:lang w:val="en-US" w:eastAsia="zh-CN" w:bidi="ar-SA"/>
        </w:rPr>
        <w:t>历史</w:t>
      </w:r>
      <w:r>
        <w:rPr>
          <w:rFonts w:hint="default" w:ascii="仿宋_GB2312" w:hAnsi="仿宋_GB2312" w:eastAsia="仿宋_GB2312" w:cs="仿宋_GB2312"/>
          <w:snapToGrid w:val="0"/>
          <w:color w:val="auto"/>
          <w:spacing w:val="-4"/>
          <w:kern w:val="0"/>
          <w:sz w:val="30"/>
          <w:szCs w:val="30"/>
          <w:highlight w:val="none"/>
          <w:lang w:val="en-US" w:eastAsia="zh-CN" w:bidi="ar-SA"/>
        </w:rPr>
        <w:t>文化内涵，形成环境改善与公益服务协调共赢的可持续发展格局。</w:t>
      </w:r>
    </w:p>
    <w:p w14:paraId="38B5621B">
      <w:pPr>
        <w:pStyle w:val="2"/>
        <w:numPr>
          <w:ilvl w:val="0"/>
          <w:numId w:val="6"/>
        </w:numPr>
        <w:shd w:val="clear"/>
        <w:bidi w:val="0"/>
        <w:rPr>
          <w:rFonts w:hint="default"/>
          <w:color w:val="auto"/>
          <w:highlight w:val="none"/>
          <w:lang w:val="en-US" w:eastAsia="zh-CN"/>
        </w:rPr>
      </w:pPr>
      <w:bookmarkStart w:id="43" w:name="_Toc16357"/>
      <w:r>
        <w:rPr>
          <w:rFonts w:hint="eastAsia"/>
          <w:color w:val="auto"/>
          <w:highlight w:val="none"/>
          <w:lang w:val="en-US" w:eastAsia="zh-CN"/>
        </w:rPr>
        <w:t>近期建设规划</w:t>
      </w:r>
      <w:bookmarkEnd w:id="42"/>
      <w:bookmarkEnd w:id="43"/>
    </w:p>
    <w:p w14:paraId="48019143">
      <w:pPr>
        <w:pStyle w:val="3"/>
        <w:bidi w:val="0"/>
        <w:rPr>
          <w:rFonts w:hint="eastAsia"/>
          <w:lang w:val="en-US" w:eastAsia="zh-CN"/>
        </w:rPr>
      </w:pPr>
      <w:bookmarkStart w:id="44" w:name="_Toc11899"/>
      <w:r>
        <w:rPr>
          <w:rFonts w:hint="eastAsia"/>
          <w:lang w:val="en-US" w:eastAsia="zh-CN"/>
        </w:rPr>
        <w:t>建设目标</w:t>
      </w:r>
      <w:bookmarkEnd w:id="44"/>
    </w:p>
    <w:p w14:paraId="25F807EA">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近期建设规划为2026—2030年，城区主要加强殡仪馆、城市（镇）公益性公墓、城市公益性骨灰堂的建设和改造力度，乡村地区主要加强农村公益性墓地、农村公益性骨灰堂建设，提升改造乡村地区殡葬服务设施。同步推进农村散埋乱葬问题治理，逐步实现公墓集中规范安葬，初步建立殡葬管理服务综合性信息平台。</w:t>
      </w:r>
    </w:p>
    <w:p w14:paraId="57FA4958">
      <w:pPr>
        <w:pStyle w:val="3"/>
        <w:bidi w:val="0"/>
        <w:rPr>
          <w:rFonts w:hint="eastAsia"/>
          <w:lang w:val="en-US" w:eastAsia="zh-CN"/>
        </w:rPr>
      </w:pPr>
      <w:bookmarkStart w:id="45" w:name="_Toc13221"/>
      <w:r>
        <w:rPr>
          <w:rFonts w:hint="eastAsia"/>
          <w:lang w:val="en-US" w:eastAsia="zh-CN"/>
        </w:rPr>
        <w:t>近期建设规划</w:t>
      </w:r>
      <w:bookmarkEnd w:id="45"/>
    </w:p>
    <w:p w14:paraId="609B9E5C">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46" w:firstLineChars="200"/>
        <w:jc w:val="both"/>
        <w:textAlignment w:val="baseline"/>
        <w:rPr>
          <w:rFonts w:hint="eastAsia" w:ascii="仿宋_GB2312" w:hAnsi="仿宋_GB2312" w:eastAsia="仿宋_GB2312" w:cs="仿宋_GB2312"/>
          <w:b/>
          <w:bCs/>
          <w:color w:val="auto"/>
          <w:spacing w:val="-4"/>
          <w:sz w:val="28"/>
          <w:szCs w:val="28"/>
          <w:highlight w:val="none"/>
          <w:lang w:val="en-US" w:eastAsia="zh-CN"/>
        </w:rPr>
      </w:pPr>
      <w:r>
        <w:rPr>
          <w:rFonts w:hint="eastAsia" w:ascii="仿宋_GB2312" w:hAnsi="仿宋_GB2312" w:eastAsia="仿宋_GB2312" w:cs="仿宋_GB2312"/>
          <w:b/>
          <w:bCs/>
          <w:color w:val="auto"/>
          <w:spacing w:val="-4"/>
          <w:sz w:val="28"/>
          <w:szCs w:val="28"/>
          <w:highlight w:val="none"/>
          <w:lang w:val="en-US" w:eastAsia="zh-CN"/>
        </w:rPr>
        <w:t>1、殡仪馆扩建</w:t>
      </w:r>
    </w:p>
    <w:p w14:paraId="02576275">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至2030年，</w:t>
      </w:r>
      <w:r>
        <w:rPr>
          <w:rFonts w:hint="eastAsia" w:ascii="仿宋_GB2312" w:hAnsi="仿宋_GB2312" w:eastAsia="仿宋_GB2312" w:cs="仿宋_GB2312"/>
          <w:color w:val="auto"/>
          <w:sz w:val="30"/>
          <w:szCs w:val="30"/>
          <w:highlight w:val="none"/>
          <w:lang w:val="en-US" w:eastAsia="zh-CN"/>
        </w:rPr>
        <w:t>扩建</w:t>
      </w:r>
      <w:r>
        <w:rPr>
          <w:rFonts w:hint="eastAsia" w:ascii="仿宋_GB2312" w:hAnsi="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lang w:val="en-US" w:eastAsia="zh-CN"/>
        </w:rPr>
        <w:t>处，扩建面积</w:t>
      </w:r>
      <w:r>
        <w:rPr>
          <w:rFonts w:hint="eastAsia" w:ascii="仿宋_GB2312" w:hAnsi="仿宋_GB2312" w:cs="仿宋_GB2312"/>
          <w:color w:val="auto"/>
          <w:sz w:val="30"/>
          <w:szCs w:val="30"/>
          <w:highlight w:val="none"/>
          <w:lang w:val="en-US" w:eastAsia="zh-CN"/>
        </w:rPr>
        <w:t>7.03</w:t>
      </w:r>
      <w:r>
        <w:rPr>
          <w:rFonts w:hint="eastAsia" w:ascii="仿宋_GB2312" w:hAnsi="仿宋_GB2312" w:eastAsia="仿宋_GB2312" w:cs="仿宋_GB2312"/>
          <w:color w:val="auto"/>
          <w:sz w:val="30"/>
          <w:szCs w:val="30"/>
          <w:highlight w:val="none"/>
          <w:lang w:val="en-US" w:eastAsia="zh-CN"/>
        </w:rPr>
        <w:t>公顷</w:t>
      </w:r>
      <w:r>
        <w:rPr>
          <w:rFonts w:hint="eastAsia" w:ascii="仿宋_GB2312" w:hAnsi="仿宋_GB2312" w:eastAsia="仿宋_GB2312" w:cs="仿宋_GB2312"/>
          <w:b w:val="0"/>
          <w:bCs w:val="0"/>
          <w:color w:val="auto"/>
          <w:sz w:val="30"/>
          <w:szCs w:val="30"/>
          <w:highlight w:val="none"/>
          <w:lang w:val="en-US" w:eastAsia="zh-CN"/>
        </w:rPr>
        <w:t>。</w:t>
      </w:r>
    </w:p>
    <w:p w14:paraId="7A115D75">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46" w:firstLineChars="200"/>
        <w:jc w:val="both"/>
        <w:textAlignment w:val="baseline"/>
        <w:rPr>
          <w:rFonts w:hint="eastAsia" w:ascii="仿宋_GB2312" w:hAnsi="仿宋_GB2312" w:eastAsia="仿宋_GB2312" w:cs="仿宋_GB2312"/>
          <w:b/>
          <w:bCs/>
          <w:color w:val="auto"/>
          <w:spacing w:val="-4"/>
          <w:sz w:val="28"/>
          <w:szCs w:val="28"/>
          <w:highlight w:val="none"/>
          <w:lang w:val="en-US" w:eastAsia="zh-CN"/>
        </w:rPr>
      </w:pPr>
      <w:r>
        <w:rPr>
          <w:rFonts w:hint="eastAsia" w:ascii="仿宋_GB2312" w:hAnsi="仿宋_GB2312" w:eastAsia="仿宋_GB2312" w:cs="仿宋_GB2312"/>
          <w:b/>
          <w:bCs/>
          <w:color w:val="auto"/>
          <w:spacing w:val="-4"/>
          <w:sz w:val="28"/>
          <w:szCs w:val="28"/>
          <w:highlight w:val="none"/>
          <w:lang w:val="en-US" w:eastAsia="zh-CN"/>
        </w:rPr>
        <w:t>2、城市（镇）公益性公墓设施建设</w:t>
      </w:r>
    </w:p>
    <w:p w14:paraId="3D61B016">
      <w:pPr>
        <w:keepNext w:val="0"/>
        <w:keepLines w:val="0"/>
        <w:pageBreakBefore w:val="0"/>
        <w:widowControl w:val="0"/>
        <w:numPr>
          <w:ilvl w:val="0"/>
          <w:numId w:val="0"/>
        </w:numPr>
        <w:shd w:val="clear"/>
        <w:kinsoku/>
        <w:wordWrap/>
        <w:overflowPunct/>
        <w:topLinePunct w:val="0"/>
        <w:autoSpaceDE/>
        <w:autoSpaceDN/>
        <w:bidi w:val="0"/>
        <w:adjustRightInd/>
        <w:snapToGrid/>
        <w:ind w:firstLine="584" w:firstLineChars="200"/>
        <w:jc w:val="left"/>
        <w:textAlignment w:val="auto"/>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至2030年，新建1处，占地面积3.5公顷；扩建1处，扩建面积1.45公顷；改建4处，改建面积11.90公顷。</w:t>
      </w:r>
    </w:p>
    <w:p w14:paraId="66E47111">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46" w:firstLineChars="200"/>
        <w:jc w:val="both"/>
        <w:textAlignment w:val="baseline"/>
        <w:rPr>
          <w:rFonts w:hint="eastAsia" w:ascii="仿宋_GB2312" w:hAnsi="仿宋_GB2312" w:eastAsia="仿宋_GB2312" w:cs="仿宋_GB2312"/>
          <w:b/>
          <w:bCs/>
          <w:color w:val="auto"/>
          <w:spacing w:val="-4"/>
          <w:sz w:val="28"/>
          <w:szCs w:val="28"/>
          <w:highlight w:val="none"/>
          <w:lang w:val="en-US" w:eastAsia="zh-CN"/>
        </w:rPr>
      </w:pPr>
      <w:r>
        <w:rPr>
          <w:rFonts w:hint="eastAsia" w:ascii="仿宋_GB2312" w:hAnsi="仿宋_GB2312" w:eastAsia="仿宋_GB2312" w:cs="仿宋_GB2312"/>
          <w:b/>
          <w:bCs/>
          <w:color w:val="auto"/>
          <w:spacing w:val="-4"/>
          <w:sz w:val="28"/>
          <w:szCs w:val="28"/>
          <w:highlight w:val="none"/>
          <w:lang w:val="en-US" w:eastAsia="zh-CN"/>
        </w:rPr>
        <w:t>3、城市公益性骨灰堂设施建设</w:t>
      </w:r>
    </w:p>
    <w:p w14:paraId="152F059E">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至2030年，</w:t>
      </w:r>
      <w:r>
        <w:rPr>
          <w:rFonts w:hint="eastAsia" w:ascii="仿宋_GB2312" w:hAnsi="仿宋_GB2312" w:eastAsia="仿宋_GB2312" w:cs="仿宋_GB2312"/>
          <w:color w:val="auto"/>
          <w:sz w:val="30"/>
          <w:szCs w:val="30"/>
          <w:highlight w:val="none"/>
          <w:lang w:val="en-US" w:eastAsia="zh-CN"/>
        </w:rPr>
        <w:t>新建</w:t>
      </w:r>
      <w:r>
        <w:rPr>
          <w:rFonts w:hint="eastAsia" w:ascii="仿宋_GB2312" w:hAnsi="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lang w:val="en-US" w:eastAsia="zh-CN"/>
        </w:rPr>
        <w:t>处，占地面积</w:t>
      </w:r>
      <w:r>
        <w:rPr>
          <w:rFonts w:hint="eastAsia" w:ascii="仿宋_GB2312" w:hAnsi="仿宋_GB2312" w:cs="仿宋_GB2312"/>
          <w:color w:val="auto"/>
          <w:sz w:val="30"/>
          <w:szCs w:val="30"/>
          <w:highlight w:val="none"/>
          <w:lang w:val="en-US" w:eastAsia="zh-CN"/>
        </w:rPr>
        <w:t>1.79</w:t>
      </w:r>
      <w:r>
        <w:rPr>
          <w:rFonts w:hint="eastAsia" w:ascii="仿宋_GB2312" w:hAnsi="仿宋_GB2312" w:eastAsia="仿宋_GB2312" w:cs="仿宋_GB2312"/>
          <w:color w:val="auto"/>
          <w:sz w:val="30"/>
          <w:szCs w:val="30"/>
          <w:highlight w:val="none"/>
          <w:lang w:val="en-US" w:eastAsia="zh-CN"/>
        </w:rPr>
        <w:t>公顷。</w:t>
      </w:r>
    </w:p>
    <w:p w14:paraId="20C97C6F">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46" w:firstLineChars="200"/>
        <w:jc w:val="both"/>
        <w:textAlignment w:val="baseline"/>
        <w:rPr>
          <w:rFonts w:hint="eastAsia" w:ascii="仿宋_GB2312" w:hAnsi="仿宋_GB2312" w:eastAsia="仿宋_GB2312" w:cs="仿宋_GB2312"/>
          <w:b/>
          <w:bCs/>
          <w:color w:val="auto"/>
          <w:spacing w:val="-4"/>
          <w:sz w:val="28"/>
          <w:szCs w:val="28"/>
          <w:highlight w:val="none"/>
          <w:lang w:val="en-US" w:eastAsia="zh-CN"/>
        </w:rPr>
      </w:pPr>
      <w:r>
        <w:rPr>
          <w:rFonts w:hint="eastAsia" w:ascii="仿宋_GB2312" w:hAnsi="仿宋_GB2312" w:eastAsia="仿宋_GB2312" w:cs="仿宋_GB2312"/>
          <w:b/>
          <w:bCs/>
          <w:color w:val="auto"/>
          <w:spacing w:val="-4"/>
          <w:sz w:val="28"/>
          <w:szCs w:val="28"/>
          <w:highlight w:val="none"/>
          <w:lang w:val="en-US" w:eastAsia="zh-CN"/>
        </w:rPr>
        <w:t>4、农村公益性墓地设施建设</w:t>
      </w:r>
    </w:p>
    <w:p w14:paraId="58D5892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b w:val="0"/>
          <w:bCs w:val="0"/>
          <w:color w:val="auto"/>
          <w:sz w:val="30"/>
          <w:szCs w:val="30"/>
          <w:highlight w:val="none"/>
          <w:lang w:val="en-US" w:eastAsia="zh-CN"/>
        </w:rPr>
        <w:t>至20</w:t>
      </w:r>
      <w:r>
        <w:rPr>
          <w:rFonts w:hint="eastAsia" w:ascii="仿宋_GB2312" w:hAnsi="仿宋_GB2312" w:eastAsia="仿宋_GB2312" w:cs="仿宋_GB2312"/>
          <w:snapToGrid w:val="0"/>
          <w:color w:val="auto"/>
          <w:spacing w:val="-4"/>
          <w:kern w:val="0"/>
          <w:sz w:val="30"/>
          <w:szCs w:val="30"/>
          <w:highlight w:val="none"/>
          <w:lang w:val="en-US" w:eastAsia="zh-CN" w:bidi="ar-SA"/>
        </w:rPr>
        <w:t>30年，新建30处，占地面积49.57公顷；扩建4处，扩建面积7.</w:t>
      </w:r>
    </w:p>
    <w:p w14:paraId="0E1A6C85">
      <w:pPr>
        <w:keepNext w:val="0"/>
        <w:keepLines w:val="0"/>
        <w:pageBreakBefore w:val="0"/>
        <w:widowControl w:val="0"/>
        <w:shd w:val="clear"/>
        <w:kinsoku/>
        <w:wordWrap w:val="0"/>
        <w:overflowPunct/>
        <w:topLinePunct w:val="0"/>
        <w:autoSpaceDE w:val="0"/>
        <w:autoSpaceDN w:val="0"/>
        <w:bidi w:val="0"/>
        <w:adjustRightInd w:val="0"/>
        <w:snapToGrid/>
        <w:spacing w:line="360" w:lineRule="auto"/>
        <w:ind w:right="0"/>
        <w:jc w:val="both"/>
        <w:textAlignment w:val="baseline"/>
        <w:rPr>
          <w:rFonts w:hint="eastAsia" w:ascii="仿宋_GB2312" w:hAnsi="仿宋_GB2312" w:eastAsia="仿宋_GB2312" w:cs="仿宋_GB2312"/>
          <w:snapToGrid w:val="0"/>
          <w:color w:val="auto"/>
          <w:spacing w:val="-4"/>
          <w:kern w:val="0"/>
          <w:sz w:val="30"/>
          <w:szCs w:val="30"/>
          <w:highlight w:val="none"/>
          <w:lang w:val="en-US" w:eastAsia="zh-CN" w:bidi="ar-SA"/>
        </w:rPr>
      </w:pPr>
      <w:r>
        <w:rPr>
          <w:rFonts w:hint="eastAsia" w:ascii="仿宋_GB2312" w:hAnsi="仿宋_GB2312" w:eastAsia="仿宋_GB2312" w:cs="仿宋_GB2312"/>
          <w:snapToGrid w:val="0"/>
          <w:color w:val="auto"/>
          <w:spacing w:val="-4"/>
          <w:kern w:val="0"/>
          <w:sz w:val="30"/>
          <w:szCs w:val="30"/>
          <w:highlight w:val="none"/>
          <w:lang w:val="en-US" w:eastAsia="zh-CN" w:bidi="ar-SA"/>
        </w:rPr>
        <w:t>04公顷；改建1处，改建面积0公顷；闭馆封存1处，占地面积1.03公顷。</w:t>
      </w:r>
    </w:p>
    <w:p w14:paraId="55BE64DC">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46" w:firstLineChars="200"/>
        <w:jc w:val="both"/>
        <w:textAlignment w:val="baseline"/>
        <w:rPr>
          <w:rFonts w:hint="eastAsia" w:ascii="仿宋_GB2312" w:hAnsi="仿宋_GB2312" w:eastAsia="仿宋_GB2312" w:cs="仿宋_GB2312"/>
          <w:b/>
          <w:bCs/>
          <w:color w:val="auto"/>
          <w:spacing w:val="-4"/>
          <w:sz w:val="28"/>
          <w:szCs w:val="28"/>
          <w:highlight w:val="none"/>
          <w:lang w:val="en-US" w:eastAsia="zh-CN"/>
        </w:rPr>
      </w:pPr>
      <w:r>
        <w:rPr>
          <w:rFonts w:hint="eastAsia" w:ascii="仿宋_GB2312" w:hAnsi="仿宋_GB2312" w:eastAsia="仿宋_GB2312" w:cs="仿宋_GB2312"/>
          <w:b/>
          <w:bCs/>
          <w:color w:val="auto"/>
          <w:spacing w:val="-4"/>
          <w:sz w:val="28"/>
          <w:szCs w:val="28"/>
          <w:highlight w:val="none"/>
          <w:lang w:val="en-US" w:eastAsia="zh-CN"/>
        </w:rPr>
        <w:t>5、农村公益性骨灰堂设施建设</w:t>
      </w:r>
    </w:p>
    <w:p w14:paraId="7BD4136F">
      <w:pPr>
        <w:numPr>
          <w:ilvl w:val="0"/>
          <w:numId w:val="0"/>
        </w:numPr>
        <w:shd w:val="clear"/>
        <w:bidi w:val="0"/>
        <w:ind w:firstLine="600" w:firstLineChars="200"/>
        <w:jc w:val="left"/>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至2030年，</w:t>
      </w:r>
      <w:r>
        <w:rPr>
          <w:rFonts w:hint="eastAsia" w:ascii="仿宋_GB2312" w:hAnsi="仿宋_GB2312" w:eastAsia="仿宋_GB2312" w:cs="仿宋_GB2312"/>
          <w:color w:val="auto"/>
          <w:sz w:val="30"/>
          <w:szCs w:val="30"/>
          <w:highlight w:val="none"/>
          <w:lang w:val="en-US" w:eastAsia="zh-CN"/>
        </w:rPr>
        <w:t>新建</w:t>
      </w:r>
      <w:r>
        <w:rPr>
          <w:rFonts w:hint="eastAsia" w:ascii="仿宋_GB2312" w:hAnsi="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val="en-US" w:eastAsia="zh-CN"/>
        </w:rPr>
        <w:t>处，占地面积</w:t>
      </w:r>
      <w:r>
        <w:rPr>
          <w:rFonts w:hint="eastAsia" w:ascii="仿宋_GB2312" w:hAnsi="仿宋_GB2312" w:cs="仿宋_GB2312"/>
          <w:color w:val="auto"/>
          <w:sz w:val="30"/>
          <w:szCs w:val="30"/>
          <w:highlight w:val="none"/>
          <w:lang w:val="en-US" w:eastAsia="zh-CN"/>
        </w:rPr>
        <w:t>1.13</w:t>
      </w:r>
      <w:r>
        <w:rPr>
          <w:rFonts w:hint="eastAsia" w:ascii="仿宋_GB2312" w:hAnsi="仿宋_GB2312" w:eastAsia="仿宋_GB2312" w:cs="仿宋_GB2312"/>
          <w:color w:val="auto"/>
          <w:sz w:val="30"/>
          <w:szCs w:val="30"/>
          <w:highlight w:val="none"/>
          <w:lang w:val="en-US" w:eastAsia="zh-CN"/>
        </w:rPr>
        <w:t>公顷。</w:t>
      </w:r>
    </w:p>
    <w:p w14:paraId="33EB854C">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46" w:firstLineChars="200"/>
        <w:jc w:val="both"/>
        <w:textAlignment w:val="baseline"/>
        <w:rPr>
          <w:rFonts w:hint="eastAsia" w:ascii="仿宋_GB2312" w:hAnsi="仿宋_GB2312" w:eastAsia="仿宋_GB2312" w:cs="仿宋_GB2312"/>
          <w:b/>
          <w:bCs/>
          <w:color w:val="auto"/>
          <w:spacing w:val="-4"/>
          <w:sz w:val="28"/>
          <w:szCs w:val="28"/>
          <w:highlight w:val="none"/>
          <w:lang w:val="en-US" w:eastAsia="zh-CN"/>
        </w:rPr>
      </w:pPr>
      <w:r>
        <w:rPr>
          <w:rFonts w:hint="eastAsia" w:ascii="仿宋_GB2312" w:hAnsi="仿宋_GB2312" w:eastAsia="仿宋_GB2312" w:cs="仿宋_GB2312"/>
          <w:b/>
          <w:bCs/>
          <w:color w:val="auto"/>
          <w:spacing w:val="-4"/>
          <w:sz w:val="28"/>
          <w:szCs w:val="28"/>
          <w:highlight w:val="none"/>
          <w:lang w:val="en-US" w:eastAsia="zh-CN"/>
        </w:rPr>
        <w:t>6、经营性公墓</w:t>
      </w:r>
    </w:p>
    <w:p w14:paraId="08773F24">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至2030年，</w:t>
      </w:r>
      <w:r>
        <w:rPr>
          <w:rFonts w:hint="eastAsia" w:ascii="仿宋_GB2312" w:hAnsi="仿宋_GB2312" w:eastAsia="仿宋_GB2312" w:cs="仿宋_GB2312"/>
          <w:color w:val="auto"/>
          <w:sz w:val="30"/>
          <w:szCs w:val="30"/>
          <w:highlight w:val="none"/>
          <w:lang w:val="en-US" w:eastAsia="zh-CN"/>
        </w:rPr>
        <w:t>扩建</w:t>
      </w:r>
      <w:r>
        <w:rPr>
          <w:rFonts w:hint="eastAsia" w:ascii="仿宋_GB2312" w:hAnsi="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val="en-US" w:eastAsia="zh-CN"/>
        </w:rPr>
        <w:t>处，占地面积</w:t>
      </w:r>
      <w:r>
        <w:rPr>
          <w:rFonts w:hint="eastAsia" w:ascii="仿宋_GB2312" w:hAnsi="仿宋_GB2312" w:cs="仿宋_GB2312"/>
          <w:color w:val="auto"/>
          <w:sz w:val="30"/>
          <w:szCs w:val="30"/>
          <w:highlight w:val="none"/>
          <w:lang w:val="en-US" w:eastAsia="zh-CN"/>
        </w:rPr>
        <w:t>4.72</w:t>
      </w:r>
      <w:r>
        <w:rPr>
          <w:rFonts w:hint="eastAsia" w:ascii="仿宋_GB2312" w:hAnsi="仿宋_GB2312" w:eastAsia="仿宋_GB2312" w:cs="仿宋_GB2312"/>
          <w:color w:val="auto"/>
          <w:sz w:val="30"/>
          <w:szCs w:val="30"/>
          <w:highlight w:val="none"/>
          <w:lang w:val="en-US" w:eastAsia="zh-CN"/>
        </w:rPr>
        <w:t>公顷，规划扩建仅在原审批用地范围内进行建设，不新增建设用地。</w:t>
      </w:r>
    </w:p>
    <w:p w14:paraId="10A49AD3">
      <w:pPr>
        <w:pStyle w:val="2"/>
        <w:numPr>
          <w:ilvl w:val="0"/>
          <w:numId w:val="6"/>
        </w:numPr>
        <w:shd w:val="clear"/>
        <w:bidi w:val="0"/>
        <w:rPr>
          <w:rFonts w:hint="default"/>
          <w:color w:val="auto"/>
          <w:highlight w:val="none"/>
          <w:lang w:val="en-US" w:eastAsia="zh-CN"/>
        </w:rPr>
      </w:pPr>
      <w:bookmarkStart w:id="46" w:name="_Toc16620"/>
      <w:bookmarkStart w:id="47" w:name="_Toc27847"/>
      <w:r>
        <w:rPr>
          <w:rFonts w:hint="eastAsia"/>
          <w:color w:val="auto"/>
          <w:highlight w:val="none"/>
          <w:lang w:val="en-US" w:eastAsia="zh-CN"/>
        </w:rPr>
        <w:t>保障措施</w:t>
      </w:r>
      <w:bookmarkEnd w:id="46"/>
      <w:bookmarkEnd w:id="47"/>
    </w:p>
    <w:p w14:paraId="1AE76F4B">
      <w:pPr>
        <w:pStyle w:val="3"/>
        <w:bidi w:val="0"/>
        <w:rPr>
          <w:rFonts w:hint="eastAsia"/>
          <w:lang w:val="en-US" w:eastAsia="zh-CN"/>
        </w:rPr>
      </w:pPr>
      <w:bookmarkStart w:id="48" w:name="_Toc31212"/>
      <w:r>
        <w:rPr>
          <w:rFonts w:hint="eastAsia"/>
          <w:lang w:val="en-US" w:eastAsia="zh-CN"/>
        </w:rPr>
        <w:t>第加强组织领导</w:t>
      </w:r>
      <w:bookmarkEnd w:id="48"/>
    </w:p>
    <w:p w14:paraId="477F28F0">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强化组织领导，进一步推进赤峰市殡葬事业发展。在管理体制上明确民政部门与发改、自然资源、市场监督、住建、环保等各相关职能部门的职责分工，规范对殡葬设施规划建设的管理、监督和处罚等审批管理程序。民政部门发挥殡葬改革主管部门作用，研究制定深化殡葬改革措施，加强行业管理和行业自律，做好殡葬设施审批监管，提高殡葬服务水平。发改部门应负责对新建殡葬设施正式立项批准兴建。自然资源部门加强对殡葬设施用地的管理，对现有违法经营的公墓应有条件地逐步补办用地手续，新建的殡葬设施用地应纳入自然资源部门的管理范围。其他相关部门按照各自职能做好相关配合工作。</w:t>
      </w:r>
    </w:p>
    <w:p w14:paraId="0C5F74E7">
      <w:pPr>
        <w:pStyle w:val="3"/>
        <w:bidi w:val="0"/>
        <w:rPr>
          <w:rFonts w:hint="default"/>
          <w:lang w:val="en-US" w:eastAsia="zh-CN"/>
        </w:rPr>
      </w:pPr>
      <w:bookmarkStart w:id="49" w:name="_Toc12687"/>
      <w:r>
        <w:rPr>
          <w:rFonts w:hint="default"/>
          <w:lang w:val="en-US" w:eastAsia="zh-CN"/>
        </w:rPr>
        <w:t>加大资金投入</w:t>
      </w:r>
      <w:bookmarkEnd w:id="49"/>
    </w:p>
    <w:p w14:paraId="3E98F81E">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财政部门应加大殡仪事业专项经费的投入，适当安排殡葬设施建设经费。有条件的地区可吸纳社会资金参与部分殡葬设施建设。民政、发改、国土、规划等部门应将殡葬设施作为政府公共设施列入民生保障工程范畴，在项目审批、用地指标、规费减免等方面给予倾斜。根据国家相关文件精神，对遗体接运，遗体火化、遗体短期存放和骨灰存放等“四项基本”殡仪服务应实行公益化。重点保障贫困户、低保户、五保户、重点优抚对象、特困救助对象等困难群众惠民殡葬工作，不断扩大惠民殡葬覆盖面。</w:t>
      </w:r>
    </w:p>
    <w:p w14:paraId="0E2A4FED">
      <w:pPr>
        <w:pStyle w:val="3"/>
        <w:bidi w:val="0"/>
        <w:rPr>
          <w:rFonts w:hint="default"/>
          <w:lang w:val="en-US" w:eastAsia="zh-CN"/>
        </w:rPr>
      </w:pPr>
      <w:bookmarkStart w:id="50" w:name="_Toc4965"/>
      <w:r>
        <w:rPr>
          <w:rFonts w:hint="default"/>
          <w:lang w:val="en-US" w:eastAsia="zh-CN"/>
        </w:rPr>
        <w:t>健全完善殡葬管理机制</w:t>
      </w:r>
      <w:bookmarkEnd w:id="50"/>
    </w:p>
    <w:p w14:paraId="3B757A3B">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1、完善殡葬设施审批机制</w:t>
      </w:r>
    </w:p>
    <w:p w14:paraId="2BDA8CDD">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建立健全殡葬设施建设项目联合审批制度，优化审批流程、简化办事程序。建立殡葬设施用地管理机制，加强殡葬用地保障。新（扩）建殡葬设施项目要严格按照规划设置办理审批手续，任何组织和个人不得擅自兴建殡葬设施。历史遗留未经合法审批的殡葬设施，要按照尊重历史、依法依规的原则，分类施策、逐步处理。</w:t>
      </w:r>
    </w:p>
    <w:p w14:paraId="7A8B6BB0">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2、健全殡葬联合执法机制</w:t>
      </w:r>
    </w:p>
    <w:p w14:paraId="7B1A557A">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整合殡葬执法主体和执法资源，形成由民政部门牵头，自然资源、市场监管、生态环境、公安等部门联合执法长效机制，切实提高殡葬工作执法水平。明确镇人民政府殡葬管理责任主体，规范辖区内殡葬管理工作。建立健全经营性公墓年检制度，加强对经营性公墓建设和运营方面的监管</w:t>
      </w:r>
      <w:r>
        <w:rPr>
          <w:rFonts w:hint="eastAsia" w:ascii="仿宋_GB2312" w:hAnsi="仿宋_GB2312" w:eastAsia="仿宋_GB2312" w:cs="仿宋_GB2312"/>
          <w:b w:val="0"/>
          <w:bCs w:val="0"/>
          <w:color w:val="auto"/>
          <w:sz w:val="30"/>
          <w:szCs w:val="30"/>
          <w:highlight w:val="none"/>
          <w:lang w:val="en-US" w:eastAsia="zh-CN"/>
        </w:rPr>
        <w:t>。</w:t>
      </w:r>
    </w:p>
    <w:p w14:paraId="3C7AE3DF">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3、建立身后事联办机制</w:t>
      </w:r>
    </w:p>
    <w:p w14:paraId="10EA38A3">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深入推进殡葬领域“</w:t>
      </w:r>
      <w:r>
        <w:rPr>
          <w:rFonts w:hint="eastAsia" w:ascii="仿宋_GB2312" w:hAnsi="仿宋_GB2312" w:eastAsia="仿宋_GB2312" w:cs="仿宋_GB2312"/>
          <w:b w:val="0"/>
          <w:bCs w:val="0"/>
          <w:color w:val="auto"/>
          <w:sz w:val="30"/>
          <w:szCs w:val="30"/>
          <w:highlight w:val="none"/>
          <w:lang w:val="en-US" w:eastAsia="zh-CN"/>
        </w:rPr>
        <w:t>身后事一次办</w:t>
      </w:r>
      <w:r>
        <w:rPr>
          <w:rFonts w:hint="default" w:ascii="仿宋_GB2312" w:hAnsi="仿宋_GB2312" w:eastAsia="仿宋_GB2312" w:cs="仿宋_GB2312"/>
          <w:b w:val="0"/>
          <w:bCs w:val="0"/>
          <w:color w:val="auto"/>
          <w:sz w:val="30"/>
          <w:szCs w:val="30"/>
          <w:highlight w:val="none"/>
          <w:lang w:val="en-US" w:eastAsia="zh-CN"/>
        </w:rPr>
        <w:t>”改革，按照全生命周期服务理念和群众眼里“一件事”标准，由民政部门牵头，卫健、公安、人社等相关部门配合，建立多部门身后事联办平台，通过统一受理、分工负责、部门协作、信息共享，优化死亡证明出具、遗体火化、户口注销和待遇停发等事项办理流程，实现身后事“一站式”服务。</w:t>
      </w:r>
    </w:p>
    <w:p w14:paraId="24B4F78C">
      <w:pPr>
        <w:pStyle w:val="3"/>
        <w:bidi w:val="0"/>
        <w:rPr>
          <w:rFonts w:hint="default"/>
          <w:lang w:val="en-US" w:eastAsia="zh-CN"/>
        </w:rPr>
      </w:pPr>
      <w:bookmarkStart w:id="51" w:name="_Toc8665"/>
      <w:r>
        <w:rPr>
          <w:rFonts w:hint="default"/>
          <w:lang w:val="en-US" w:eastAsia="zh-CN"/>
        </w:rPr>
        <w:t>建立健全殡葬服务体系</w:t>
      </w:r>
      <w:bookmarkEnd w:id="51"/>
    </w:p>
    <w:p w14:paraId="48158983">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1.落实惠民政策</w:t>
      </w:r>
    </w:p>
    <w:p w14:paraId="49ABF9B6">
      <w:pPr>
        <w:keepNext w:val="0"/>
        <w:keepLines w:val="0"/>
        <w:pageBreakBefore w:val="0"/>
        <w:widowControl w:val="0"/>
        <w:shd w:val="clear"/>
        <w:kinsoku/>
        <w:wordWrap w:val="0"/>
        <w:overflowPunct/>
        <w:topLinePunct w:val="0"/>
        <w:autoSpaceDE w:val="0"/>
        <w:autoSpaceDN w:val="0"/>
        <w:bidi w:val="0"/>
        <w:adjustRightInd w:val="0"/>
        <w:snapToGrid/>
        <w:spacing w:line="360" w:lineRule="auto"/>
        <w:ind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坚持基本殡葬服务公益属性，加大群众基本殡葬服务的</w:t>
      </w:r>
      <w:r>
        <w:rPr>
          <w:rFonts w:hint="eastAsia" w:ascii="仿宋_GB2312" w:hAnsi="仿宋_GB2312" w:eastAsia="仿宋_GB2312" w:cs="仿宋_GB2312"/>
          <w:b w:val="0"/>
          <w:bCs w:val="0"/>
          <w:color w:val="auto"/>
          <w:sz w:val="30"/>
          <w:szCs w:val="30"/>
          <w:highlight w:val="none"/>
          <w:lang w:val="en-US" w:eastAsia="zh-CN"/>
        </w:rPr>
        <w:t>减免</w:t>
      </w:r>
      <w:r>
        <w:rPr>
          <w:rFonts w:hint="default" w:ascii="仿宋_GB2312" w:hAnsi="仿宋_GB2312" w:eastAsia="仿宋_GB2312" w:cs="仿宋_GB2312"/>
          <w:b w:val="0"/>
          <w:bCs w:val="0"/>
          <w:color w:val="auto"/>
          <w:sz w:val="30"/>
          <w:szCs w:val="30"/>
          <w:highlight w:val="none"/>
          <w:lang w:val="en-US" w:eastAsia="zh-CN"/>
        </w:rPr>
        <w:t>力度</w:t>
      </w: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扩大惠民服务项目范围。健全完善节地生态安葬奖补政策。</w:t>
      </w:r>
    </w:p>
    <w:p w14:paraId="1938E542">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2</w:t>
      </w:r>
      <w:r>
        <w:rPr>
          <w:rFonts w:hint="eastAsia" w:ascii="仿宋_GB2312" w:hAnsi="仿宋_GB2312" w:eastAsia="仿宋_GB2312" w:cs="仿宋_GB2312"/>
          <w:b w:val="0"/>
          <w:bCs w:val="0"/>
          <w:color w:val="auto"/>
          <w:spacing w:val="-4"/>
          <w:sz w:val="30"/>
          <w:szCs w:val="30"/>
          <w:highlight w:val="none"/>
          <w:lang w:val="en-US" w:eastAsia="zh-CN"/>
        </w:rPr>
        <w:t>、</w:t>
      </w:r>
      <w:r>
        <w:rPr>
          <w:rFonts w:hint="default" w:ascii="仿宋_GB2312" w:hAnsi="仿宋_GB2312" w:eastAsia="仿宋_GB2312" w:cs="仿宋_GB2312"/>
          <w:b w:val="0"/>
          <w:bCs w:val="0"/>
          <w:color w:val="auto"/>
          <w:spacing w:val="-4"/>
          <w:sz w:val="30"/>
          <w:szCs w:val="30"/>
          <w:highlight w:val="none"/>
          <w:lang w:val="en-US" w:eastAsia="zh-CN"/>
        </w:rPr>
        <w:t>规范殡葬服务价格管理</w:t>
      </w:r>
    </w:p>
    <w:p w14:paraId="5CE179FB">
      <w:pPr>
        <w:keepNext w:val="0"/>
        <w:keepLines w:val="0"/>
        <w:pageBreakBefore w:val="0"/>
        <w:widowControl w:val="0"/>
        <w:shd w:val="clear"/>
        <w:kinsoku/>
        <w:wordWrap w:val="0"/>
        <w:overflowPunct/>
        <w:topLinePunct w:val="0"/>
        <w:autoSpaceDE w:val="0"/>
        <w:autoSpaceDN w:val="0"/>
        <w:bidi w:val="0"/>
        <w:adjustRightInd w:val="0"/>
        <w:snapToGrid/>
        <w:spacing w:line="360" w:lineRule="auto"/>
        <w:ind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加强殡葬服务价格管理，制定出台殡仪服务和公墓价格管理办法</w:t>
      </w: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明确基本殡葬服务收费标准。</w:t>
      </w:r>
    </w:p>
    <w:p w14:paraId="2D015AD8">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3</w:t>
      </w:r>
      <w:r>
        <w:rPr>
          <w:rFonts w:hint="eastAsia" w:ascii="仿宋_GB2312" w:hAnsi="仿宋_GB2312" w:eastAsia="仿宋_GB2312" w:cs="仿宋_GB2312"/>
          <w:b w:val="0"/>
          <w:bCs w:val="0"/>
          <w:color w:val="auto"/>
          <w:spacing w:val="-4"/>
          <w:sz w:val="30"/>
          <w:szCs w:val="30"/>
          <w:highlight w:val="none"/>
          <w:lang w:val="en-US" w:eastAsia="zh-CN"/>
        </w:rPr>
        <w:t>、</w:t>
      </w:r>
      <w:r>
        <w:rPr>
          <w:rFonts w:hint="default" w:ascii="仿宋_GB2312" w:hAnsi="仿宋_GB2312" w:eastAsia="仿宋_GB2312" w:cs="仿宋_GB2312"/>
          <w:b w:val="0"/>
          <w:bCs w:val="0"/>
          <w:color w:val="auto"/>
          <w:spacing w:val="-4"/>
          <w:sz w:val="30"/>
          <w:szCs w:val="30"/>
          <w:highlight w:val="none"/>
          <w:lang w:val="en-US" w:eastAsia="zh-CN"/>
        </w:rPr>
        <w:t>丰富殡葬服务供给主体</w:t>
      </w:r>
    </w:p>
    <w:p w14:paraId="1A88455E">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坚持殡葬服务单位提供基本殡葬服务的主导地位，加强社会殡葬服务机构管理，所有殡葬服务机构都需要到当地民政部门备案登记。</w:t>
      </w:r>
    </w:p>
    <w:p w14:paraId="2E759F2B">
      <w:pPr>
        <w:pStyle w:val="3"/>
        <w:bidi w:val="0"/>
        <w:rPr>
          <w:rFonts w:hint="default"/>
          <w:lang w:val="en-US" w:eastAsia="zh-CN"/>
        </w:rPr>
      </w:pPr>
      <w:bookmarkStart w:id="52" w:name="_Toc12295"/>
      <w:r>
        <w:rPr>
          <w:rFonts w:hint="default"/>
          <w:lang w:val="en-US" w:eastAsia="zh-CN"/>
        </w:rPr>
        <w:t>积极推进殡葬移风易俗</w:t>
      </w:r>
      <w:bookmarkEnd w:id="52"/>
    </w:p>
    <w:p w14:paraId="3C1568D2">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1</w:t>
      </w:r>
      <w:r>
        <w:rPr>
          <w:rFonts w:hint="eastAsia" w:ascii="仿宋_GB2312" w:hAnsi="仿宋_GB2312" w:eastAsia="仿宋_GB2312" w:cs="仿宋_GB2312"/>
          <w:b w:val="0"/>
          <w:bCs w:val="0"/>
          <w:color w:val="auto"/>
          <w:spacing w:val="-4"/>
          <w:sz w:val="30"/>
          <w:szCs w:val="30"/>
          <w:highlight w:val="none"/>
          <w:lang w:val="en-US" w:eastAsia="zh-CN"/>
        </w:rPr>
        <w:t>、</w:t>
      </w:r>
      <w:r>
        <w:rPr>
          <w:rFonts w:hint="default" w:ascii="仿宋_GB2312" w:hAnsi="仿宋_GB2312" w:eastAsia="仿宋_GB2312" w:cs="仿宋_GB2312"/>
          <w:b w:val="0"/>
          <w:bCs w:val="0"/>
          <w:color w:val="auto"/>
          <w:spacing w:val="-4"/>
          <w:sz w:val="30"/>
          <w:szCs w:val="30"/>
          <w:highlight w:val="none"/>
          <w:lang w:val="en-US" w:eastAsia="zh-CN"/>
        </w:rPr>
        <w:t>全面提升集中办丧服务</w:t>
      </w:r>
    </w:p>
    <w:p w14:paraId="6633AF4F">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禁止在居民住宅区、广场、公园、街道、学校等公共场所停放尸体、搭设灵棚、摆设花圈和念经做道场等殡仪活动。依托</w:t>
      </w:r>
      <w:r>
        <w:rPr>
          <w:rFonts w:hint="eastAsia" w:ascii="仿宋_GB2312" w:hAnsi="仿宋_GB2312" w:eastAsia="仿宋_GB2312" w:cs="仿宋_GB2312"/>
          <w:b w:val="0"/>
          <w:bCs w:val="0"/>
          <w:color w:val="auto"/>
          <w:sz w:val="30"/>
          <w:szCs w:val="30"/>
          <w:highlight w:val="none"/>
          <w:lang w:val="en-US" w:eastAsia="zh-CN"/>
        </w:rPr>
        <w:t>县</w:t>
      </w:r>
      <w:r>
        <w:rPr>
          <w:rFonts w:hint="default" w:ascii="仿宋_GB2312" w:hAnsi="仿宋_GB2312" w:eastAsia="仿宋_GB2312" w:cs="仿宋_GB2312"/>
          <w:b w:val="0"/>
          <w:bCs w:val="0"/>
          <w:color w:val="auto"/>
          <w:sz w:val="30"/>
          <w:szCs w:val="30"/>
          <w:highlight w:val="none"/>
          <w:lang w:val="en-US" w:eastAsia="zh-CN"/>
        </w:rPr>
        <w:t>区级殡仪服务中心辐射周边乡镇，并建设以乡镇为单位的殡仪服务</w:t>
      </w:r>
      <w:r>
        <w:rPr>
          <w:rFonts w:hint="eastAsia" w:ascii="仿宋_GB2312" w:hAnsi="仿宋_GB2312" w:eastAsia="仿宋_GB2312" w:cs="仿宋_GB2312"/>
          <w:b w:val="0"/>
          <w:bCs w:val="0"/>
          <w:color w:val="auto"/>
          <w:sz w:val="30"/>
          <w:szCs w:val="30"/>
          <w:highlight w:val="none"/>
          <w:lang w:val="en-US" w:eastAsia="zh-CN"/>
        </w:rPr>
        <w:t>设施</w:t>
      </w:r>
      <w:r>
        <w:rPr>
          <w:rFonts w:hint="default" w:ascii="仿宋_GB2312" w:hAnsi="仿宋_GB2312" w:eastAsia="仿宋_GB2312" w:cs="仿宋_GB2312"/>
          <w:b w:val="0"/>
          <w:bCs w:val="0"/>
          <w:color w:val="auto"/>
          <w:sz w:val="30"/>
          <w:szCs w:val="30"/>
          <w:highlight w:val="none"/>
          <w:lang w:val="en-US" w:eastAsia="zh-CN"/>
        </w:rPr>
        <w:t>，逐步推进集中办丧由城市向农村延伸。</w:t>
      </w:r>
    </w:p>
    <w:p w14:paraId="297CB4B3">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2</w:t>
      </w:r>
      <w:r>
        <w:rPr>
          <w:rFonts w:hint="eastAsia" w:ascii="仿宋_GB2312" w:hAnsi="仿宋_GB2312" w:eastAsia="仿宋_GB2312" w:cs="仿宋_GB2312"/>
          <w:b w:val="0"/>
          <w:bCs w:val="0"/>
          <w:color w:val="auto"/>
          <w:spacing w:val="-4"/>
          <w:sz w:val="30"/>
          <w:szCs w:val="30"/>
          <w:highlight w:val="none"/>
          <w:lang w:val="en-US" w:eastAsia="zh-CN"/>
        </w:rPr>
        <w:t>、</w:t>
      </w:r>
      <w:r>
        <w:rPr>
          <w:rFonts w:hint="default" w:ascii="仿宋_GB2312" w:hAnsi="仿宋_GB2312" w:eastAsia="仿宋_GB2312" w:cs="仿宋_GB2312"/>
          <w:b w:val="0"/>
          <w:bCs w:val="0"/>
          <w:color w:val="auto"/>
          <w:spacing w:val="-4"/>
          <w:sz w:val="30"/>
          <w:szCs w:val="30"/>
          <w:highlight w:val="none"/>
          <w:lang w:val="en-US" w:eastAsia="zh-CN"/>
        </w:rPr>
        <w:t>逐步深化丧葬习俗改革</w:t>
      </w:r>
    </w:p>
    <w:p w14:paraId="31F5372E">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1）大力倡导移风易俗弘扬文明新风。</w:t>
      </w:r>
      <w:r>
        <w:rPr>
          <w:rFonts w:hint="eastAsia" w:ascii="仿宋_GB2312" w:hAnsi="仿宋_GB2312" w:eastAsia="仿宋_GB2312" w:cs="仿宋_GB2312"/>
          <w:b w:val="0"/>
          <w:bCs w:val="0"/>
          <w:color w:val="auto"/>
          <w:sz w:val="30"/>
          <w:szCs w:val="30"/>
          <w:highlight w:val="none"/>
          <w:lang w:val="en-US" w:eastAsia="zh-CN"/>
        </w:rPr>
        <w:t>面向全市</w:t>
      </w:r>
      <w:r>
        <w:rPr>
          <w:rFonts w:hint="default" w:ascii="仿宋_GB2312" w:hAnsi="仿宋_GB2312" w:eastAsia="仿宋_GB2312" w:cs="仿宋_GB2312"/>
          <w:b w:val="0"/>
          <w:bCs w:val="0"/>
          <w:color w:val="auto"/>
          <w:sz w:val="30"/>
          <w:szCs w:val="30"/>
          <w:highlight w:val="none"/>
          <w:lang w:val="en-US" w:eastAsia="zh-CN"/>
        </w:rPr>
        <w:t>发出</w:t>
      </w:r>
      <w:r>
        <w:rPr>
          <w:rFonts w:hint="eastAsia" w:ascii="仿宋_GB2312" w:hAnsi="仿宋_GB2312" w:eastAsia="仿宋_GB2312" w:cs="仿宋_GB2312"/>
          <w:b w:val="0"/>
          <w:bCs w:val="0"/>
          <w:color w:val="auto"/>
          <w:sz w:val="30"/>
          <w:szCs w:val="30"/>
          <w:highlight w:val="none"/>
          <w:lang w:val="en-US" w:eastAsia="zh-CN"/>
        </w:rPr>
        <w:t>殡葬改革倡议书</w:t>
      </w:r>
      <w:r>
        <w:rPr>
          <w:rFonts w:hint="default" w:ascii="仿宋_GB2312" w:hAnsi="仿宋_GB2312" w:eastAsia="仿宋_GB2312" w:cs="仿宋_GB2312"/>
          <w:b w:val="0"/>
          <w:bCs w:val="0"/>
          <w:color w:val="auto"/>
          <w:sz w:val="30"/>
          <w:szCs w:val="30"/>
          <w:highlight w:val="none"/>
          <w:lang w:val="en-US" w:eastAsia="zh-CN"/>
        </w:rPr>
        <w:t>，号召党员干部带头，做殡葬改革的宣传者、推动者和践行者，以点带面，形成“党员干部带群众”的良好氛围。</w:t>
      </w:r>
    </w:p>
    <w:p w14:paraId="442B860C">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2）规范开展红事白事活动。</w:t>
      </w:r>
      <w:r>
        <w:rPr>
          <w:rFonts w:hint="eastAsia" w:ascii="仿宋_GB2312" w:hAnsi="仿宋_GB2312" w:eastAsia="仿宋_GB2312" w:cs="仿宋_GB2312"/>
          <w:b w:val="0"/>
          <w:bCs w:val="0"/>
          <w:color w:val="auto"/>
          <w:sz w:val="30"/>
          <w:szCs w:val="30"/>
          <w:highlight w:val="none"/>
          <w:lang w:val="en-US" w:eastAsia="zh-CN"/>
        </w:rPr>
        <w:t>广泛</w:t>
      </w:r>
      <w:r>
        <w:rPr>
          <w:rFonts w:hint="default" w:ascii="仿宋_GB2312" w:hAnsi="仿宋_GB2312" w:eastAsia="仿宋_GB2312" w:cs="仿宋_GB2312"/>
          <w:b w:val="0"/>
          <w:bCs w:val="0"/>
          <w:color w:val="auto"/>
          <w:sz w:val="30"/>
          <w:szCs w:val="30"/>
          <w:highlight w:val="none"/>
          <w:lang w:val="en-US" w:eastAsia="zh-CN"/>
        </w:rPr>
        <w:t>开展道德教育，充分发挥群众性自治组织作用，将丧事简办、移风易俗纳入村规、民约，使文明殡葬新风成为群众自觉行动。发挥传统文化浸润作用，弘扬尊重生命、孝老敬亲、厚养礼葬、慎终追远的思想文化，挖掘传统节日蕴含的孝道资源，在潜移默化、润物无声中赢得群众的情感认同。</w:t>
      </w:r>
    </w:p>
    <w:p w14:paraId="64F23986">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3）畅通公众监督维权渠道。加强基于12345公共服务热线的殡葬服务投诉举报平台建设，畅通公众监督举报渠道，及时回应社会关切。发挥媒体监督作用，把社会风气引导好，努力营造人人支持殡葬改革、全社会关心殡葬事业发展的良好氛围。</w:t>
      </w:r>
    </w:p>
    <w:p w14:paraId="0E8C0988">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4）在清明节、中元节等传统祭祀节日期间积极推行鲜花祭祀、网络祭祀、错峰祭扫等现代祭祀新方式，倡导文明、绿色、安全的祭扫新风尚让丧葬新风逐渐深入人心。</w:t>
      </w:r>
    </w:p>
    <w:p w14:paraId="667102FB">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5）充分发挥村(居)委会和红白理事会、老年人协会等基层组织作用</w:t>
      </w: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把治丧规范纳入村规民约、村民自治章程，培育和推广文明现代、简约环保的殡葬礼仪和治丧模式。</w:t>
      </w:r>
    </w:p>
    <w:p w14:paraId="23BE4122">
      <w:pPr>
        <w:pStyle w:val="3"/>
        <w:bidi w:val="0"/>
        <w:rPr>
          <w:rFonts w:hint="default"/>
          <w:lang w:val="en-US" w:eastAsia="zh-CN"/>
        </w:rPr>
      </w:pPr>
      <w:bookmarkStart w:id="53" w:name="_Toc6281"/>
      <w:r>
        <w:rPr>
          <w:rFonts w:hint="default"/>
          <w:lang w:val="en-US" w:eastAsia="zh-CN"/>
        </w:rPr>
        <w:t>大力推行节地生态安葬</w:t>
      </w:r>
      <w:bookmarkEnd w:id="53"/>
    </w:p>
    <w:p w14:paraId="19533F53">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1</w:t>
      </w:r>
      <w:r>
        <w:rPr>
          <w:rFonts w:hint="eastAsia" w:ascii="仿宋_GB2312" w:hAnsi="仿宋_GB2312" w:eastAsia="仿宋_GB2312" w:cs="仿宋_GB2312"/>
          <w:b w:val="0"/>
          <w:bCs w:val="0"/>
          <w:color w:val="auto"/>
          <w:spacing w:val="-4"/>
          <w:sz w:val="30"/>
          <w:szCs w:val="30"/>
          <w:highlight w:val="none"/>
          <w:lang w:val="en-US" w:eastAsia="zh-CN"/>
        </w:rPr>
        <w:t>、</w:t>
      </w:r>
      <w:r>
        <w:rPr>
          <w:rFonts w:hint="default" w:ascii="仿宋_GB2312" w:hAnsi="仿宋_GB2312" w:eastAsia="仿宋_GB2312" w:cs="仿宋_GB2312"/>
          <w:b w:val="0"/>
          <w:bCs w:val="0"/>
          <w:color w:val="auto"/>
          <w:spacing w:val="-4"/>
          <w:sz w:val="30"/>
          <w:szCs w:val="30"/>
          <w:highlight w:val="none"/>
          <w:lang w:val="en-US" w:eastAsia="zh-CN"/>
        </w:rPr>
        <w:t>节地生态安葬</w:t>
      </w:r>
    </w:p>
    <w:p w14:paraId="368636E2">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以节约资源、保护环境为价值导向，鼓励和引导人们采用树葬</w:t>
      </w: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海葬、深埋、格位存放等不占或少占土地、少耗资源、少使用不可降解材料的方式安葬骨灰或遗体，使安葬活动更好地促进人与自然和谐发展</w:t>
      </w:r>
      <w:r>
        <w:rPr>
          <w:rFonts w:hint="eastAsia" w:ascii="仿宋_GB2312" w:hAnsi="仿宋_GB2312" w:eastAsia="仿宋_GB2312" w:cs="仿宋_GB2312"/>
          <w:b w:val="0"/>
          <w:bCs w:val="0"/>
          <w:color w:val="auto"/>
          <w:sz w:val="30"/>
          <w:szCs w:val="30"/>
          <w:highlight w:val="none"/>
          <w:lang w:val="en-US" w:eastAsia="zh-CN"/>
        </w:rPr>
        <w:t>。</w:t>
      </w:r>
      <w:r>
        <w:rPr>
          <w:rFonts w:hint="default" w:ascii="仿宋_GB2312" w:hAnsi="仿宋_GB2312" w:eastAsia="仿宋_GB2312" w:cs="仿宋_GB2312"/>
          <w:b w:val="0"/>
          <w:bCs w:val="0"/>
          <w:color w:val="auto"/>
          <w:sz w:val="30"/>
          <w:szCs w:val="30"/>
          <w:highlight w:val="none"/>
          <w:lang w:val="en-US" w:eastAsia="zh-CN"/>
        </w:rPr>
        <w:t>实践证明，推行节地生态安葬是减轻群众负担，保障基本安葬需求的重要途径；是移风易俗，弘扬社会主义核心价值观的重要举措；是促进生态文明建设，造福当代和子孙后代的必然要求。</w:t>
      </w:r>
    </w:p>
    <w:p w14:paraId="16BF9DE8">
      <w:pPr>
        <w:keepNext w:val="0"/>
        <w:keepLines w:val="0"/>
        <w:pageBreakBefore w:val="0"/>
        <w:widowControl w:val="0"/>
        <w:shd w:val="clear"/>
        <w:kinsoku/>
        <w:wordWrap w:val="0"/>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_GB2312" w:hAnsi="仿宋_GB2312" w:eastAsia="仿宋_GB2312" w:cs="仿宋_GB2312"/>
          <w:b w:val="0"/>
          <w:bCs w:val="0"/>
          <w:color w:val="auto"/>
          <w:spacing w:val="-4"/>
          <w:sz w:val="30"/>
          <w:szCs w:val="30"/>
          <w:highlight w:val="none"/>
          <w:lang w:val="en-US" w:eastAsia="zh-CN"/>
        </w:rPr>
      </w:pPr>
      <w:r>
        <w:rPr>
          <w:rFonts w:hint="default" w:ascii="仿宋_GB2312" w:hAnsi="仿宋_GB2312" w:eastAsia="仿宋_GB2312" w:cs="仿宋_GB2312"/>
          <w:b w:val="0"/>
          <w:bCs w:val="0"/>
          <w:color w:val="auto"/>
          <w:spacing w:val="-4"/>
          <w:sz w:val="30"/>
          <w:szCs w:val="30"/>
          <w:highlight w:val="none"/>
          <w:lang w:val="en-US" w:eastAsia="zh-CN"/>
        </w:rPr>
        <w:t>2</w:t>
      </w:r>
      <w:r>
        <w:rPr>
          <w:rFonts w:hint="eastAsia" w:ascii="仿宋_GB2312" w:hAnsi="仿宋_GB2312" w:eastAsia="仿宋_GB2312" w:cs="仿宋_GB2312"/>
          <w:b w:val="0"/>
          <w:bCs w:val="0"/>
          <w:color w:val="auto"/>
          <w:spacing w:val="-4"/>
          <w:sz w:val="30"/>
          <w:szCs w:val="30"/>
          <w:highlight w:val="none"/>
          <w:lang w:val="en-US" w:eastAsia="zh-CN"/>
        </w:rPr>
        <w:t>、</w:t>
      </w:r>
      <w:r>
        <w:rPr>
          <w:rFonts w:hint="default" w:ascii="仿宋_GB2312" w:hAnsi="仿宋_GB2312" w:eastAsia="仿宋_GB2312" w:cs="仿宋_GB2312"/>
          <w:b w:val="0"/>
          <w:bCs w:val="0"/>
          <w:color w:val="auto"/>
          <w:spacing w:val="-4"/>
          <w:sz w:val="30"/>
          <w:szCs w:val="30"/>
          <w:highlight w:val="none"/>
          <w:lang w:val="en-US" w:eastAsia="zh-CN"/>
        </w:rPr>
        <w:t>目标任务</w:t>
      </w:r>
    </w:p>
    <w:p w14:paraId="687A6E9F">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到2035年，在巩固和提高火化率的基础上，较大幅度提高节地生态安葬比例，实现所有公墓均能实现节地生态安葬，初步形成覆盖城乡的节地生态安葬公共服务网络，骨灰装棺再葬乱埋乱葬和墓位面积超标得到有效治理，节地生态、移风易俗新风尚成为殡葬活动主流。</w:t>
      </w:r>
    </w:p>
    <w:p w14:paraId="7589D32F">
      <w:pPr>
        <w:pStyle w:val="2"/>
        <w:numPr>
          <w:ilvl w:val="0"/>
          <w:numId w:val="6"/>
        </w:numPr>
        <w:shd w:val="clear"/>
        <w:bidi w:val="0"/>
        <w:rPr>
          <w:rFonts w:hint="default"/>
          <w:color w:val="auto"/>
          <w:highlight w:val="none"/>
          <w:lang w:val="en-US" w:eastAsia="zh-CN"/>
        </w:rPr>
      </w:pPr>
      <w:bookmarkStart w:id="54" w:name="_Toc30280"/>
      <w:bookmarkStart w:id="55" w:name="_Toc9938"/>
      <w:r>
        <w:rPr>
          <w:rFonts w:hint="default"/>
          <w:color w:val="auto"/>
          <w:highlight w:val="none"/>
          <w:lang w:val="en-US" w:eastAsia="zh-CN"/>
        </w:rPr>
        <w:t>附则</w:t>
      </w:r>
      <w:bookmarkEnd w:id="54"/>
      <w:bookmarkEnd w:id="55"/>
    </w:p>
    <w:p w14:paraId="3EED7C09">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r>
        <w:rPr>
          <w:rFonts w:hint="default" w:ascii="仿宋_GB2312" w:hAnsi="仿宋_GB2312" w:eastAsia="仿宋_GB2312" w:cs="仿宋_GB2312"/>
          <w:b w:val="0"/>
          <w:bCs w:val="0"/>
          <w:color w:val="auto"/>
          <w:sz w:val="30"/>
          <w:szCs w:val="30"/>
          <w:highlight w:val="none"/>
          <w:lang w:val="en-US" w:eastAsia="zh-CN"/>
        </w:rPr>
        <w:t>本规划由规划文本、</w:t>
      </w:r>
      <w:r>
        <w:rPr>
          <w:rFonts w:hint="eastAsia" w:ascii="仿宋_GB2312" w:hAnsi="仿宋_GB2312" w:eastAsia="仿宋_GB2312" w:cs="仿宋_GB2312"/>
          <w:b w:val="0"/>
          <w:bCs w:val="0"/>
          <w:color w:val="auto"/>
          <w:sz w:val="30"/>
          <w:szCs w:val="30"/>
          <w:highlight w:val="none"/>
          <w:lang w:val="en-US" w:eastAsia="zh-CN"/>
        </w:rPr>
        <w:t>图集</w:t>
      </w:r>
      <w:r>
        <w:rPr>
          <w:rFonts w:hint="default" w:ascii="仿宋_GB2312" w:hAnsi="仿宋_GB2312" w:eastAsia="仿宋_GB2312" w:cs="仿宋_GB2312"/>
          <w:b w:val="0"/>
          <w:bCs w:val="0"/>
          <w:color w:val="auto"/>
          <w:sz w:val="30"/>
          <w:szCs w:val="30"/>
          <w:highlight w:val="none"/>
          <w:lang w:val="en-US" w:eastAsia="zh-CN"/>
        </w:rPr>
        <w:t>和</w:t>
      </w:r>
      <w:r>
        <w:rPr>
          <w:rFonts w:hint="eastAsia" w:ascii="仿宋_GB2312" w:hAnsi="仿宋_GB2312" w:eastAsia="仿宋_GB2312" w:cs="仿宋_GB2312"/>
          <w:b w:val="0"/>
          <w:bCs w:val="0"/>
          <w:color w:val="auto"/>
          <w:sz w:val="30"/>
          <w:szCs w:val="30"/>
          <w:highlight w:val="none"/>
          <w:lang w:val="en-US" w:eastAsia="zh-CN"/>
        </w:rPr>
        <w:t>说明书</w:t>
      </w:r>
      <w:r>
        <w:rPr>
          <w:rFonts w:hint="default" w:ascii="仿宋_GB2312" w:hAnsi="仿宋_GB2312" w:eastAsia="仿宋_GB2312" w:cs="仿宋_GB2312"/>
          <w:b w:val="0"/>
          <w:bCs w:val="0"/>
          <w:color w:val="auto"/>
          <w:sz w:val="30"/>
          <w:szCs w:val="30"/>
          <w:highlight w:val="none"/>
          <w:lang w:val="en-US" w:eastAsia="zh-CN"/>
        </w:rPr>
        <w:t>三部分组成，规划文本和</w:t>
      </w:r>
      <w:r>
        <w:rPr>
          <w:rFonts w:hint="eastAsia" w:ascii="仿宋_GB2312" w:hAnsi="仿宋_GB2312" w:eastAsia="仿宋_GB2312" w:cs="仿宋_GB2312"/>
          <w:b w:val="0"/>
          <w:bCs w:val="0"/>
          <w:color w:val="auto"/>
          <w:sz w:val="30"/>
          <w:szCs w:val="30"/>
          <w:highlight w:val="none"/>
          <w:lang w:val="en-US" w:eastAsia="zh-CN"/>
        </w:rPr>
        <w:t>图集</w:t>
      </w:r>
      <w:r>
        <w:rPr>
          <w:rFonts w:hint="default" w:ascii="仿宋_GB2312" w:hAnsi="仿宋_GB2312" w:eastAsia="仿宋_GB2312" w:cs="仿宋_GB2312"/>
          <w:b w:val="0"/>
          <w:bCs w:val="0"/>
          <w:color w:val="auto"/>
          <w:sz w:val="30"/>
          <w:szCs w:val="30"/>
          <w:highlight w:val="none"/>
          <w:lang w:val="en-US" w:eastAsia="zh-CN"/>
        </w:rPr>
        <w:t>具有同等法律效力。</w:t>
      </w:r>
    </w:p>
    <w:p w14:paraId="245D44E1">
      <w:pPr>
        <w:keepNext w:val="0"/>
        <w:keepLines w:val="0"/>
        <w:widowControl/>
        <w:suppressLineNumbers w:val="0"/>
        <w:shd w:val="clear"/>
        <w:ind w:firstLine="620" w:firstLineChars="200"/>
        <w:jc w:val="left"/>
        <w:rPr>
          <w:color w:val="auto"/>
          <w:highlight w:val="none"/>
        </w:rPr>
      </w:pPr>
      <w:r>
        <w:rPr>
          <w:rFonts w:ascii="仿宋_GB2312" w:hAnsi="宋体" w:eastAsia="仿宋_GB2312" w:cs="仿宋_GB2312"/>
          <w:color w:val="auto"/>
          <w:kern w:val="0"/>
          <w:sz w:val="31"/>
          <w:szCs w:val="31"/>
          <w:highlight w:val="none"/>
          <w:lang w:val="en-US" w:eastAsia="zh-CN" w:bidi="ar"/>
        </w:rPr>
        <w:t>本规划的解释权属于</w:t>
      </w:r>
      <w:r>
        <w:rPr>
          <w:rFonts w:hint="eastAsia" w:ascii="仿宋_GB2312" w:hAnsi="宋体" w:eastAsia="仿宋_GB2312" w:cs="仿宋_GB2312"/>
          <w:color w:val="auto"/>
          <w:kern w:val="0"/>
          <w:sz w:val="31"/>
          <w:szCs w:val="31"/>
          <w:highlight w:val="none"/>
          <w:lang w:val="en-US" w:eastAsia="zh-CN" w:bidi="ar"/>
        </w:rPr>
        <w:t>赤峰市民政局</w:t>
      </w:r>
      <w:r>
        <w:rPr>
          <w:rFonts w:ascii="仿宋_GB2312" w:hAnsi="宋体" w:eastAsia="仿宋_GB2312" w:cs="仿宋_GB2312"/>
          <w:color w:val="auto"/>
          <w:kern w:val="0"/>
          <w:sz w:val="31"/>
          <w:szCs w:val="31"/>
          <w:highlight w:val="none"/>
          <w:lang w:val="en-US" w:eastAsia="zh-CN" w:bidi="ar"/>
        </w:rPr>
        <w:t>行政主管部门</w:t>
      </w:r>
      <w:r>
        <w:rPr>
          <w:rFonts w:hint="eastAsia" w:ascii="仿宋_GB2312" w:hAnsi="宋体" w:eastAsia="仿宋_GB2312" w:cs="仿宋_GB2312"/>
          <w:color w:val="auto"/>
          <w:kern w:val="0"/>
          <w:sz w:val="31"/>
          <w:szCs w:val="31"/>
          <w:highlight w:val="none"/>
          <w:lang w:val="en-US" w:eastAsia="zh-CN" w:bidi="ar"/>
        </w:rPr>
        <w:t>。</w:t>
      </w:r>
    </w:p>
    <w:p w14:paraId="55C6F1F7">
      <w:pPr>
        <w:keepNext w:val="0"/>
        <w:keepLines w:val="0"/>
        <w:pageBreakBefore w:val="0"/>
        <w:widowControl w:val="0"/>
        <w:shd w:val="clear"/>
        <w:kinsoku/>
        <w:wordWrap w:val="0"/>
        <w:overflowPunct/>
        <w:topLinePunct w:val="0"/>
        <w:autoSpaceDE w:val="0"/>
        <w:autoSpaceDN w:val="0"/>
        <w:bidi w:val="0"/>
        <w:adjustRightInd w:val="0"/>
        <w:snapToGrid/>
        <w:spacing w:line="360" w:lineRule="auto"/>
        <w:ind w:left="0" w:right="0" w:firstLine="600" w:firstLineChars="200"/>
        <w:jc w:val="both"/>
        <w:textAlignment w:val="baseline"/>
        <w:rPr>
          <w:rFonts w:hint="default" w:ascii="仿宋_GB2312" w:hAnsi="仿宋_GB2312" w:eastAsia="仿宋_GB2312" w:cs="仿宋_GB2312"/>
          <w:b w:val="0"/>
          <w:bCs w:val="0"/>
          <w:color w:val="auto"/>
          <w:sz w:val="30"/>
          <w:szCs w:val="30"/>
          <w:highlight w:val="none"/>
          <w:lang w:val="en-US" w:eastAsia="zh-CN"/>
        </w:rPr>
      </w:pPr>
    </w:p>
    <w:p w14:paraId="7EAC8707">
      <w:pPr>
        <w:shd w:val="clear"/>
        <w:jc w:val="both"/>
        <w:rPr>
          <w:rFonts w:hint="default" w:ascii="方正仿宋_GB2312" w:hAnsi="方正仿宋_GB2312" w:eastAsia="方正仿宋_GB2312" w:cs="方正仿宋_GB2312"/>
          <w:color w:val="auto"/>
          <w:kern w:val="2"/>
          <w:sz w:val="28"/>
          <w:szCs w:val="44"/>
          <w:highlight w:val="none"/>
          <w:lang w:val="en-US" w:eastAsia="zh-CN" w:bidi="ar-SA"/>
        </w:rPr>
        <w:sectPr>
          <w:pgSz w:w="11906" w:h="16838"/>
          <w:pgMar w:top="1440" w:right="1463" w:bottom="1440" w:left="1463" w:header="567"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方正仿宋_GB2312" w:hAnsi="方正仿宋_GB2312" w:eastAsia="方正仿宋_GB2312" w:cs="方正仿宋_GB2312"/>
          <w:color w:val="auto"/>
          <w:kern w:val="2"/>
          <w:sz w:val="28"/>
          <w:szCs w:val="44"/>
          <w:highlight w:val="none"/>
          <w:lang w:val="en-US" w:eastAsia="zh-CN" w:bidi="ar-SA"/>
        </w:rPr>
        <w:br w:type="page"/>
      </w:r>
    </w:p>
    <w:p w14:paraId="165B191C">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附件1</w:t>
      </w:r>
    </w:p>
    <w:p w14:paraId="2EDA01C5">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赤峰市殡葬服务设施现状统计表</w:t>
      </w:r>
    </w:p>
    <w:p w14:paraId="41A9E6E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right"/>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单位:个、公顷</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3"/>
        <w:gridCol w:w="2403"/>
        <w:gridCol w:w="965"/>
        <w:gridCol w:w="1379"/>
        <w:gridCol w:w="1070"/>
        <w:gridCol w:w="1976"/>
        <w:gridCol w:w="1151"/>
        <w:gridCol w:w="1197"/>
        <w:gridCol w:w="965"/>
        <w:gridCol w:w="1193"/>
        <w:gridCol w:w="1015"/>
        <w:gridCol w:w="1498"/>
        <w:gridCol w:w="834"/>
        <w:gridCol w:w="1413"/>
        <w:gridCol w:w="1308"/>
        <w:gridCol w:w="1579"/>
      </w:tblGrid>
      <w:tr w14:paraId="3C1B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jc w:val="center"/>
        </w:trPr>
        <w:tc>
          <w:tcPr>
            <w:tcW w:w="282" w:type="pct"/>
            <w:vMerge w:val="restart"/>
            <w:tcBorders>
              <w:top w:val="single" w:color="000000" w:sz="4" w:space="0"/>
              <w:left w:val="single" w:color="000000" w:sz="4" w:space="0"/>
              <w:right w:val="single" w:color="000000" w:sz="4" w:space="0"/>
            </w:tcBorders>
            <w:shd w:val="clear" w:color="auto" w:fill="auto"/>
            <w:vAlign w:val="center"/>
          </w:tcPr>
          <w:p w14:paraId="1D8DD065">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序号</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7A2F">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所在地</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47B00">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殡仪馆</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472D1">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城市（镇）公益性公墓</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F6B21">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城市公益性骨灰堂</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63CFF">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农村公益性墓地</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6A9BA">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农村公益性骨灰堂</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C300F">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经营性公墓</w:t>
            </w:r>
          </w:p>
        </w:tc>
        <w:tc>
          <w:tcPr>
            <w:tcW w:w="682" w:type="pct"/>
            <w:gridSpan w:val="2"/>
            <w:tcBorders>
              <w:top w:val="single" w:color="000000" w:sz="4" w:space="0"/>
              <w:left w:val="nil"/>
              <w:bottom w:val="single" w:color="000000" w:sz="4" w:space="0"/>
              <w:right w:val="single" w:color="000000" w:sz="4" w:space="0"/>
            </w:tcBorders>
            <w:shd w:val="clear" w:color="auto" w:fill="auto"/>
            <w:vAlign w:val="center"/>
          </w:tcPr>
          <w:p w14:paraId="16E3B8E8">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历史性集中埋葬点</w:t>
            </w:r>
          </w:p>
        </w:tc>
      </w:tr>
      <w:tr w14:paraId="0CD1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jc w:val="center"/>
        </w:trPr>
        <w:tc>
          <w:tcPr>
            <w:tcW w:w="282" w:type="pct"/>
            <w:vMerge w:val="continue"/>
            <w:tcBorders>
              <w:left w:val="single" w:color="000000" w:sz="4" w:space="0"/>
              <w:bottom w:val="single" w:color="000000" w:sz="4" w:space="0"/>
              <w:right w:val="single" w:color="000000" w:sz="4" w:space="0"/>
            </w:tcBorders>
            <w:shd w:val="clear" w:color="auto" w:fill="auto"/>
            <w:vAlign w:val="center"/>
          </w:tcPr>
          <w:p w14:paraId="5E09009F">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5BBC">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B269">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425F">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B8A7">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88C0">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5E74">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0001">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602A">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A6E5">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80E3">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EB0C">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5773">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91E7">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765B">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个数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305E">
            <w:pPr>
              <w:pStyle w:val="30"/>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面积</w:t>
            </w:r>
          </w:p>
        </w:tc>
      </w:tr>
      <w:tr w14:paraId="2C76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4EB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A88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红山区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B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FE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7.47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4E1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4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337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28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78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BE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1.67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E72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CF9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C6A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57B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33.9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58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11</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9D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40.17</w:t>
            </w:r>
          </w:p>
        </w:tc>
      </w:tr>
      <w:tr w14:paraId="1297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FEA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E5B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松山区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60C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283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FD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03E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EC1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A98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20E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6D9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26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569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0.66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82B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673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5.99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B37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24</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171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15.177</w:t>
            </w:r>
          </w:p>
        </w:tc>
      </w:tr>
      <w:tr w14:paraId="49DD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3F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C47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元宝山区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33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FA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2.11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DC1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C9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4AC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4A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2BB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C54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6.89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952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87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F13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4AF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13.36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1C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B75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29.07</w:t>
            </w:r>
          </w:p>
        </w:tc>
      </w:tr>
      <w:tr w14:paraId="500B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0E9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E0D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喀喇沁旗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98E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3AE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2.38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492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D59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D51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B7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0.11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413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C1D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6D2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AC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CC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45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4.14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ECD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C5D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2.292</w:t>
            </w:r>
          </w:p>
        </w:tc>
      </w:tr>
      <w:tr w14:paraId="1638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512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ADB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宁城县</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47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697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7.24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894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4B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B0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C3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0.29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539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485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70B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4E5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6E7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D7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2.37</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7C8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569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8.15</w:t>
            </w:r>
          </w:p>
        </w:tc>
      </w:tr>
      <w:tr w14:paraId="5515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D83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85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敖汉旗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74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3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2.67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5D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7A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DBE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3A5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D95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51A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13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BC0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43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C6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2.03</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F0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BA3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10.01</w:t>
            </w:r>
          </w:p>
        </w:tc>
      </w:tr>
      <w:tr w14:paraId="777D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FD5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D60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翁牛特旗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64D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A07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649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8B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F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80C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7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1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6F9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C15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DD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957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4.56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74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1A0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1171</w:t>
            </w:r>
          </w:p>
        </w:tc>
      </w:tr>
      <w:tr w14:paraId="0BD4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05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953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巴林右旗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D7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A9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2.43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D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AC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9F5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FA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4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2B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DE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384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FF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22E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78B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126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r>
      <w:tr w14:paraId="72E3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29C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5CC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巴林左旗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D3E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70B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2.42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B21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543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35.33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85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20E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9A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94D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163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F6F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4F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445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8.21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DB5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A2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286.22</w:t>
            </w:r>
          </w:p>
        </w:tc>
      </w:tr>
      <w:tr w14:paraId="7622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DC2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40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林西县</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6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22E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44A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36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5C0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89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0.1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2A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F95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2.09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6C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17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403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319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12.41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3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4A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r>
      <w:tr w14:paraId="4110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E02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83A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阿鲁科尔沁旗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B4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43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3.58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CD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FE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B9A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9C7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0C0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7A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18D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C3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A8C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5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3.33</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923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FA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36.35</w:t>
            </w:r>
          </w:p>
        </w:tc>
      </w:tr>
      <w:tr w14:paraId="6188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78F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4B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克什克腾旗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54B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9E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1.85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0B5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EEE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A0E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3D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1.85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2C4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4B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12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FE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9E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325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086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EC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r>
      <w:tr w14:paraId="2C06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E30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合计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59A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7C7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37.77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2A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8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39.63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28B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14F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2.65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C6D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7FE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10.65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52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263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0.66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3F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0B4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102.3</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86E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159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E96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snapToGrid w:val="0"/>
                <w:color w:val="auto"/>
                <w:kern w:val="0"/>
                <w:sz w:val="24"/>
                <w:szCs w:val="24"/>
                <w:highlight w:val="none"/>
                <w:lang w:val="en-US" w:eastAsia="zh-CN" w:bidi="ar-SA"/>
              </w:rPr>
            </w:pPr>
            <w:r>
              <w:rPr>
                <w:rFonts w:hint="eastAsia" w:ascii="仿宋_GB2312" w:hAnsi="仿宋_GB2312" w:eastAsia="仿宋_GB2312" w:cs="仿宋_GB2312"/>
                <w:b/>
                <w:bCs/>
                <w:snapToGrid w:val="0"/>
                <w:color w:val="auto"/>
                <w:kern w:val="0"/>
                <w:sz w:val="24"/>
                <w:szCs w:val="24"/>
                <w:highlight w:val="none"/>
                <w:lang w:val="en-US" w:eastAsia="zh-CN" w:bidi="ar-SA"/>
              </w:rPr>
              <w:t>1598.439</w:t>
            </w:r>
          </w:p>
        </w:tc>
      </w:tr>
    </w:tbl>
    <w:p w14:paraId="1896F0CA">
      <w:pPr>
        <w:shd w:val="clear"/>
        <w:rPr>
          <w:rFonts w:hint="eastAsia" w:ascii="黑体" w:hAnsi="黑体" w:eastAsia="黑体" w:cs="黑体"/>
          <w:b/>
          <w:bCs/>
          <w:color w:val="auto"/>
          <w:sz w:val="24"/>
          <w:szCs w:val="40"/>
          <w:highlight w:val="none"/>
          <w:lang w:val="en-US" w:eastAsia="zh-CN"/>
        </w:rPr>
        <w:sectPr>
          <w:pgSz w:w="23811" w:h="16838" w:orient="landscape"/>
          <w:pgMar w:top="1463" w:right="1440" w:bottom="1800" w:left="1440" w:header="567" w:footer="992" w:gutter="0"/>
          <w:pgBorders>
            <w:top w:val="none" w:sz="0" w:space="0"/>
            <w:left w:val="none" w:sz="0" w:space="0"/>
            <w:bottom w:val="none" w:sz="0" w:space="0"/>
            <w:right w:val="none" w:sz="0" w:space="0"/>
          </w:pgBorders>
          <w:pgNumType w:fmt="decimal"/>
          <w:cols w:space="425" w:num="1"/>
          <w:docGrid w:type="lines" w:linePitch="312" w:charSpace="0"/>
        </w:sectPr>
      </w:pPr>
    </w:p>
    <w:p w14:paraId="67102079">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附件1—1</w:t>
      </w:r>
    </w:p>
    <w:p w14:paraId="5C70FD9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赤峰市殡仪馆现状统计表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469"/>
        <w:gridCol w:w="1384"/>
        <w:gridCol w:w="1615"/>
        <w:gridCol w:w="1803"/>
        <w:gridCol w:w="1785"/>
      </w:tblGrid>
      <w:tr w14:paraId="40FE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27" w:type="dxa"/>
            <w:shd w:val="clear" w:color="auto" w:fill="auto"/>
            <w:vAlign w:val="center"/>
          </w:tcPr>
          <w:p w14:paraId="7953457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序号</w:t>
            </w:r>
          </w:p>
        </w:tc>
        <w:tc>
          <w:tcPr>
            <w:tcW w:w="1837" w:type="dxa"/>
            <w:shd w:val="clear" w:color="auto" w:fill="auto"/>
            <w:vAlign w:val="center"/>
          </w:tcPr>
          <w:p w14:paraId="111D41D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所在地</w:t>
            </w:r>
          </w:p>
        </w:tc>
        <w:tc>
          <w:tcPr>
            <w:tcW w:w="1546" w:type="dxa"/>
            <w:shd w:val="clear" w:color="auto" w:fill="auto"/>
            <w:vAlign w:val="center"/>
          </w:tcPr>
          <w:p w14:paraId="7BA1824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个数（个）</w:t>
            </w:r>
          </w:p>
        </w:tc>
        <w:tc>
          <w:tcPr>
            <w:tcW w:w="1904" w:type="dxa"/>
            <w:shd w:val="clear" w:color="auto" w:fill="auto"/>
            <w:vAlign w:val="center"/>
          </w:tcPr>
          <w:p w14:paraId="06EE540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年火化能力</w:t>
            </w:r>
          </w:p>
          <w:p w14:paraId="5A5AD1A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（具/年）</w:t>
            </w:r>
          </w:p>
        </w:tc>
        <w:tc>
          <w:tcPr>
            <w:tcW w:w="2117" w:type="dxa"/>
            <w:shd w:val="clear" w:color="auto" w:fill="auto"/>
            <w:vAlign w:val="center"/>
          </w:tcPr>
          <w:p w14:paraId="79C5824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2024年火化量（具）</w:t>
            </w:r>
          </w:p>
        </w:tc>
        <w:tc>
          <w:tcPr>
            <w:tcW w:w="2136" w:type="dxa"/>
            <w:shd w:val="clear" w:color="auto" w:fill="auto"/>
            <w:vAlign w:val="center"/>
          </w:tcPr>
          <w:p w14:paraId="7E9A74A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总占地面积（公顷）</w:t>
            </w:r>
          </w:p>
        </w:tc>
      </w:tr>
      <w:tr w14:paraId="68E3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0E67802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w:t>
            </w:r>
          </w:p>
        </w:tc>
        <w:tc>
          <w:tcPr>
            <w:tcW w:w="1837" w:type="dxa"/>
            <w:shd w:val="clear" w:color="auto" w:fill="auto"/>
            <w:vAlign w:val="center"/>
          </w:tcPr>
          <w:p w14:paraId="1FA0D53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红山区</w:t>
            </w:r>
          </w:p>
        </w:tc>
        <w:tc>
          <w:tcPr>
            <w:tcW w:w="1546" w:type="dxa"/>
            <w:shd w:val="clear" w:color="auto" w:fill="auto"/>
            <w:vAlign w:val="center"/>
          </w:tcPr>
          <w:p w14:paraId="312A3C7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7501EF6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5000</w:t>
            </w:r>
          </w:p>
        </w:tc>
        <w:tc>
          <w:tcPr>
            <w:tcW w:w="2117" w:type="dxa"/>
            <w:shd w:val="clear" w:color="auto" w:fill="auto"/>
            <w:vAlign w:val="center"/>
          </w:tcPr>
          <w:p w14:paraId="4FAC132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2591</w:t>
            </w:r>
          </w:p>
        </w:tc>
        <w:tc>
          <w:tcPr>
            <w:tcW w:w="2136" w:type="dxa"/>
            <w:shd w:val="clear" w:color="auto" w:fill="auto"/>
            <w:vAlign w:val="center"/>
          </w:tcPr>
          <w:p w14:paraId="2ED19A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7.47</w:t>
            </w:r>
          </w:p>
        </w:tc>
      </w:tr>
      <w:tr w14:paraId="4639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2C1E550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w:t>
            </w:r>
          </w:p>
        </w:tc>
        <w:tc>
          <w:tcPr>
            <w:tcW w:w="1837" w:type="dxa"/>
            <w:shd w:val="clear" w:color="auto" w:fill="auto"/>
            <w:vAlign w:val="center"/>
          </w:tcPr>
          <w:p w14:paraId="274C3D4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松山区</w:t>
            </w:r>
          </w:p>
        </w:tc>
        <w:tc>
          <w:tcPr>
            <w:tcW w:w="1546" w:type="dxa"/>
            <w:shd w:val="clear" w:color="auto" w:fill="auto"/>
            <w:vAlign w:val="center"/>
          </w:tcPr>
          <w:p w14:paraId="2D2FCA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7F8D3B4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3000</w:t>
            </w:r>
          </w:p>
        </w:tc>
        <w:tc>
          <w:tcPr>
            <w:tcW w:w="2117" w:type="dxa"/>
            <w:shd w:val="clear" w:color="auto" w:fill="auto"/>
            <w:vAlign w:val="center"/>
          </w:tcPr>
          <w:p w14:paraId="48EE69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579</w:t>
            </w:r>
          </w:p>
        </w:tc>
        <w:tc>
          <w:tcPr>
            <w:tcW w:w="2136" w:type="dxa"/>
            <w:shd w:val="clear" w:color="auto" w:fill="auto"/>
            <w:vAlign w:val="center"/>
          </w:tcPr>
          <w:p w14:paraId="261EC6B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r>
      <w:tr w14:paraId="614A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4DED827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3</w:t>
            </w:r>
          </w:p>
        </w:tc>
        <w:tc>
          <w:tcPr>
            <w:tcW w:w="1837" w:type="dxa"/>
            <w:shd w:val="clear" w:color="auto" w:fill="auto"/>
            <w:vAlign w:val="center"/>
          </w:tcPr>
          <w:p w14:paraId="1E1A044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元宝山区</w:t>
            </w:r>
          </w:p>
        </w:tc>
        <w:tc>
          <w:tcPr>
            <w:tcW w:w="1546" w:type="dxa"/>
            <w:shd w:val="clear" w:color="auto" w:fill="auto"/>
            <w:vAlign w:val="center"/>
          </w:tcPr>
          <w:p w14:paraId="6C73CE4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33DEBF8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3000</w:t>
            </w:r>
          </w:p>
        </w:tc>
        <w:tc>
          <w:tcPr>
            <w:tcW w:w="2117" w:type="dxa"/>
            <w:shd w:val="clear" w:color="auto" w:fill="auto"/>
            <w:vAlign w:val="center"/>
          </w:tcPr>
          <w:p w14:paraId="461E4E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1066</w:t>
            </w:r>
          </w:p>
        </w:tc>
        <w:tc>
          <w:tcPr>
            <w:tcW w:w="2136" w:type="dxa"/>
            <w:shd w:val="clear" w:color="auto" w:fill="auto"/>
            <w:vAlign w:val="center"/>
          </w:tcPr>
          <w:p w14:paraId="4D41C9C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2.11</w:t>
            </w:r>
          </w:p>
        </w:tc>
      </w:tr>
      <w:tr w14:paraId="0C0A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5852182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w:t>
            </w:r>
          </w:p>
        </w:tc>
        <w:tc>
          <w:tcPr>
            <w:tcW w:w="1837" w:type="dxa"/>
            <w:shd w:val="clear" w:color="auto" w:fill="auto"/>
            <w:vAlign w:val="center"/>
          </w:tcPr>
          <w:p w14:paraId="41E2C87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喀喇沁旗</w:t>
            </w:r>
          </w:p>
        </w:tc>
        <w:tc>
          <w:tcPr>
            <w:tcW w:w="1546" w:type="dxa"/>
            <w:shd w:val="clear" w:color="auto" w:fill="auto"/>
            <w:vAlign w:val="center"/>
          </w:tcPr>
          <w:p w14:paraId="67848F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1FCEB8D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3000</w:t>
            </w:r>
          </w:p>
        </w:tc>
        <w:tc>
          <w:tcPr>
            <w:tcW w:w="2117" w:type="dxa"/>
            <w:shd w:val="clear" w:color="auto" w:fill="auto"/>
            <w:vAlign w:val="center"/>
          </w:tcPr>
          <w:p w14:paraId="1D27269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330</w:t>
            </w:r>
          </w:p>
        </w:tc>
        <w:tc>
          <w:tcPr>
            <w:tcW w:w="2136" w:type="dxa"/>
            <w:shd w:val="clear" w:color="auto" w:fill="auto"/>
            <w:vAlign w:val="center"/>
          </w:tcPr>
          <w:p w14:paraId="502C45C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2.38</w:t>
            </w:r>
          </w:p>
        </w:tc>
      </w:tr>
      <w:tr w14:paraId="07D7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64867C9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5</w:t>
            </w:r>
          </w:p>
        </w:tc>
        <w:tc>
          <w:tcPr>
            <w:tcW w:w="1837" w:type="dxa"/>
            <w:shd w:val="clear" w:color="auto" w:fill="auto"/>
            <w:vAlign w:val="center"/>
          </w:tcPr>
          <w:p w14:paraId="44C67AC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宁城县</w:t>
            </w:r>
          </w:p>
        </w:tc>
        <w:tc>
          <w:tcPr>
            <w:tcW w:w="1546" w:type="dxa"/>
            <w:shd w:val="clear" w:color="auto" w:fill="auto"/>
            <w:vAlign w:val="center"/>
          </w:tcPr>
          <w:p w14:paraId="7A35AFE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7B2235D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6000</w:t>
            </w:r>
          </w:p>
        </w:tc>
        <w:tc>
          <w:tcPr>
            <w:tcW w:w="2117" w:type="dxa"/>
            <w:shd w:val="clear" w:color="auto" w:fill="auto"/>
            <w:vAlign w:val="center"/>
          </w:tcPr>
          <w:p w14:paraId="5D93C5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2817</w:t>
            </w:r>
          </w:p>
        </w:tc>
        <w:tc>
          <w:tcPr>
            <w:tcW w:w="2136" w:type="dxa"/>
            <w:shd w:val="clear" w:color="auto" w:fill="auto"/>
            <w:vAlign w:val="center"/>
          </w:tcPr>
          <w:p w14:paraId="6E7D22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7.24</w:t>
            </w:r>
          </w:p>
        </w:tc>
      </w:tr>
      <w:tr w14:paraId="2ADC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5393A88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6</w:t>
            </w:r>
          </w:p>
        </w:tc>
        <w:tc>
          <w:tcPr>
            <w:tcW w:w="1837" w:type="dxa"/>
            <w:shd w:val="clear" w:color="auto" w:fill="auto"/>
            <w:vAlign w:val="center"/>
          </w:tcPr>
          <w:p w14:paraId="3B22956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敖汉旗</w:t>
            </w:r>
          </w:p>
        </w:tc>
        <w:tc>
          <w:tcPr>
            <w:tcW w:w="1546" w:type="dxa"/>
            <w:shd w:val="clear" w:color="auto" w:fill="auto"/>
            <w:vAlign w:val="center"/>
          </w:tcPr>
          <w:p w14:paraId="39772FA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4A66428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2880</w:t>
            </w:r>
          </w:p>
        </w:tc>
        <w:tc>
          <w:tcPr>
            <w:tcW w:w="2117" w:type="dxa"/>
            <w:shd w:val="clear" w:color="auto" w:fill="auto"/>
            <w:vAlign w:val="center"/>
          </w:tcPr>
          <w:p w14:paraId="1AD2A6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439</w:t>
            </w:r>
          </w:p>
        </w:tc>
        <w:tc>
          <w:tcPr>
            <w:tcW w:w="2136" w:type="dxa"/>
            <w:shd w:val="clear" w:color="auto" w:fill="auto"/>
            <w:vAlign w:val="center"/>
          </w:tcPr>
          <w:p w14:paraId="191E1D1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2.67</w:t>
            </w:r>
          </w:p>
        </w:tc>
      </w:tr>
      <w:tr w14:paraId="7F42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08E4349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7</w:t>
            </w:r>
          </w:p>
        </w:tc>
        <w:tc>
          <w:tcPr>
            <w:tcW w:w="1837" w:type="dxa"/>
            <w:shd w:val="clear" w:color="auto" w:fill="auto"/>
            <w:vAlign w:val="center"/>
          </w:tcPr>
          <w:p w14:paraId="4B4110E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翁牛特旗</w:t>
            </w:r>
          </w:p>
        </w:tc>
        <w:tc>
          <w:tcPr>
            <w:tcW w:w="1546" w:type="dxa"/>
            <w:shd w:val="clear" w:color="auto" w:fill="auto"/>
            <w:vAlign w:val="center"/>
          </w:tcPr>
          <w:p w14:paraId="06D21CC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24DE766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2000</w:t>
            </w:r>
          </w:p>
        </w:tc>
        <w:tc>
          <w:tcPr>
            <w:tcW w:w="2117" w:type="dxa"/>
            <w:shd w:val="clear" w:color="auto" w:fill="auto"/>
            <w:vAlign w:val="center"/>
          </w:tcPr>
          <w:p w14:paraId="2BEC3ED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403</w:t>
            </w:r>
          </w:p>
        </w:tc>
        <w:tc>
          <w:tcPr>
            <w:tcW w:w="2136" w:type="dxa"/>
            <w:shd w:val="clear" w:color="auto" w:fill="auto"/>
            <w:vAlign w:val="center"/>
          </w:tcPr>
          <w:p w14:paraId="37A49D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2.52</w:t>
            </w:r>
          </w:p>
        </w:tc>
      </w:tr>
      <w:tr w14:paraId="7DE4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73BA9BB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w:t>
            </w:r>
          </w:p>
        </w:tc>
        <w:tc>
          <w:tcPr>
            <w:tcW w:w="1837" w:type="dxa"/>
            <w:shd w:val="clear" w:color="auto" w:fill="auto"/>
            <w:vAlign w:val="center"/>
          </w:tcPr>
          <w:p w14:paraId="7A74E64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巴林右旗</w:t>
            </w:r>
          </w:p>
        </w:tc>
        <w:tc>
          <w:tcPr>
            <w:tcW w:w="1546" w:type="dxa"/>
            <w:shd w:val="clear" w:color="auto" w:fill="auto"/>
            <w:vAlign w:val="center"/>
          </w:tcPr>
          <w:p w14:paraId="22C0AF0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0191468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1000</w:t>
            </w:r>
          </w:p>
        </w:tc>
        <w:tc>
          <w:tcPr>
            <w:tcW w:w="2117" w:type="dxa"/>
            <w:shd w:val="clear" w:color="auto" w:fill="auto"/>
            <w:vAlign w:val="center"/>
          </w:tcPr>
          <w:p w14:paraId="5C7DC87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728</w:t>
            </w:r>
          </w:p>
        </w:tc>
        <w:tc>
          <w:tcPr>
            <w:tcW w:w="2136" w:type="dxa"/>
            <w:shd w:val="clear" w:color="auto" w:fill="auto"/>
            <w:vAlign w:val="center"/>
          </w:tcPr>
          <w:p w14:paraId="5D8F150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2.43</w:t>
            </w:r>
          </w:p>
        </w:tc>
      </w:tr>
      <w:tr w14:paraId="4972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5D4F506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w:t>
            </w:r>
          </w:p>
        </w:tc>
        <w:tc>
          <w:tcPr>
            <w:tcW w:w="1837" w:type="dxa"/>
            <w:shd w:val="clear" w:color="auto" w:fill="auto"/>
            <w:vAlign w:val="center"/>
          </w:tcPr>
          <w:p w14:paraId="7006266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巴林左旗</w:t>
            </w:r>
          </w:p>
        </w:tc>
        <w:tc>
          <w:tcPr>
            <w:tcW w:w="1546" w:type="dxa"/>
            <w:shd w:val="clear" w:color="auto" w:fill="auto"/>
            <w:vAlign w:val="center"/>
          </w:tcPr>
          <w:p w14:paraId="43137C4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5999EB4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3000</w:t>
            </w:r>
          </w:p>
        </w:tc>
        <w:tc>
          <w:tcPr>
            <w:tcW w:w="2117" w:type="dxa"/>
            <w:shd w:val="clear" w:color="auto" w:fill="auto"/>
            <w:vAlign w:val="center"/>
          </w:tcPr>
          <w:p w14:paraId="01DBC7C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2500</w:t>
            </w:r>
          </w:p>
        </w:tc>
        <w:tc>
          <w:tcPr>
            <w:tcW w:w="2136" w:type="dxa"/>
            <w:shd w:val="clear" w:color="auto" w:fill="auto"/>
            <w:vAlign w:val="center"/>
          </w:tcPr>
          <w:p w14:paraId="17386C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2.42</w:t>
            </w:r>
          </w:p>
        </w:tc>
      </w:tr>
      <w:tr w14:paraId="100B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6B879B2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w:t>
            </w:r>
          </w:p>
        </w:tc>
        <w:tc>
          <w:tcPr>
            <w:tcW w:w="1837" w:type="dxa"/>
            <w:shd w:val="clear" w:color="auto" w:fill="auto"/>
            <w:vAlign w:val="center"/>
          </w:tcPr>
          <w:p w14:paraId="1B7190C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林西县</w:t>
            </w:r>
          </w:p>
        </w:tc>
        <w:tc>
          <w:tcPr>
            <w:tcW w:w="1546" w:type="dxa"/>
            <w:shd w:val="clear" w:color="auto" w:fill="auto"/>
            <w:vAlign w:val="center"/>
          </w:tcPr>
          <w:p w14:paraId="2163F8E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2719522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3000</w:t>
            </w:r>
          </w:p>
        </w:tc>
        <w:tc>
          <w:tcPr>
            <w:tcW w:w="2117" w:type="dxa"/>
            <w:shd w:val="clear" w:color="auto" w:fill="auto"/>
            <w:vAlign w:val="center"/>
          </w:tcPr>
          <w:p w14:paraId="3078903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534</w:t>
            </w:r>
          </w:p>
        </w:tc>
        <w:tc>
          <w:tcPr>
            <w:tcW w:w="2136" w:type="dxa"/>
            <w:shd w:val="clear" w:color="auto" w:fill="auto"/>
            <w:vAlign w:val="center"/>
          </w:tcPr>
          <w:p w14:paraId="0BB1AD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2.1</w:t>
            </w:r>
          </w:p>
        </w:tc>
      </w:tr>
      <w:tr w14:paraId="652E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4F62E8E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1837" w:type="dxa"/>
            <w:shd w:val="clear" w:color="auto" w:fill="auto"/>
            <w:vAlign w:val="center"/>
          </w:tcPr>
          <w:p w14:paraId="55A3EC7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阿鲁科尔沁旗</w:t>
            </w:r>
          </w:p>
        </w:tc>
        <w:tc>
          <w:tcPr>
            <w:tcW w:w="1546" w:type="dxa"/>
            <w:shd w:val="clear" w:color="auto" w:fill="auto"/>
            <w:vAlign w:val="center"/>
          </w:tcPr>
          <w:p w14:paraId="5E78AFA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17B5BCA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1700</w:t>
            </w:r>
          </w:p>
        </w:tc>
        <w:tc>
          <w:tcPr>
            <w:tcW w:w="2117" w:type="dxa"/>
            <w:shd w:val="clear" w:color="auto" w:fill="auto"/>
            <w:vAlign w:val="center"/>
          </w:tcPr>
          <w:p w14:paraId="12A3E4C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1689</w:t>
            </w:r>
          </w:p>
        </w:tc>
        <w:tc>
          <w:tcPr>
            <w:tcW w:w="2136" w:type="dxa"/>
            <w:shd w:val="clear" w:color="auto" w:fill="auto"/>
            <w:vAlign w:val="center"/>
          </w:tcPr>
          <w:p w14:paraId="340341D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3.58</w:t>
            </w:r>
          </w:p>
        </w:tc>
      </w:tr>
      <w:tr w14:paraId="0015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 w:type="dxa"/>
            <w:shd w:val="clear" w:color="auto" w:fill="auto"/>
            <w:vAlign w:val="center"/>
          </w:tcPr>
          <w:p w14:paraId="4C2CC7E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1837" w:type="dxa"/>
            <w:shd w:val="clear" w:color="auto" w:fill="auto"/>
            <w:vAlign w:val="center"/>
          </w:tcPr>
          <w:p w14:paraId="3C10D3B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克什克腾旗</w:t>
            </w:r>
          </w:p>
        </w:tc>
        <w:tc>
          <w:tcPr>
            <w:tcW w:w="1546" w:type="dxa"/>
            <w:shd w:val="clear" w:color="auto" w:fill="auto"/>
            <w:vAlign w:val="center"/>
          </w:tcPr>
          <w:p w14:paraId="4BE66B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904" w:type="dxa"/>
            <w:shd w:val="clear" w:color="auto" w:fill="auto"/>
            <w:vAlign w:val="center"/>
          </w:tcPr>
          <w:p w14:paraId="748D72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3000</w:t>
            </w:r>
          </w:p>
        </w:tc>
        <w:tc>
          <w:tcPr>
            <w:tcW w:w="2117" w:type="dxa"/>
            <w:shd w:val="clear" w:color="auto" w:fill="auto"/>
            <w:vAlign w:val="center"/>
          </w:tcPr>
          <w:p w14:paraId="4BBC4A8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369</w:t>
            </w:r>
          </w:p>
        </w:tc>
        <w:tc>
          <w:tcPr>
            <w:tcW w:w="2136" w:type="dxa"/>
            <w:shd w:val="clear" w:color="auto" w:fill="auto"/>
            <w:vAlign w:val="center"/>
          </w:tcPr>
          <w:p w14:paraId="1874F90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1.85</w:t>
            </w:r>
          </w:p>
        </w:tc>
      </w:tr>
      <w:tr w14:paraId="0156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64" w:type="dxa"/>
            <w:gridSpan w:val="2"/>
            <w:shd w:val="clear" w:color="auto" w:fill="auto"/>
            <w:vAlign w:val="center"/>
          </w:tcPr>
          <w:p w14:paraId="35AC4D7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合计</w:t>
            </w:r>
          </w:p>
        </w:tc>
        <w:tc>
          <w:tcPr>
            <w:tcW w:w="1546" w:type="dxa"/>
            <w:shd w:val="clear" w:color="auto" w:fill="auto"/>
            <w:vAlign w:val="center"/>
          </w:tcPr>
          <w:p w14:paraId="1BB435A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snapToGrid w:val="0"/>
                <w:color w:val="auto"/>
                <w:kern w:val="0"/>
                <w:sz w:val="24"/>
                <w:szCs w:val="24"/>
                <w:highlight w:val="none"/>
                <w:lang w:val="en-US" w:eastAsia="zh-CN" w:bidi="ar-SA"/>
              </w:rPr>
              <w:t>12</w:t>
            </w:r>
          </w:p>
        </w:tc>
        <w:tc>
          <w:tcPr>
            <w:tcW w:w="1904" w:type="dxa"/>
            <w:shd w:val="clear" w:color="auto" w:fill="auto"/>
            <w:vAlign w:val="center"/>
          </w:tcPr>
          <w:p w14:paraId="0D8557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snapToGrid w:val="0"/>
                <w:color w:val="auto"/>
                <w:kern w:val="0"/>
                <w:sz w:val="24"/>
                <w:szCs w:val="24"/>
                <w:highlight w:val="none"/>
                <w:lang w:val="en-US" w:eastAsia="zh-CN" w:bidi="ar-SA"/>
              </w:rPr>
              <w:t>36580</w:t>
            </w:r>
          </w:p>
        </w:tc>
        <w:tc>
          <w:tcPr>
            <w:tcW w:w="2117" w:type="dxa"/>
            <w:shd w:val="clear" w:color="auto" w:fill="auto"/>
            <w:vAlign w:val="center"/>
          </w:tcPr>
          <w:p w14:paraId="77E519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snapToGrid w:val="0"/>
                <w:color w:val="auto"/>
                <w:kern w:val="0"/>
                <w:sz w:val="24"/>
                <w:szCs w:val="24"/>
                <w:highlight w:val="none"/>
                <w:lang w:val="en-US" w:eastAsia="zh-CN" w:bidi="ar-SA"/>
              </w:rPr>
              <w:t>14045</w:t>
            </w:r>
          </w:p>
        </w:tc>
        <w:tc>
          <w:tcPr>
            <w:tcW w:w="2136" w:type="dxa"/>
            <w:shd w:val="clear" w:color="auto" w:fill="auto"/>
            <w:vAlign w:val="center"/>
          </w:tcPr>
          <w:p w14:paraId="38C73A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snapToGrid w:val="0"/>
                <w:color w:val="auto"/>
                <w:kern w:val="0"/>
                <w:sz w:val="24"/>
                <w:szCs w:val="24"/>
                <w:highlight w:val="none"/>
                <w:lang w:val="en-US" w:eastAsia="zh-CN" w:bidi="ar-SA"/>
              </w:rPr>
              <w:t>37.77</w:t>
            </w:r>
          </w:p>
        </w:tc>
      </w:tr>
    </w:tbl>
    <w:p w14:paraId="629BD3C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2842760F">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3CDE92C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136FE0C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575EC839">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7E18368A">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70C1B249">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附件1—2</w:t>
      </w:r>
    </w:p>
    <w:p w14:paraId="07A621A4">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赤峰市城市（镇）公益性公墓现状一览表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4"/>
        <w:gridCol w:w="1552"/>
        <w:gridCol w:w="1272"/>
        <w:gridCol w:w="1239"/>
        <w:gridCol w:w="1285"/>
        <w:gridCol w:w="1285"/>
        <w:gridCol w:w="1287"/>
      </w:tblGrid>
      <w:tr w14:paraId="27EE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527" w:type="pct"/>
            <w:shd w:val="clear" w:color="auto" w:fill="auto"/>
            <w:vAlign w:val="center"/>
          </w:tcPr>
          <w:p w14:paraId="0102AD6C">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序号</w:t>
            </w:r>
          </w:p>
        </w:tc>
        <w:tc>
          <w:tcPr>
            <w:tcW w:w="875" w:type="pct"/>
            <w:shd w:val="clear" w:color="auto" w:fill="auto"/>
            <w:vAlign w:val="center"/>
          </w:tcPr>
          <w:p w14:paraId="6141334A">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所在地</w:t>
            </w:r>
          </w:p>
        </w:tc>
        <w:tc>
          <w:tcPr>
            <w:tcW w:w="718" w:type="pct"/>
            <w:shd w:val="clear" w:color="auto" w:fill="auto"/>
            <w:vAlign w:val="center"/>
          </w:tcPr>
          <w:p w14:paraId="52071507">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个数（个）</w:t>
            </w:r>
          </w:p>
        </w:tc>
        <w:tc>
          <w:tcPr>
            <w:tcW w:w="699" w:type="pct"/>
            <w:shd w:val="clear" w:color="auto" w:fill="auto"/>
            <w:vAlign w:val="center"/>
          </w:tcPr>
          <w:p w14:paraId="531F8023">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现状面积（公顷）</w:t>
            </w:r>
          </w:p>
        </w:tc>
        <w:tc>
          <w:tcPr>
            <w:tcW w:w="725" w:type="pct"/>
            <w:shd w:val="clear" w:color="auto" w:fill="auto"/>
            <w:vAlign w:val="center"/>
          </w:tcPr>
          <w:p w14:paraId="7E6268B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设计穴位（穴）</w:t>
            </w:r>
          </w:p>
        </w:tc>
        <w:tc>
          <w:tcPr>
            <w:tcW w:w="725" w:type="pct"/>
            <w:shd w:val="clear" w:color="auto" w:fill="auto"/>
            <w:vAlign w:val="center"/>
          </w:tcPr>
          <w:p w14:paraId="1E207A1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现状已用穴位数（穴）</w:t>
            </w:r>
          </w:p>
        </w:tc>
        <w:tc>
          <w:tcPr>
            <w:tcW w:w="726" w:type="pct"/>
            <w:shd w:val="clear" w:color="auto" w:fill="auto"/>
            <w:vAlign w:val="center"/>
          </w:tcPr>
          <w:p w14:paraId="5BBCBF18">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现状未用穴位数（穴）</w:t>
            </w:r>
          </w:p>
        </w:tc>
      </w:tr>
      <w:tr w14:paraId="677E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6EFFF077">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w:t>
            </w:r>
          </w:p>
        </w:tc>
        <w:tc>
          <w:tcPr>
            <w:tcW w:w="875" w:type="pct"/>
            <w:shd w:val="clear" w:color="auto" w:fill="auto"/>
            <w:vAlign w:val="center"/>
          </w:tcPr>
          <w:p w14:paraId="0959122F">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红山区</w:t>
            </w:r>
          </w:p>
        </w:tc>
        <w:tc>
          <w:tcPr>
            <w:tcW w:w="1272" w:type="dxa"/>
            <w:shd w:val="clear" w:color="auto" w:fill="auto"/>
            <w:vAlign w:val="center"/>
          </w:tcPr>
          <w:p w14:paraId="7B74705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0A8FC2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141C841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1967A3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783D030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28C7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5DB357F8">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w:t>
            </w:r>
          </w:p>
        </w:tc>
        <w:tc>
          <w:tcPr>
            <w:tcW w:w="875" w:type="pct"/>
            <w:shd w:val="clear" w:color="auto" w:fill="auto"/>
            <w:vAlign w:val="center"/>
          </w:tcPr>
          <w:p w14:paraId="41F2CEE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松山区</w:t>
            </w:r>
          </w:p>
        </w:tc>
        <w:tc>
          <w:tcPr>
            <w:tcW w:w="1272" w:type="dxa"/>
            <w:shd w:val="clear" w:color="auto" w:fill="auto"/>
            <w:vAlign w:val="center"/>
          </w:tcPr>
          <w:p w14:paraId="1B953F3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239" w:type="dxa"/>
            <w:shd w:val="clear" w:color="auto" w:fill="auto"/>
            <w:vAlign w:val="center"/>
          </w:tcPr>
          <w:p w14:paraId="0625C81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 xml:space="preserve">1.99 </w:t>
            </w:r>
          </w:p>
        </w:tc>
        <w:tc>
          <w:tcPr>
            <w:tcW w:w="1285" w:type="dxa"/>
            <w:shd w:val="clear" w:color="auto" w:fill="auto"/>
            <w:vAlign w:val="center"/>
          </w:tcPr>
          <w:p w14:paraId="3B1D2DC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1406</w:t>
            </w:r>
          </w:p>
        </w:tc>
        <w:tc>
          <w:tcPr>
            <w:tcW w:w="1285" w:type="dxa"/>
            <w:shd w:val="clear" w:color="auto" w:fill="auto"/>
            <w:vAlign w:val="center"/>
          </w:tcPr>
          <w:p w14:paraId="5B06E9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675</w:t>
            </w:r>
          </w:p>
        </w:tc>
        <w:tc>
          <w:tcPr>
            <w:tcW w:w="1287" w:type="dxa"/>
            <w:shd w:val="clear" w:color="auto" w:fill="auto"/>
            <w:vAlign w:val="center"/>
          </w:tcPr>
          <w:p w14:paraId="6CA2768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731</w:t>
            </w:r>
          </w:p>
        </w:tc>
      </w:tr>
      <w:tr w14:paraId="6123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06F61619">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3</w:t>
            </w:r>
          </w:p>
        </w:tc>
        <w:tc>
          <w:tcPr>
            <w:tcW w:w="875" w:type="pct"/>
            <w:shd w:val="clear" w:color="auto" w:fill="auto"/>
            <w:vAlign w:val="center"/>
          </w:tcPr>
          <w:p w14:paraId="2E7BA0D7">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元宝山区</w:t>
            </w:r>
          </w:p>
        </w:tc>
        <w:tc>
          <w:tcPr>
            <w:tcW w:w="1272" w:type="dxa"/>
            <w:shd w:val="clear" w:color="auto" w:fill="auto"/>
            <w:vAlign w:val="center"/>
          </w:tcPr>
          <w:p w14:paraId="0AABA1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69E06ED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6515FD6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35EB6D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554AF7A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04F5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213BE36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w:t>
            </w:r>
          </w:p>
        </w:tc>
        <w:tc>
          <w:tcPr>
            <w:tcW w:w="875" w:type="pct"/>
            <w:shd w:val="clear" w:color="auto" w:fill="auto"/>
            <w:vAlign w:val="center"/>
          </w:tcPr>
          <w:p w14:paraId="76D12082">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喀喇沁旗</w:t>
            </w:r>
          </w:p>
        </w:tc>
        <w:tc>
          <w:tcPr>
            <w:tcW w:w="1272" w:type="dxa"/>
            <w:shd w:val="clear" w:color="auto" w:fill="auto"/>
            <w:vAlign w:val="center"/>
          </w:tcPr>
          <w:p w14:paraId="097CCB6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44B5423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02D05FF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4FAC36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50144E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2B57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0A6D216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5</w:t>
            </w:r>
          </w:p>
        </w:tc>
        <w:tc>
          <w:tcPr>
            <w:tcW w:w="875" w:type="pct"/>
            <w:shd w:val="clear" w:color="auto" w:fill="auto"/>
            <w:vAlign w:val="center"/>
          </w:tcPr>
          <w:p w14:paraId="3357B198">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宁城县</w:t>
            </w:r>
          </w:p>
        </w:tc>
        <w:tc>
          <w:tcPr>
            <w:tcW w:w="1272" w:type="dxa"/>
            <w:shd w:val="clear" w:color="auto" w:fill="auto"/>
            <w:vAlign w:val="center"/>
          </w:tcPr>
          <w:p w14:paraId="61C9DFF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239" w:type="dxa"/>
            <w:shd w:val="clear" w:color="auto" w:fill="auto"/>
            <w:vAlign w:val="center"/>
          </w:tcPr>
          <w:p w14:paraId="77FEBE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2.31</w:t>
            </w:r>
          </w:p>
        </w:tc>
        <w:tc>
          <w:tcPr>
            <w:tcW w:w="1285" w:type="dxa"/>
            <w:shd w:val="clear" w:color="auto" w:fill="auto"/>
            <w:vAlign w:val="center"/>
          </w:tcPr>
          <w:p w14:paraId="6AADB7F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1002</w:t>
            </w:r>
          </w:p>
        </w:tc>
        <w:tc>
          <w:tcPr>
            <w:tcW w:w="1285" w:type="dxa"/>
            <w:shd w:val="clear" w:color="auto" w:fill="auto"/>
            <w:vAlign w:val="center"/>
          </w:tcPr>
          <w:p w14:paraId="4066964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440</w:t>
            </w:r>
          </w:p>
        </w:tc>
        <w:tc>
          <w:tcPr>
            <w:tcW w:w="1287" w:type="dxa"/>
            <w:shd w:val="clear" w:color="auto" w:fill="auto"/>
            <w:vAlign w:val="center"/>
          </w:tcPr>
          <w:p w14:paraId="3322238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562</w:t>
            </w:r>
          </w:p>
        </w:tc>
      </w:tr>
      <w:tr w14:paraId="33DE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2495C2B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6</w:t>
            </w:r>
          </w:p>
        </w:tc>
        <w:tc>
          <w:tcPr>
            <w:tcW w:w="875" w:type="pct"/>
            <w:shd w:val="clear" w:color="auto" w:fill="auto"/>
            <w:vAlign w:val="center"/>
          </w:tcPr>
          <w:p w14:paraId="47AC048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敖汉旗</w:t>
            </w:r>
          </w:p>
        </w:tc>
        <w:tc>
          <w:tcPr>
            <w:tcW w:w="1272" w:type="dxa"/>
            <w:shd w:val="clear" w:color="auto" w:fill="auto"/>
            <w:vAlign w:val="center"/>
          </w:tcPr>
          <w:p w14:paraId="1CEE1B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5FC41EE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45F10FF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2053504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5D4BC10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090D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32B5B1CF">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7</w:t>
            </w:r>
          </w:p>
        </w:tc>
        <w:tc>
          <w:tcPr>
            <w:tcW w:w="875" w:type="pct"/>
            <w:shd w:val="clear" w:color="auto" w:fill="auto"/>
            <w:vAlign w:val="center"/>
          </w:tcPr>
          <w:p w14:paraId="538BF64C">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翁牛特旗</w:t>
            </w:r>
          </w:p>
        </w:tc>
        <w:tc>
          <w:tcPr>
            <w:tcW w:w="1272" w:type="dxa"/>
            <w:shd w:val="clear" w:color="auto" w:fill="auto"/>
            <w:vAlign w:val="center"/>
          </w:tcPr>
          <w:p w14:paraId="195C770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295CEFF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30E53CC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0220E0C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62FD9B8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77BB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40F1F992">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w:t>
            </w:r>
          </w:p>
        </w:tc>
        <w:tc>
          <w:tcPr>
            <w:tcW w:w="875" w:type="pct"/>
            <w:shd w:val="clear" w:color="auto" w:fill="auto"/>
            <w:vAlign w:val="center"/>
          </w:tcPr>
          <w:p w14:paraId="7E63EAC9">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巴林右旗</w:t>
            </w:r>
          </w:p>
        </w:tc>
        <w:tc>
          <w:tcPr>
            <w:tcW w:w="1272" w:type="dxa"/>
            <w:shd w:val="clear" w:color="auto" w:fill="auto"/>
            <w:vAlign w:val="center"/>
          </w:tcPr>
          <w:p w14:paraId="630AAE4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5DA7DA2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106959B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6F93C51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1CE9FB4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1715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537DC9C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w:t>
            </w:r>
          </w:p>
        </w:tc>
        <w:tc>
          <w:tcPr>
            <w:tcW w:w="875" w:type="pct"/>
            <w:shd w:val="clear" w:color="auto" w:fill="auto"/>
            <w:vAlign w:val="center"/>
          </w:tcPr>
          <w:p w14:paraId="5C33A50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巴林左旗</w:t>
            </w:r>
          </w:p>
        </w:tc>
        <w:tc>
          <w:tcPr>
            <w:tcW w:w="1272" w:type="dxa"/>
            <w:shd w:val="clear" w:color="auto" w:fill="auto"/>
            <w:vAlign w:val="center"/>
          </w:tcPr>
          <w:p w14:paraId="7256CFD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239" w:type="dxa"/>
            <w:shd w:val="clear" w:color="auto" w:fill="auto"/>
            <w:vAlign w:val="center"/>
          </w:tcPr>
          <w:p w14:paraId="3E36C9A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35.33</w:t>
            </w:r>
          </w:p>
        </w:tc>
        <w:tc>
          <w:tcPr>
            <w:tcW w:w="1285" w:type="dxa"/>
            <w:shd w:val="clear" w:color="auto" w:fill="auto"/>
            <w:vAlign w:val="center"/>
          </w:tcPr>
          <w:p w14:paraId="773BD93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30000</w:t>
            </w:r>
          </w:p>
        </w:tc>
        <w:tc>
          <w:tcPr>
            <w:tcW w:w="1285" w:type="dxa"/>
            <w:shd w:val="clear" w:color="auto" w:fill="auto"/>
            <w:vAlign w:val="center"/>
          </w:tcPr>
          <w:p w14:paraId="3722DF2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w:t>
            </w:r>
          </w:p>
        </w:tc>
        <w:tc>
          <w:tcPr>
            <w:tcW w:w="1287" w:type="dxa"/>
            <w:shd w:val="clear" w:color="auto" w:fill="auto"/>
            <w:vAlign w:val="center"/>
          </w:tcPr>
          <w:p w14:paraId="2B6CC6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30000</w:t>
            </w:r>
          </w:p>
        </w:tc>
      </w:tr>
      <w:tr w14:paraId="3919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265B4BE9">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w:t>
            </w:r>
          </w:p>
        </w:tc>
        <w:tc>
          <w:tcPr>
            <w:tcW w:w="875" w:type="pct"/>
            <w:shd w:val="clear" w:color="auto" w:fill="auto"/>
            <w:vAlign w:val="center"/>
          </w:tcPr>
          <w:p w14:paraId="7F9BA89A">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林西县</w:t>
            </w:r>
          </w:p>
        </w:tc>
        <w:tc>
          <w:tcPr>
            <w:tcW w:w="1272" w:type="dxa"/>
            <w:shd w:val="clear" w:color="auto" w:fill="auto"/>
            <w:vAlign w:val="center"/>
          </w:tcPr>
          <w:p w14:paraId="174EDF8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7B20793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08E0254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6345A09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009338D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7E5F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428A25D3">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875" w:type="pct"/>
            <w:shd w:val="clear" w:color="auto" w:fill="auto"/>
            <w:vAlign w:val="center"/>
          </w:tcPr>
          <w:p w14:paraId="1F20119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阿鲁科尔沁旗</w:t>
            </w:r>
          </w:p>
        </w:tc>
        <w:tc>
          <w:tcPr>
            <w:tcW w:w="1272" w:type="dxa"/>
            <w:shd w:val="clear" w:color="auto" w:fill="auto"/>
            <w:vAlign w:val="center"/>
          </w:tcPr>
          <w:p w14:paraId="0F1C3B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5E424D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1B2F4B6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3D3F004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7C134B8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7079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7" w:type="pct"/>
            <w:shd w:val="clear" w:color="auto" w:fill="auto"/>
            <w:vAlign w:val="center"/>
          </w:tcPr>
          <w:p w14:paraId="6E7C111F">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875" w:type="pct"/>
            <w:shd w:val="clear" w:color="auto" w:fill="auto"/>
            <w:vAlign w:val="center"/>
          </w:tcPr>
          <w:p w14:paraId="3B103BB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克什克腾旗</w:t>
            </w:r>
          </w:p>
        </w:tc>
        <w:tc>
          <w:tcPr>
            <w:tcW w:w="1272" w:type="dxa"/>
            <w:shd w:val="clear" w:color="auto" w:fill="auto"/>
            <w:vAlign w:val="center"/>
          </w:tcPr>
          <w:p w14:paraId="693C00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239" w:type="dxa"/>
            <w:shd w:val="clear" w:color="auto" w:fill="auto"/>
            <w:vAlign w:val="center"/>
          </w:tcPr>
          <w:p w14:paraId="4E12AB4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0208E70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285" w:type="dxa"/>
            <w:shd w:val="clear" w:color="auto" w:fill="auto"/>
            <w:vAlign w:val="center"/>
          </w:tcPr>
          <w:p w14:paraId="08282A0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287" w:type="dxa"/>
            <w:shd w:val="clear" w:color="auto" w:fill="auto"/>
            <w:vAlign w:val="center"/>
          </w:tcPr>
          <w:p w14:paraId="5C6CF9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r>
      <w:tr w14:paraId="27D4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03" w:type="pct"/>
            <w:gridSpan w:val="2"/>
            <w:shd w:val="clear" w:color="auto" w:fill="auto"/>
            <w:vAlign w:val="center"/>
          </w:tcPr>
          <w:p w14:paraId="7D601C83">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合计</w:t>
            </w:r>
          </w:p>
        </w:tc>
        <w:tc>
          <w:tcPr>
            <w:tcW w:w="1272" w:type="dxa"/>
            <w:shd w:val="clear" w:color="auto" w:fill="auto"/>
            <w:vAlign w:val="center"/>
          </w:tcPr>
          <w:p w14:paraId="61BFF6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3</w:t>
            </w:r>
          </w:p>
        </w:tc>
        <w:tc>
          <w:tcPr>
            <w:tcW w:w="1239" w:type="dxa"/>
            <w:shd w:val="clear" w:color="auto" w:fill="auto"/>
            <w:vAlign w:val="center"/>
          </w:tcPr>
          <w:p w14:paraId="42B53EC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39.63</w:t>
            </w:r>
          </w:p>
        </w:tc>
        <w:tc>
          <w:tcPr>
            <w:tcW w:w="1285" w:type="dxa"/>
            <w:shd w:val="clear" w:color="auto" w:fill="auto"/>
            <w:vAlign w:val="center"/>
          </w:tcPr>
          <w:p w14:paraId="4923B3C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32408</w:t>
            </w:r>
          </w:p>
        </w:tc>
        <w:tc>
          <w:tcPr>
            <w:tcW w:w="1285" w:type="dxa"/>
            <w:shd w:val="clear" w:color="auto" w:fill="auto"/>
            <w:vAlign w:val="center"/>
          </w:tcPr>
          <w:p w14:paraId="4BEBCA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1115</w:t>
            </w:r>
          </w:p>
        </w:tc>
        <w:tc>
          <w:tcPr>
            <w:tcW w:w="1287" w:type="dxa"/>
            <w:shd w:val="clear" w:color="auto" w:fill="auto"/>
            <w:vAlign w:val="center"/>
          </w:tcPr>
          <w:p w14:paraId="149E0F0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31293</w:t>
            </w:r>
          </w:p>
        </w:tc>
      </w:tr>
    </w:tbl>
    <w:p w14:paraId="40F3BE6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0F550B53">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532767A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557EF0B4">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15F6572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737127B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7158148E">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7F6BEB25">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7EDB4A25">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附件1—3</w:t>
      </w:r>
    </w:p>
    <w:p w14:paraId="027BA04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赤峰市城市公益性骨灰堂现状统计表</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6"/>
        <w:gridCol w:w="1329"/>
        <w:gridCol w:w="1459"/>
        <w:gridCol w:w="1329"/>
        <w:gridCol w:w="1381"/>
        <w:gridCol w:w="1601"/>
      </w:tblGrid>
      <w:tr w14:paraId="53B6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E6D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所在地</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791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个数（个）</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9D4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现占用面积</w:t>
            </w:r>
          </w:p>
          <w:p w14:paraId="1BD899D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（公顷）</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DAA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总格位数（个）</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132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已安放格位（个）</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59E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可提供格位（个）</w:t>
            </w:r>
          </w:p>
        </w:tc>
      </w:tr>
      <w:tr w14:paraId="4E56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AAF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红山区</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0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3C8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4B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512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9A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43A3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95A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松山区</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AC3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2B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8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71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EC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7B29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019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元宝山区</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693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41C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E2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324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A2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4A9A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8CA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喀喇沁旗</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AD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E5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0.11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881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15000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A57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9F2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15000</w:t>
            </w:r>
          </w:p>
        </w:tc>
      </w:tr>
      <w:tr w14:paraId="4A51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F7F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宁城县</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A1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2BA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0.29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84D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cs="仿宋_GB2312"/>
                <w:color w:val="auto"/>
                <w:sz w:val="24"/>
                <w:szCs w:val="24"/>
                <w:highlight w:val="none"/>
                <w:lang w:val="en-US" w:eastAsia="zh-CN"/>
              </w:rPr>
              <w:t>21000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6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cs="仿宋_GB2312"/>
                <w:color w:val="auto"/>
                <w:sz w:val="24"/>
                <w:szCs w:val="24"/>
                <w:highlight w:val="none"/>
                <w:lang w:val="en-US" w:eastAsia="zh-CN"/>
              </w:rPr>
              <w:t>0</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FC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cs="仿宋_GB2312"/>
                <w:color w:val="auto"/>
                <w:sz w:val="24"/>
                <w:szCs w:val="24"/>
                <w:highlight w:val="none"/>
                <w:lang w:val="en-US" w:eastAsia="zh-CN"/>
              </w:rPr>
              <w:t>21000</w:t>
            </w:r>
          </w:p>
        </w:tc>
      </w:tr>
      <w:tr w14:paraId="547E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E33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敖汉旗</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CA6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5DC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A68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E3A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724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17AA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479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翁牛特旗</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6E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35A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8D4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1580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9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342</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980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1338</w:t>
            </w:r>
          </w:p>
        </w:tc>
      </w:tr>
      <w:tr w14:paraId="0A10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851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巴林右旗</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E14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3A2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E89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36C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29A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61C3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CD7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巴林左旗</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C0F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C2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FA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D8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2A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138D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9B8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林西县</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57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D73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0.1</w:t>
            </w:r>
            <w:r>
              <w:rPr>
                <w:rFonts w:hint="eastAsia" w:ascii="仿宋_GB2312" w:hAnsi="仿宋_GB2312" w:cs="仿宋_GB2312"/>
                <w:color w:val="auto"/>
                <w:sz w:val="24"/>
                <w:szCs w:val="24"/>
                <w:highlight w:val="none"/>
                <w:lang w:val="en-US" w:eastAsia="zh-CN"/>
              </w:rPr>
              <w:t>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52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06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0C0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1000</w:t>
            </w:r>
          </w:p>
        </w:tc>
      </w:tr>
      <w:tr w14:paraId="798A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A60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阿鲁科尔沁旗</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25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5C0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BE2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34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2D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0994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997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克什克腾旗</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E73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3A2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1.85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C9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7000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866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165</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60A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6835</w:t>
            </w:r>
          </w:p>
        </w:tc>
      </w:tr>
      <w:tr w14:paraId="11CD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DD6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E01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cs="仿宋_GB2312"/>
                <w:b/>
                <w:bCs/>
                <w:color w:val="auto"/>
                <w:sz w:val="24"/>
                <w:szCs w:val="24"/>
                <w:highlight w:val="none"/>
                <w:lang w:val="en-US" w:eastAsia="zh-CN"/>
              </w:rPr>
              <w:t>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A0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cs="仿宋_GB2312"/>
                <w:b/>
                <w:bCs/>
                <w:color w:val="auto"/>
                <w:sz w:val="24"/>
                <w:szCs w:val="24"/>
                <w:highlight w:val="none"/>
                <w:lang w:val="en-US" w:eastAsia="zh-CN"/>
              </w:rPr>
              <w:t>2.65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236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cs="仿宋_GB2312"/>
                <w:b/>
                <w:bCs/>
                <w:color w:val="auto"/>
                <w:sz w:val="24"/>
                <w:szCs w:val="24"/>
                <w:highlight w:val="none"/>
                <w:lang w:val="en-US" w:eastAsia="zh-CN"/>
              </w:rPr>
              <w:t>45580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3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cs="仿宋_GB2312"/>
                <w:b/>
                <w:bCs/>
                <w:color w:val="auto"/>
                <w:sz w:val="24"/>
                <w:szCs w:val="24"/>
                <w:highlight w:val="none"/>
                <w:lang w:val="en-US" w:eastAsia="zh-CN"/>
              </w:rPr>
              <w:t>507</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AE0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cs="仿宋_GB2312"/>
                <w:b/>
                <w:bCs/>
                <w:color w:val="auto"/>
                <w:sz w:val="24"/>
                <w:szCs w:val="24"/>
                <w:highlight w:val="none"/>
                <w:lang w:val="en-US" w:eastAsia="zh-CN"/>
              </w:rPr>
              <w:t>45173</w:t>
            </w:r>
          </w:p>
        </w:tc>
      </w:tr>
    </w:tbl>
    <w:p w14:paraId="1205785A">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6ADC6F1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03EFF88B">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79DBE69F">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5FD77836">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6934BF80">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5D268C3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附件1—4</w:t>
      </w:r>
    </w:p>
    <w:p w14:paraId="1BA65FBB">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赤峰市农村公益性墓地现状统计表</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546"/>
        <w:gridCol w:w="1262"/>
        <w:gridCol w:w="1305"/>
        <w:gridCol w:w="1294"/>
        <w:gridCol w:w="1364"/>
        <w:gridCol w:w="1373"/>
      </w:tblGrid>
      <w:tr w14:paraId="2B54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D89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3AF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所在地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6F4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个数（个）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FDD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现占用面积（公顷）</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732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总穴位数（个）</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11B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已安葬穴位（个）</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87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可提供穴位（个）</w:t>
            </w:r>
          </w:p>
        </w:tc>
      </w:tr>
      <w:tr w14:paraId="01B0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A15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513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红山区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411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CCC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1.67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F3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848</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25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848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D25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w:t>
            </w:r>
          </w:p>
        </w:tc>
      </w:tr>
      <w:tr w14:paraId="2397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44C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AD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松山区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FD3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998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56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CD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A1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772B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837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811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元宝山区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866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4E3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6.89</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994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13289</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95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1413</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54E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11772</w:t>
            </w:r>
          </w:p>
        </w:tc>
      </w:tr>
      <w:tr w14:paraId="37FC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78E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40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喀喇沁旗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C91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177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C1A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6BA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6B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7810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76F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BD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宁城县</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FF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51C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F0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06A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EC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2A31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1D3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FBC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敖汉旗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0F5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4CF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4A5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2B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D40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0380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B8C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2C8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翁牛特旗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CE6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266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AC6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2D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EE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0022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FA3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634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巴林右旗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E8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62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6A3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4E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DA4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1CBE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BA1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BD7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巴林左旗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29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845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D57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A67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9E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3D85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894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A2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林西县</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F65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EA4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2.09</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AA5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1814</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72D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91D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1814</w:t>
            </w:r>
          </w:p>
        </w:tc>
      </w:tr>
      <w:tr w14:paraId="16ED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972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681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阿鲁科尔沁旗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56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B49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EB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A3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84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107C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C5B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07D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克什克腾旗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87A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ACD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44F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E8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57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0A8C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D4A7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合计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C3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E3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10.65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437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15951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C4C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2261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B2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13586</w:t>
            </w:r>
          </w:p>
        </w:tc>
      </w:tr>
    </w:tbl>
    <w:p w14:paraId="02F9179F">
      <w:pPr>
        <w:shd w:val="clear"/>
        <w:jc w:val="both"/>
        <w:rPr>
          <w:rFonts w:hint="eastAsia" w:ascii="黑体" w:hAnsi="黑体" w:eastAsia="黑体" w:cs="黑体"/>
          <w:b/>
          <w:bCs/>
          <w:color w:val="auto"/>
          <w:sz w:val="28"/>
          <w:szCs w:val="44"/>
          <w:highlight w:val="none"/>
          <w:lang w:val="en-US" w:eastAsia="zh-CN"/>
        </w:rPr>
      </w:pPr>
    </w:p>
    <w:p w14:paraId="08A070D7">
      <w:pPr>
        <w:shd w:val="clear"/>
        <w:jc w:val="both"/>
        <w:rPr>
          <w:rFonts w:hint="eastAsia" w:ascii="黑体" w:hAnsi="黑体" w:eastAsia="黑体" w:cs="黑体"/>
          <w:b/>
          <w:bCs/>
          <w:color w:val="auto"/>
          <w:sz w:val="28"/>
          <w:szCs w:val="44"/>
          <w:highlight w:val="none"/>
          <w:lang w:val="en-US" w:eastAsia="zh-CN"/>
        </w:rPr>
      </w:pPr>
    </w:p>
    <w:p w14:paraId="2566C51A">
      <w:pPr>
        <w:shd w:val="clear"/>
        <w:jc w:val="both"/>
        <w:rPr>
          <w:rFonts w:hint="eastAsia" w:ascii="黑体" w:hAnsi="黑体" w:eastAsia="黑体" w:cs="黑体"/>
          <w:b/>
          <w:bCs/>
          <w:color w:val="auto"/>
          <w:sz w:val="28"/>
          <w:szCs w:val="44"/>
          <w:highlight w:val="none"/>
          <w:lang w:val="en-US" w:eastAsia="zh-CN"/>
        </w:rPr>
      </w:pPr>
    </w:p>
    <w:p w14:paraId="38F3C8F3">
      <w:pPr>
        <w:shd w:val="clear"/>
        <w:jc w:val="both"/>
        <w:rPr>
          <w:rFonts w:hint="eastAsia" w:ascii="黑体" w:hAnsi="黑体" w:eastAsia="黑体" w:cs="黑体"/>
          <w:b/>
          <w:bCs/>
          <w:color w:val="auto"/>
          <w:sz w:val="28"/>
          <w:szCs w:val="44"/>
          <w:highlight w:val="none"/>
          <w:lang w:val="en-US" w:eastAsia="zh-CN"/>
        </w:rPr>
      </w:pPr>
    </w:p>
    <w:p w14:paraId="12928CEB">
      <w:pPr>
        <w:shd w:val="clear"/>
        <w:jc w:val="both"/>
        <w:rPr>
          <w:rFonts w:hint="eastAsia" w:ascii="黑体" w:hAnsi="黑体" w:eastAsia="黑体" w:cs="黑体"/>
          <w:b/>
          <w:bCs/>
          <w:color w:val="auto"/>
          <w:sz w:val="24"/>
          <w:szCs w:val="40"/>
          <w:highlight w:val="none"/>
          <w:lang w:val="en-US" w:eastAsia="zh-CN"/>
        </w:rPr>
      </w:pPr>
    </w:p>
    <w:p w14:paraId="535547DA">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附件1—5</w:t>
      </w:r>
    </w:p>
    <w:p w14:paraId="45672DE6">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赤峰市农村公益性骨灰堂现状统计表</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558"/>
        <w:gridCol w:w="1265"/>
        <w:gridCol w:w="1273"/>
        <w:gridCol w:w="1298"/>
        <w:gridCol w:w="1369"/>
        <w:gridCol w:w="1378"/>
      </w:tblGrid>
      <w:tr w14:paraId="08AC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9A2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351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所在地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81F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个数（个）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7AD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现占用面积（公顷）</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62A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总穴位数（个）</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3EF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已安葬穴位（个）</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F03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可提供穴位（个）</w:t>
            </w:r>
          </w:p>
        </w:tc>
      </w:tr>
      <w:tr w14:paraId="3B24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378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87E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红山区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DA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13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81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DB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F9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6583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09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44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松山区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515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0C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0.66</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5E0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7000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17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487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7000</w:t>
            </w:r>
          </w:p>
        </w:tc>
      </w:tr>
      <w:tr w14:paraId="7D59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B2A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075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元宝山区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9B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97B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D0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595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EAE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45F8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DC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036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喀喇沁旗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82D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7A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290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0E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E4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6F6A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D9F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343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宁城县</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A66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AE1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D82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530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0A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3A03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941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B1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敖汉旗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D21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87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D78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61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BE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0B3A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D10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1A3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翁牛特旗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31D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7E7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BF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310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915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4578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741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9B9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巴林右旗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26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0E3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42A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28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6C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350C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E38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122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巴林左旗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A0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1D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43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0A4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F98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5E3E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C5A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E78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林西县</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8A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9E3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07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F45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DF3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3FAE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EEE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9A6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阿鲁科尔沁旗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65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59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DF5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376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523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7373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B1F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6A0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克什克腾旗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8F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D5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CDF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10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1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w:t>
            </w:r>
          </w:p>
        </w:tc>
      </w:tr>
      <w:tr w14:paraId="1BC1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F00A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合计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5C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0CA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0.66</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A00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7000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ED3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D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rPr>
              <w:t>7000</w:t>
            </w:r>
          </w:p>
        </w:tc>
      </w:tr>
    </w:tbl>
    <w:p w14:paraId="44DB8027">
      <w:pPr>
        <w:shd w:val="clear"/>
        <w:jc w:val="both"/>
        <w:rPr>
          <w:rFonts w:hint="eastAsia" w:ascii="黑体" w:hAnsi="黑体" w:eastAsia="黑体" w:cs="黑体"/>
          <w:b/>
          <w:bCs/>
          <w:color w:val="auto"/>
          <w:sz w:val="28"/>
          <w:szCs w:val="44"/>
          <w:highlight w:val="none"/>
          <w:lang w:val="en-US" w:eastAsia="zh-CN"/>
        </w:rPr>
      </w:pPr>
    </w:p>
    <w:p w14:paraId="2580AE03">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35BA3400">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273B041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5FE47EA0">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22628209">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5706C1B9">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附件1—6</w:t>
      </w:r>
    </w:p>
    <w:p w14:paraId="08501DF6">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赤峰市经营性公墓现状统计表</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131"/>
        <w:gridCol w:w="1144"/>
        <w:gridCol w:w="1403"/>
        <w:gridCol w:w="1110"/>
        <w:gridCol w:w="1798"/>
        <w:gridCol w:w="1616"/>
      </w:tblGrid>
      <w:tr w14:paraId="7C45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0CA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序号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02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所在地</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EDF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个数（个）</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853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现占用面积（公顷）</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5A9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设计穴位（穴）</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46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现状已用穴位数（穴）</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3E6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现状未用穴位数（穴）</w:t>
            </w:r>
          </w:p>
        </w:tc>
      </w:tr>
      <w:tr w14:paraId="7AC4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055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83B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红山区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D52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EEB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33.9</w:t>
            </w:r>
            <w:r>
              <w:rPr>
                <w:rFonts w:hint="eastAsia" w:ascii="仿宋_GB2312" w:hAnsi="仿宋_GB2312" w:cs="仿宋_GB2312"/>
                <w:color w:val="auto"/>
                <w:sz w:val="24"/>
                <w:szCs w:val="24"/>
                <w:highlight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56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67748</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2A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28064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CE2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8562</w:t>
            </w:r>
          </w:p>
        </w:tc>
      </w:tr>
      <w:tr w14:paraId="71EA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7ED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ADC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松山区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89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44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5.99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8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5326</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55E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4962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4C4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364</w:t>
            </w:r>
          </w:p>
        </w:tc>
      </w:tr>
      <w:tr w14:paraId="7995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7D1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F32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元宝山区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19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45E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13.36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9AE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21574</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7DF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15381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70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6193</w:t>
            </w:r>
          </w:p>
        </w:tc>
      </w:tr>
      <w:tr w14:paraId="3BD3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DD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EC0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喀喇沁旗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1AD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8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4.14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D1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3686</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E22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2048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8E2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1638</w:t>
            </w:r>
          </w:p>
        </w:tc>
      </w:tr>
      <w:tr w14:paraId="6860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8A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F47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宁城县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95B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6C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99D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4383</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ED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3746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363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637</w:t>
            </w:r>
          </w:p>
        </w:tc>
      </w:tr>
      <w:tr w14:paraId="2572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AC2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D6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敖汉旗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227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DF0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8D3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2319</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C2B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1530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38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193</w:t>
            </w:r>
          </w:p>
        </w:tc>
      </w:tr>
      <w:tr w14:paraId="354B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5E5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DA1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翁牛特旗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FA5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2CE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34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4411</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AD7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4028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E0B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383</w:t>
            </w:r>
          </w:p>
        </w:tc>
      </w:tr>
      <w:tr w14:paraId="21CE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FFA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144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巴林右旗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58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87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A2A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4392</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797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4179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50E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213</w:t>
            </w:r>
          </w:p>
        </w:tc>
      </w:tr>
      <w:tr w14:paraId="14A5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6AB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FE4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巴林左旗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4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27D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135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9905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80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E4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5905</w:t>
            </w:r>
          </w:p>
        </w:tc>
      </w:tr>
      <w:tr w14:paraId="249E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663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A7D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林西县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ED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0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12.41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3D1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10949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9B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3734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020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7215</w:t>
            </w:r>
          </w:p>
        </w:tc>
      </w:tr>
      <w:tr w14:paraId="5223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FCB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1D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阿鲁科尔沁旗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36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1</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5F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3.33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D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3021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E1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29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3031</w:t>
            </w:r>
          </w:p>
        </w:tc>
      </w:tr>
      <w:tr w14:paraId="5C0F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229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089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克什克腾旗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B94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34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cs="仿宋_GB2312"/>
                <w:color w:val="auto"/>
                <w:sz w:val="24"/>
                <w:szCs w:val="24"/>
                <w:highlight w:val="none"/>
                <w:lang w:val="en-US" w:eastAsia="zh-CN"/>
              </w:rPr>
              <w:t>.00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F8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5600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71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38B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1100</w:t>
            </w:r>
          </w:p>
        </w:tc>
      </w:tr>
      <w:tr w14:paraId="3C9E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1E2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627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296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102.30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0D6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143324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738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79193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2FA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32413</w:t>
            </w:r>
          </w:p>
        </w:tc>
      </w:tr>
    </w:tbl>
    <w:p w14:paraId="03299248">
      <w:pPr>
        <w:shd w:val="clear"/>
        <w:jc w:val="both"/>
        <w:rPr>
          <w:rFonts w:hint="eastAsia" w:ascii="黑体" w:hAnsi="黑体" w:eastAsia="黑体" w:cs="黑体"/>
          <w:b/>
          <w:bCs/>
          <w:color w:val="auto"/>
          <w:sz w:val="32"/>
          <w:szCs w:val="48"/>
          <w:highlight w:val="none"/>
          <w:lang w:val="en-US" w:eastAsia="zh-CN"/>
        </w:rPr>
      </w:pPr>
    </w:p>
    <w:p w14:paraId="1888D91A">
      <w:pPr>
        <w:shd w:val="clear"/>
        <w:jc w:val="both"/>
        <w:rPr>
          <w:rFonts w:hint="eastAsia" w:ascii="黑体" w:hAnsi="黑体" w:eastAsia="黑体" w:cs="黑体"/>
          <w:b/>
          <w:bCs/>
          <w:color w:val="auto"/>
          <w:sz w:val="32"/>
          <w:szCs w:val="48"/>
          <w:highlight w:val="none"/>
          <w:lang w:val="en-US" w:eastAsia="zh-CN"/>
        </w:rPr>
      </w:pPr>
    </w:p>
    <w:p w14:paraId="14A34EE2">
      <w:pPr>
        <w:shd w:val="clear"/>
        <w:jc w:val="both"/>
        <w:rPr>
          <w:rFonts w:hint="eastAsia" w:ascii="黑体" w:hAnsi="黑体" w:eastAsia="黑体" w:cs="黑体"/>
          <w:b/>
          <w:bCs/>
          <w:color w:val="auto"/>
          <w:sz w:val="32"/>
          <w:szCs w:val="48"/>
          <w:highlight w:val="none"/>
          <w:lang w:val="en-US" w:eastAsia="zh-CN"/>
        </w:rPr>
      </w:pPr>
    </w:p>
    <w:p w14:paraId="08FBEAB2">
      <w:pPr>
        <w:shd w:val="clear"/>
        <w:jc w:val="both"/>
        <w:rPr>
          <w:rFonts w:hint="eastAsia" w:ascii="黑体" w:hAnsi="黑体" w:eastAsia="黑体" w:cs="黑体"/>
          <w:b/>
          <w:bCs/>
          <w:color w:val="auto"/>
          <w:sz w:val="32"/>
          <w:szCs w:val="48"/>
          <w:highlight w:val="none"/>
          <w:lang w:val="en-US" w:eastAsia="zh-CN"/>
        </w:rPr>
      </w:pPr>
    </w:p>
    <w:p w14:paraId="3A868CA3">
      <w:pPr>
        <w:shd w:val="clear"/>
        <w:jc w:val="both"/>
        <w:rPr>
          <w:rFonts w:hint="eastAsia" w:ascii="黑体" w:hAnsi="黑体" w:eastAsia="黑体" w:cs="黑体"/>
          <w:b/>
          <w:bCs/>
          <w:color w:val="auto"/>
          <w:sz w:val="24"/>
          <w:szCs w:val="40"/>
          <w:highlight w:val="none"/>
          <w:lang w:val="en-US" w:eastAsia="zh-CN"/>
        </w:rPr>
      </w:pPr>
    </w:p>
    <w:p w14:paraId="04C0DABE">
      <w:pPr>
        <w:shd w:val="clear"/>
        <w:jc w:val="both"/>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附件1—7</w:t>
      </w:r>
    </w:p>
    <w:p w14:paraId="2D754C1B">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赤峰市历史性集中埋葬点现状统计表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8"/>
        <w:gridCol w:w="2085"/>
        <w:gridCol w:w="2627"/>
        <w:gridCol w:w="3309"/>
      </w:tblGrid>
      <w:tr w14:paraId="3301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blHeader/>
          <w:jc w:val="center"/>
        </w:trPr>
        <w:tc>
          <w:tcPr>
            <w:tcW w:w="963" w:type="dxa"/>
            <w:shd w:val="clear" w:color="auto" w:fill="auto"/>
            <w:vAlign w:val="center"/>
          </w:tcPr>
          <w:p w14:paraId="51863C9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序号</w:t>
            </w:r>
          </w:p>
        </w:tc>
        <w:tc>
          <w:tcPr>
            <w:tcW w:w="2461" w:type="dxa"/>
            <w:shd w:val="clear" w:color="auto" w:fill="auto"/>
            <w:vAlign w:val="center"/>
          </w:tcPr>
          <w:p w14:paraId="71D00F8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所属区域</w:t>
            </w:r>
          </w:p>
        </w:tc>
        <w:tc>
          <w:tcPr>
            <w:tcW w:w="3112" w:type="dxa"/>
            <w:shd w:val="clear" w:color="auto" w:fill="auto"/>
            <w:vAlign w:val="center"/>
          </w:tcPr>
          <w:p w14:paraId="782C344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数量（个）</w:t>
            </w:r>
          </w:p>
        </w:tc>
        <w:tc>
          <w:tcPr>
            <w:tcW w:w="3931" w:type="dxa"/>
            <w:shd w:val="clear" w:color="auto" w:fill="auto"/>
            <w:vAlign w:val="center"/>
          </w:tcPr>
          <w:p w14:paraId="48C897C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占地面积（公顷）</w:t>
            </w:r>
          </w:p>
        </w:tc>
      </w:tr>
      <w:tr w14:paraId="15E4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0B613D5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w:t>
            </w:r>
          </w:p>
        </w:tc>
        <w:tc>
          <w:tcPr>
            <w:tcW w:w="2461" w:type="dxa"/>
            <w:shd w:val="clear" w:color="auto" w:fill="auto"/>
            <w:vAlign w:val="center"/>
          </w:tcPr>
          <w:p w14:paraId="1C821D5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红山区</w:t>
            </w:r>
          </w:p>
        </w:tc>
        <w:tc>
          <w:tcPr>
            <w:tcW w:w="3112" w:type="dxa"/>
            <w:shd w:val="clear" w:color="auto" w:fill="auto"/>
            <w:vAlign w:val="center"/>
          </w:tcPr>
          <w:p w14:paraId="059AB72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3931" w:type="dxa"/>
            <w:shd w:val="clear" w:color="auto" w:fill="auto"/>
            <w:vAlign w:val="center"/>
          </w:tcPr>
          <w:p w14:paraId="32FF91D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40.17</w:t>
            </w:r>
          </w:p>
        </w:tc>
      </w:tr>
      <w:tr w14:paraId="75A7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68795EF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w:t>
            </w:r>
          </w:p>
        </w:tc>
        <w:tc>
          <w:tcPr>
            <w:tcW w:w="2461" w:type="dxa"/>
            <w:shd w:val="clear" w:color="auto" w:fill="auto"/>
            <w:vAlign w:val="center"/>
          </w:tcPr>
          <w:p w14:paraId="1C47660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松山区</w:t>
            </w:r>
          </w:p>
        </w:tc>
        <w:tc>
          <w:tcPr>
            <w:tcW w:w="3112" w:type="dxa"/>
            <w:shd w:val="clear" w:color="auto" w:fill="auto"/>
            <w:vAlign w:val="center"/>
          </w:tcPr>
          <w:p w14:paraId="3195B1A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24</w:t>
            </w:r>
          </w:p>
        </w:tc>
        <w:tc>
          <w:tcPr>
            <w:tcW w:w="3931" w:type="dxa"/>
            <w:shd w:val="clear" w:color="auto" w:fill="auto"/>
            <w:vAlign w:val="center"/>
          </w:tcPr>
          <w:p w14:paraId="0D05043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15.177</w:t>
            </w:r>
          </w:p>
        </w:tc>
      </w:tr>
      <w:tr w14:paraId="0055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2741A0C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3</w:t>
            </w:r>
          </w:p>
        </w:tc>
        <w:tc>
          <w:tcPr>
            <w:tcW w:w="2461" w:type="dxa"/>
            <w:shd w:val="clear" w:color="auto" w:fill="auto"/>
            <w:vAlign w:val="center"/>
          </w:tcPr>
          <w:p w14:paraId="0E293D4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元宝山区</w:t>
            </w:r>
          </w:p>
        </w:tc>
        <w:tc>
          <w:tcPr>
            <w:tcW w:w="3112" w:type="dxa"/>
            <w:shd w:val="clear" w:color="auto" w:fill="auto"/>
            <w:vAlign w:val="center"/>
          </w:tcPr>
          <w:p w14:paraId="41E51A4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20</w:t>
            </w:r>
          </w:p>
        </w:tc>
        <w:tc>
          <w:tcPr>
            <w:tcW w:w="3931" w:type="dxa"/>
            <w:shd w:val="clear" w:color="auto" w:fill="auto"/>
            <w:vAlign w:val="center"/>
          </w:tcPr>
          <w:p w14:paraId="04C7288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29.07</w:t>
            </w:r>
          </w:p>
        </w:tc>
      </w:tr>
      <w:tr w14:paraId="5F96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240C5D5A">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w:t>
            </w:r>
          </w:p>
        </w:tc>
        <w:tc>
          <w:tcPr>
            <w:tcW w:w="2461" w:type="dxa"/>
            <w:shd w:val="clear" w:color="auto" w:fill="auto"/>
            <w:vAlign w:val="center"/>
          </w:tcPr>
          <w:p w14:paraId="23E3CBB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喀喇沁旗</w:t>
            </w:r>
          </w:p>
        </w:tc>
        <w:tc>
          <w:tcPr>
            <w:tcW w:w="3112" w:type="dxa"/>
            <w:shd w:val="clear" w:color="auto" w:fill="auto"/>
            <w:vAlign w:val="center"/>
          </w:tcPr>
          <w:p w14:paraId="03D9280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29</w:t>
            </w:r>
          </w:p>
        </w:tc>
        <w:tc>
          <w:tcPr>
            <w:tcW w:w="3931" w:type="dxa"/>
            <w:shd w:val="clear" w:color="auto" w:fill="auto"/>
            <w:vAlign w:val="center"/>
          </w:tcPr>
          <w:p w14:paraId="158701B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2.292</w:t>
            </w:r>
          </w:p>
        </w:tc>
      </w:tr>
      <w:tr w14:paraId="6939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6533E204">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5</w:t>
            </w:r>
          </w:p>
        </w:tc>
        <w:tc>
          <w:tcPr>
            <w:tcW w:w="2461" w:type="dxa"/>
            <w:shd w:val="clear" w:color="auto" w:fill="auto"/>
            <w:vAlign w:val="center"/>
          </w:tcPr>
          <w:p w14:paraId="379462A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宁城县</w:t>
            </w:r>
          </w:p>
        </w:tc>
        <w:tc>
          <w:tcPr>
            <w:tcW w:w="3112" w:type="dxa"/>
            <w:shd w:val="clear" w:color="auto" w:fill="auto"/>
            <w:vAlign w:val="center"/>
          </w:tcPr>
          <w:p w14:paraId="08F8E16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15</w:t>
            </w:r>
          </w:p>
        </w:tc>
        <w:tc>
          <w:tcPr>
            <w:tcW w:w="3931" w:type="dxa"/>
            <w:shd w:val="clear" w:color="auto" w:fill="auto"/>
            <w:vAlign w:val="center"/>
          </w:tcPr>
          <w:p w14:paraId="5E6E657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8.15</w:t>
            </w:r>
          </w:p>
        </w:tc>
      </w:tr>
      <w:tr w14:paraId="4FAE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391E037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6</w:t>
            </w:r>
          </w:p>
        </w:tc>
        <w:tc>
          <w:tcPr>
            <w:tcW w:w="2461" w:type="dxa"/>
            <w:shd w:val="clear" w:color="auto" w:fill="auto"/>
            <w:vAlign w:val="center"/>
          </w:tcPr>
          <w:p w14:paraId="152B253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敖汉旗</w:t>
            </w:r>
          </w:p>
        </w:tc>
        <w:tc>
          <w:tcPr>
            <w:tcW w:w="3112" w:type="dxa"/>
            <w:shd w:val="clear" w:color="auto" w:fill="auto"/>
            <w:vAlign w:val="center"/>
          </w:tcPr>
          <w:p w14:paraId="69DF1F0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5</w:t>
            </w:r>
          </w:p>
        </w:tc>
        <w:tc>
          <w:tcPr>
            <w:tcW w:w="3931" w:type="dxa"/>
            <w:shd w:val="clear" w:color="auto" w:fill="auto"/>
            <w:vAlign w:val="center"/>
          </w:tcPr>
          <w:p w14:paraId="44C4A18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10.01</w:t>
            </w:r>
          </w:p>
        </w:tc>
      </w:tr>
      <w:tr w14:paraId="60C0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012D98CB">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7</w:t>
            </w:r>
          </w:p>
        </w:tc>
        <w:tc>
          <w:tcPr>
            <w:tcW w:w="2461" w:type="dxa"/>
            <w:shd w:val="clear" w:color="auto" w:fill="auto"/>
            <w:vAlign w:val="center"/>
          </w:tcPr>
          <w:p w14:paraId="0108BE5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翁牛特旗</w:t>
            </w:r>
          </w:p>
        </w:tc>
        <w:tc>
          <w:tcPr>
            <w:tcW w:w="3112" w:type="dxa"/>
            <w:shd w:val="clear" w:color="auto" w:fill="auto"/>
            <w:vAlign w:val="center"/>
          </w:tcPr>
          <w:p w14:paraId="55A1EC0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18</w:t>
            </w:r>
          </w:p>
        </w:tc>
        <w:tc>
          <w:tcPr>
            <w:tcW w:w="3931" w:type="dxa"/>
            <w:shd w:val="clear" w:color="auto" w:fill="auto"/>
            <w:vAlign w:val="center"/>
          </w:tcPr>
          <w:p w14:paraId="6FAAAEE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1171</w:t>
            </w:r>
          </w:p>
        </w:tc>
      </w:tr>
      <w:tr w14:paraId="1EE4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3E9C46E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w:t>
            </w:r>
          </w:p>
        </w:tc>
        <w:tc>
          <w:tcPr>
            <w:tcW w:w="2461" w:type="dxa"/>
            <w:shd w:val="clear" w:color="auto" w:fill="auto"/>
            <w:vAlign w:val="center"/>
          </w:tcPr>
          <w:p w14:paraId="32124B5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巴林右旗</w:t>
            </w:r>
          </w:p>
        </w:tc>
        <w:tc>
          <w:tcPr>
            <w:tcW w:w="3112" w:type="dxa"/>
            <w:shd w:val="clear" w:color="auto" w:fill="auto"/>
            <w:vAlign w:val="center"/>
          </w:tcPr>
          <w:p w14:paraId="7F76C3A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w:t>
            </w:r>
          </w:p>
        </w:tc>
        <w:tc>
          <w:tcPr>
            <w:tcW w:w="3931" w:type="dxa"/>
            <w:shd w:val="clear" w:color="auto" w:fill="auto"/>
            <w:vAlign w:val="center"/>
          </w:tcPr>
          <w:p w14:paraId="0FE15D3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w:t>
            </w:r>
          </w:p>
        </w:tc>
      </w:tr>
      <w:tr w14:paraId="6634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051AAE2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w:t>
            </w:r>
          </w:p>
        </w:tc>
        <w:tc>
          <w:tcPr>
            <w:tcW w:w="2461" w:type="dxa"/>
            <w:shd w:val="clear" w:color="auto" w:fill="auto"/>
            <w:vAlign w:val="center"/>
          </w:tcPr>
          <w:p w14:paraId="152A913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巴林左旗</w:t>
            </w:r>
          </w:p>
        </w:tc>
        <w:tc>
          <w:tcPr>
            <w:tcW w:w="3112" w:type="dxa"/>
            <w:shd w:val="clear" w:color="auto" w:fill="auto"/>
            <w:vAlign w:val="center"/>
          </w:tcPr>
          <w:p w14:paraId="5649692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18</w:t>
            </w:r>
          </w:p>
        </w:tc>
        <w:tc>
          <w:tcPr>
            <w:tcW w:w="3931" w:type="dxa"/>
            <w:shd w:val="clear" w:color="auto" w:fill="auto"/>
            <w:vAlign w:val="center"/>
          </w:tcPr>
          <w:p w14:paraId="431AD43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286.22</w:t>
            </w:r>
          </w:p>
        </w:tc>
      </w:tr>
      <w:tr w14:paraId="5776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32339F75">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w:t>
            </w:r>
          </w:p>
        </w:tc>
        <w:tc>
          <w:tcPr>
            <w:tcW w:w="2461" w:type="dxa"/>
            <w:shd w:val="clear" w:color="auto" w:fill="auto"/>
            <w:vAlign w:val="center"/>
          </w:tcPr>
          <w:p w14:paraId="3DFC09F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林西县</w:t>
            </w:r>
          </w:p>
        </w:tc>
        <w:tc>
          <w:tcPr>
            <w:tcW w:w="3112" w:type="dxa"/>
            <w:shd w:val="clear" w:color="auto" w:fill="auto"/>
            <w:vAlign w:val="center"/>
          </w:tcPr>
          <w:p w14:paraId="163E5E6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w:t>
            </w:r>
          </w:p>
        </w:tc>
        <w:tc>
          <w:tcPr>
            <w:tcW w:w="3931" w:type="dxa"/>
            <w:shd w:val="clear" w:color="auto" w:fill="auto"/>
            <w:vAlign w:val="center"/>
          </w:tcPr>
          <w:p w14:paraId="42877B9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w:t>
            </w:r>
          </w:p>
        </w:tc>
      </w:tr>
      <w:tr w14:paraId="6C17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1092487F">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2461" w:type="dxa"/>
            <w:shd w:val="clear" w:color="auto" w:fill="auto"/>
            <w:vAlign w:val="center"/>
          </w:tcPr>
          <w:p w14:paraId="0D040CB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阿鲁科尔沁旗</w:t>
            </w:r>
          </w:p>
        </w:tc>
        <w:tc>
          <w:tcPr>
            <w:tcW w:w="3112" w:type="dxa"/>
            <w:shd w:val="clear" w:color="auto" w:fill="auto"/>
            <w:vAlign w:val="center"/>
          </w:tcPr>
          <w:p w14:paraId="7AF9BB0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19</w:t>
            </w:r>
          </w:p>
        </w:tc>
        <w:tc>
          <w:tcPr>
            <w:tcW w:w="3931" w:type="dxa"/>
            <w:shd w:val="clear" w:color="auto" w:fill="auto"/>
            <w:vAlign w:val="center"/>
          </w:tcPr>
          <w:p w14:paraId="4201694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36.35</w:t>
            </w:r>
          </w:p>
        </w:tc>
      </w:tr>
      <w:tr w14:paraId="7B0A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 w:type="dxa"/>
            <w:shd w:val="clear" w:color="auto" w:fill="auto"/>
            <w:noWrap/>
            <w:vAlign w:val="center"/>
          </w:tcPr>
          <w:p w14:paraId="73F087B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2461" w:type="dxa"/>
            <w:shd w:val="clear" w:color="auto" w:fill="auto"/>
            <w:vAlign w:val="center"/>
          </w:tcPr>
          <w:p w14:paraId="06A15C4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克什克腾旗</w:t>
            </w:r>
          </w:p>
        </w:tc>
        <w:tc>
          <w:tcPr>
            <w:tcW w:w="3112" w:type="dxa"/>
            <w:shd w:val="clear" w:color="auto" w:fill="auto"/>
            <w:vAlign w:val="center"/>
          </w:tcPr>
          <w:p w14:paraId="77C5E86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w:t>
            </w:r>
          </w:p>
        </w:tc>
        <w:tc>
          <w:tcPr>
            <w:tcW w:w="3931" w:type="dxa"/>
            <w:shd w:val="clear" w:color="auto" w:fill="auto"/>
            <w:vAlign w:val="center"/>
          </w:tcPr>
          <w:p w14:paraId="541634F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w:t>
            </w:r>
          </w:p>
        </w:tc>
      </w:tr>
      <w:tr w14:paraId="5532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24" w:type="dxa"/>
            <w:gridSpan w:val="2"/>
            <w:shd w:val="clear" w:color="auto" w:fill="auto"/>
            <w:noWrap/>
            <w:vAlign w:val="center"/>
          </w:tcPr>
          <w:p w14:paraId="4EE67A8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合计</w:t>
            </w:r>
          </w:p>
        </w:tc>
        <w:tc>
          <w:tcPr>
            <w:tcW w:w="3112" w:type="dxa"/>
            <w:shd w:val="clear" w:color="auto" w:fill="auto"/>
            <w:noWrap/>
            <w:vAlign w:val="center"/>
          </w:tcPr>
          <w:p w14:paraId="652235E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159</w:t>
            </w:r>
          </w:p>
        </w:tc>
        <w:tc>
          <w:tcPr>
            <w:tcW w:w="3931" w:type="dxa"/>
            <w:shd w:val="clear" w:color="auto" w:fill="auto"/>
            <w:noWrap/>
            <w:vAlign w:val="center"/>
          </w:tcPr>
          <w:p w14:paraId="48B0A42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1598.439</w:t>
            </w:r>
          </w:p>
        </w:tc>
      </w:tr>
    </w:tbl>
    <w:p w14:paraId="47F26AEB">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80"/>
        <w:jc w:val="both"/>
        <w:textAlignment w:val="auto"/>
        <w:rPr>
          <w:rFonts w:hint="default" w:ascii="方正仿宋_GB2312" w:hAnsi="方正仿宋_GB2312" w:eastAsia="方正仿宋_GB2312" w:cs="方正仿宋_GB2312"/>
          <w:color w:val="auto"/>
          <w:kern w:val="2"/>
          <w:sz w:val="22"/>
          <w:szCs w:val="36"/>
          <w:highlight w:val="none"/>
          <w:lang w:val="en-US" w:eastAsia="zh-CN" w:bidi="ar-SA"/>
        </w:rPr>
      </w:pPr>
    </w:p>
    <w:p w14:paraId="717FAB3B">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80"/>
        <w:jc w:val="both"/>
        <w:textAlignment w:val="auto"/>
        <w:rPr>
          <w:rFonts w:hint="default" w:ascii="方正仿宋_GB2312" w:hAnsi="方正仿宋_GB2312" w:eastAsia="方正仿宋_GB2312" w:cs="方正仿宋_GB2312"/>
          <w:color w:val="auto"/>
          <w:kern w:val="2"/>
          <w:sz w:val="22"/>
          <w:szCs w:val="36"/>
          <w:highlight w:val="none"/>
          <w:lang w:val="en-US" w:eastAsia="zh-CN" w:bidi="ar-SA"/>
        </w:rPr>
      </w:pPr>
    </w:p>
    <w:p w14:paraId="4B6CDBE6">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80"/>
        <w:jc w:val="both"/>
        <w:textAlignment w:val="auto"/>
        <w:rPr>
          <w:rFonts w:hint="default" w:ascii="方正仿宋_GB2312" w:hAnsi="方正仿宋_GB2312" w:eastAsia="方正仿宋_GB2312" w:cs="方正仿宋_GB2312"/>
          <w:color w:val="auto"/>
          <w:kern w:val="2"/>
          <w:sz w:val="22"/>
          <w:szCs w:val="36"/>
          <w:highlight w:val="none"/>
          <w:lang w:val="en-US" w:eastAsia="zh-CN" w:bidi="ar-SA"/>
        </w:rPr>
      </w:pPr>
    </w:p>
    <w:p w14:paraId="71BB2462">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80"/>
        <w:jc w:val="both"/>
        <w:textAlignment w:val="auto"/>
        <w:rPr>
          <w:rFonts w:hint="default" w:ascii="方正仿宋_GB2312" w:hAnsi="方正仿宋_GB2312" w:eastAsia="方正仿宋_GB2312" w:cs="方正仿宋_GB2312"/>
          <w:color w:val="auto"/>
          <w:kern w:val="2"/>
          <w:sz w:val="22"/>
          <w:szCs w:val="36"/>
          <w:highlight w:val="none"/>
          <w:lang w:val="en-US" w:eastAsia="zh-CN" w:bidi="ar-SA"/>
        </w:rPr>
      </w:pPr>
    </w:p>
    <w:p w14:paraId="37ED191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p>
    <w:p w14:paraId="0F796835">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附件2—1</w:t>
      </w:r>
    </w:p>
    <w:p w14:paraId="29C8FF4B">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赤峰市规划人口统计表</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7"/>
        <w:gridCol w:w="816"/>
        <w:gridCol w:w="817"/>
        <w:gridCol w:w="817"/>
        <w:gridCol w:w="817"/>
        <w:gridCol w:w="817"/>
        <w:gridCol w:w="817"/>
        <w:gridCol w:w="917"/>
        <w:gridCol w:w="817"/>
        <w:gridCol w:w="817"/>
      </w:tblGrid>
      <w:tr w14:paraId="7A77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8"/>
            <w:tcBorders>
              <w:top w:val="nil"/>
              <w:left w:val="nil"/>
              <w:bottom w:val="nil"/>
              <w:right w:val="nil"/>
            </w:tcBorders>
            <w:shd w:val="clear" w:color="auto" w:fill="auto"/>
            <w:noWrap/>
            <w:vAlign w:val="center"/>
          </w:tcPr>
          <w:p w14:paraId="02738FB3">
            <w:pPr>
              <w:keepNext w:val="0"/>
              <w:keepLines w:val="0"/>
              <w:widowControl/>
              <w:suppressLineNumbers w:val="0"/>
              <w:shd w:val="clear"/>
              <w:jc w:val="both"/>
              <w:textAlignment w:val="center"/>
              <w:rPr>
                <w:rFonts w:hint="eastAsia" w:ascii="黑体" w:hAnsi="黑体" w:eastAsia="黑体" w:cs="黑体"/>
                <w:i w:val="0"/>
                <w:iCs w:val="0"/>
                <w:color w:val="auto"/>
                <w:sz w:val="24"/>
                <w:szCs w:val="24"/>
                <w:highlight w:val="none"/>
                <w:u w:val="none"/>
              </w:rPr>
            </w:pPr>
          </w:p>
        </w:tc>
        <w:tc>
          <w:tcPr>
            <w:tcW w:w="0" w:type="auto"/>
            <w:gridSpan w:val="2"/>
            <w:tcBorders>
              <w:top w:val="nil"/>
              <w:left w:val="nil"/>
              <w:bottom w:val="nil"/>
              <w:right w:val="nil"/>
            </w:tcBorders>
            <w:shd w:val="clear" w:color="auto" w:fill="auto"/>
            <w:noWrap/>
            <w:vAlign w:val="center"/>
          </w:tcPr>
          <w:p w14:paraId="717457D5">
            <w:pPr>
              <w:keepNext w:val="0"/>
              <w:keepLines w:val="0"/>
              <w:widowControl/>
              <w:suppressLineNumbers w:val="0"/>
              <w:shd w:val="clear"/>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单位：万人</w:t>
            </w:r>
          </w:p>
        </w:tc>
      </w:tr>
      <w:tr w14:paraId="61A1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C151">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所在地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DE8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2025年常住人口</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BED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2030年常住人口</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93F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2035年常住人口</w:t>
            </w:r>
          </w:p>
        </w:tc>
      </w:tr>
      <w:tr w14:paraId="096B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0016">
            <w:pPr>
              <w:shd w:val="clear"/>
              <w:jc w:val="center"/>
              <w:rPr>
                <w:rFonts w:hint="eastAsia" w:ascii="仿宋_GB2312" w:hAnsi="仿宋_GB2312" w:eastAsia="仿宋_GB2312" w:cs="仿宋_GB2312"/>
                <w:b/>
                <w:bCs/>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7B9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5E5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35C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B53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0DB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E8A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6D6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18B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574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合计</w:t>
            </w:r>
          </w:p>
        </w:tc>
      </w:tr>
      <w:tr w14:paraId="5260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7F9B">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红山区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BFD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47.02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F55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0.34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01A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47.36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52A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51.98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C72A">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0.38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1EA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48.34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D9D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48.98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EA1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0.36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32B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49.34 </w:t>
            </w:r>
          </w:p>
        </w:tc>
      </w:tr>
      <w:tr w14:paraId="4C67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61AE">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松山区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6ED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49.67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263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23.37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3E3D">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73.04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45E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49.27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F007">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23.18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17DD">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79.35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2BA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50.42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FC3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23.73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29B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74.14 </w:t>
            </w:r>
          </w:p>
        </w:tc>
      </w:tr>
      <w:tr w14:paraId="75DE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0F1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元宝山区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905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30AA">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790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712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A66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5.80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1A3B">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23.65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78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18.32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043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3.75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57CB">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22.08 </w:t>
            </w:r>
          </w:p>
        </w:tc>
      </w:tr>
      <w:tr w14:paraId="5477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D4D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喀喇沁旗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8771">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98EE">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13.97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616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25.41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2E4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9.47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28F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21.42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697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24.03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D98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10.51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50B">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196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23.10 </w:t>
            </w:r>
          </w:p>
        </w:tc>
      </w:tr>
      <w:tr w14:paraId="2EE6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51AE">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宁城县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E50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18.60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B0A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28.83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045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47.43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79DE">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20.27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1AE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27.42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4D3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B23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21.58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8FF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26.37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C9CE">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47.95 </w:t>
            </w:r>
          </w:p>
        </w:tc>
      </w:tr>
      <w:tr w14:paraId="0522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891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敖汉旗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CD3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15.21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075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27.10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012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42.31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D51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13.99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B051">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23.83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E85B">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37.82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23C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15.06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277">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D50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35.86 </w:t>
            </w:r>
          </w:p>
        </w:tc>
      </w:tr>
      <w:tr w14:paraId="7414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9906">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翁牛特旗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F37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12.87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442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18.51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11C7">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31.38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DF2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12.28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7A4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1DA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2C8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11.53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C51A">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14.38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22CD">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25.90 </w:t>
            </w:r>
          </w:p>
        </w:tc>
      </w:tr>
      <w:tr w14:paraId="757E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A85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巴林右旗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602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9.31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16F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859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14.06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7BD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46B">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3.78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949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8A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E1A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3.81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F4F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12.09 </w:t>
            </w:r>
          </w:p>
        </w:tc>
      </w:tr>
      <w:tr w14:paraId="5C46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5B0F">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巴林左旗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2B77">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117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15.18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5CFA">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26.44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D97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11.23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3F36">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7E21">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24.69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6241">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10.49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B808">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12.57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1C2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23.06 </w:t>
            </w:r>
          </w:p>
        </w:tc>
      </w:tr>
      <w:tr w14:paraId="60C9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4B8A">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林西县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1EDD">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10.73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FF01">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ED5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16.13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296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160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3.91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F45D">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13.24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220A">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AA7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3.91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2DAA">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13.25 </w:t>
            </w:r>
          </w:p>
        </w:tc>
      </w:tr>
      <w:tr w14:paraId="258A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FA1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阿鲁科尔沁旗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BF7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10.76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C2E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11.89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CA2B">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22.65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063D">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9.57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4ED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10.37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A6B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19.94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FC79">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8.42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B480">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9.12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AB3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17.55 </w:t>
            </w:r>
          </w:p>
        </w:tc>
      </w:tr>
      <w:tr w14:paraId="77A9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5FE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克什克腾旗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A73">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6BA1">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7.20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379C">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16.95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B23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FE45">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5.48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A751">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15.67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37C4">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9.41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DA2B">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5.07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78D2">
            <w:pPr>
              <w:keepNext w:val="0"/>
              <w:keepLines w:val="0"/>
              <w:widowControl/>
              <w:suppressLineNumbers w:val="0"/>
              <w:shd w:val="clear"/>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14.48 </w:t>
            </w:r>
          </w:p>
        </w:tc>
      </w:tr>
      <w:tr w14:paraId="5FDC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2F8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918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 xml:space="preserve">227.82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591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 xml:space="preserve">161.84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4A0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 xml:space="preserve">389.66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A4FF">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 xml:space="preserve">229.00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417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 xml:space="preserve">154.96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157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 xml:space="preserve">374.63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E499">
            <w:pPr>
              <w:keepNext w:val="0"/>
              <w:keepLines w:val="0"/>
              <w:widowControl/>
              <w:suppressLineNumbers w:val="0"/>
              <w:shd w:val="clear"/>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222.354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EE1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 xml:space="preserve">136.45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06BC">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 xml:space="preserve">358.79 </w:t>
            </w:r>
          </w:p>
        </w:tc>
      </w:tr>
    </w:tbl>
    <w:p w14:paraId="5F67208C">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32"/>
          <w:szCs w:val="48"/>
          <w:highlight w:val="none"/>
          <w:lang w:val="en-US" w:eastAsia="zh-CN"/>
        </w:rPr>
      </w:pPr>
    </w:p>
    <w:p w14:paraId="75371FD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32"/>
          <w:szCs w:val="48"/>
          <w:highlight w:val="none"/>
          <w:lang w:val="en-US" w:eastAsia="zh-CN"/>
        </w:rPr>
      </w:pPr>
    </w:p>
    <w:p w14:paraId="45BD5A2A">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附件2—2</w:t>
      </w:r>
    </w:p>
    <w:p w14:paraId="48BD96E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 xml:space="preserve">            </w:t>
      </w:r>
      <w:r>
        <w:rPr>
          <w:rFonts w:hint="eastAsia" w:ascii="仿宋_GB2312" w:hAnsi="仿宋_GB2312" w:eastAsia="仿宋_GB2312" w:cs="仿宋_GB2312"/>
          <w:b/>
          <w:bCs/>
          <w:color w:val="auto"/>
          <w:sz w:val="24"/>
          <w:szCs w:val="40"/>
          <w:highlight w:val="none"/>
          <w:lang w:val="en-US" w:eastAsia="zh-CN"/>
        </w:rPr>
        <w:t>赤峰市年死亡人口情况预测表                  单位：万人</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9"/>
        <w:gridCol w:w="1680"/>
        <w:gridCol w:w="2126"/>
        <w:gridCol w:w="1711"/>
        <w:gridCol w:w="1619"/>
      </w:tblGrid>
      <w:tr w14:paraId="4135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4F4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所在地</w:t>
            </w: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B6C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期限</w:t>
            </w:r>
          </w:p>
        </w:tc>
        <w:tc>
          <w:tcPr>
            <w:tcW w:w="30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D4A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到2030年、2035年累计死亡人口</w:t>
            </w:r>
          </w:p>
        </w:tc>
      </w:tr>
      <w:tr w14:paraId="632D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07EF">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F194">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F1B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城镇</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A27C">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农村</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955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合计</w:t>
            </w:r>
          </w:p>
        </w:tc>
      </w:tr>
      <w:tr w14:paraId="410E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80C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红山区</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1C4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E11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1.31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E11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0.01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F6B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1.32</w:t>
            </w:r>
          </w:p>
        </w:tc>
      </w:tr>
      <w:tr w14:paraId="16A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FF55">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FF9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0D9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2.77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87E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0.02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86C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2.79</w:t>
            </w:r>
          </w:p>
        </w:tc>
      </w:tr>
      <w:tr w14:paraId="151E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780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松山区</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985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0E2C">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1.72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85E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0.81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846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2.53</w:t>
            </w:r>
          </w:p>
        </w:tc>
      </w:tr>
      <w:tr w14:paraId="5C8D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6E02">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341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7E6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3.48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5E3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1.64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3AD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5.12</w:t>
            </w:r>
          </w:p>
        </w:tc>
      </w:tr>
      <w:tr w14:paraId="2170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563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元宝山区</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AF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04B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0.70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F06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0.17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1FE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0.87</w:t>
            </w:r>
          </w:p>
        </w:tc>
      </w:tr>
      <w:tr w14:paraId="75AC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F9A1">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3A6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366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1.39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2A7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0.28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417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1.67</w:t>
            </w:r>
          </w:p>
        </w:tc>
      </w:tr>
      <w:tr w14:paraId="383B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1BF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喀喇沁旗</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9CA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E64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0.38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D25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0.46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C64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0.84</w:t>
            </w:r>
          </w:p>
        </w:tc>
      </w:tr>
      <w:tr w14:paraId="36CB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72E9">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59E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B75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0.77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524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0.92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F5B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1.69</w:t>
            </w:r>
          </w:p>
        </w:tc>
      </w:tr>
      <w:tr w14:paraId="6E8A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ADA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宁城县</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AE7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056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0.87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731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1.18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E66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2.05</w:t>
            </w:r>
          </w:p>
        </w:tc>
      </w:tr>
      <w:tr w14:paraId="7EC8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97F2">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406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97B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F23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2.31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17A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4.2</w:t>
            </w:r>
          </w:p>
        </w:tc>
      </w:tr>
      <w:tr w14:paraId="3A4D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546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敖汉旗</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BD5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83F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0.55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87A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0.93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8DE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1.48</w:t>
            </w:r>
          </w:p>
        </w:tc>
      </w:tr>
      <w:tr w14:paraId="013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E4B8">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2EF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FE3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1.26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FF2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1.74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B2B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7F8D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458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翁牛特旗</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88A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D0B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0.43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B55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0.56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23F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0.99</w:t>
            </w:r>
          </w:p>
        </w:tc>
      </w:tr>
      <w:tr w14:paraId="65E6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609">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180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3AF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0.92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68E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1.15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528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2.07</w:t>
            </w:r>
          </w:p>
        </w:tc>
      </w:tr>
      <w:tr w14:paraId="2B46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2E4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巴林右旗</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63C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0FF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0.29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BB9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0.13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7F2C">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0.42</w:t>
            </w:r>
          </w:p>
        </w:tc>
      </w:tr>
      <w:tr w14:paraId="6551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5AFE">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C95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297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0.55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BAD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0.25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032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0.8</w:t>
            </w:r>
          </w:p>
        </w:tc>
      </w:tr>
      <w:tr w14:paraId="30AB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0D3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巴林左旗</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256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FE9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0.55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913C">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0.66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946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1.21</w:t>
            </w:r>
          </w:p>
        </w:tc>
      </w:tr>
      <w:tr w14:paraId="6D26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91D9">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57A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32C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1.07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5A5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1.28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8D6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2.35</w:t>
            </w:r>
          </w:p>
        </w:tc>
      </w:tr>
      <w:tr w14:paraId="65CE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ED4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林西县</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240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72E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0.46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1AF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0.19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4EC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0.65</w:t>
            </w:r>
          </w:p>
        </w:tc>
      </w:tr>
      <w:tr w14:paraId="1985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1E1C">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790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D57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0.89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A63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0.37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473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1.26</w:t>
            </w:r>
          </w:p>
        </w:tc>
      </w:tr>
      <w:tr w14:paraId="0F6D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2DC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阿鲁科尔沁旗</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4B2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197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0.41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B19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0.45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E36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0.86</w:t>
            </w:r>
          </w:p>
        </w:tc>
      </w:tr>
      <w:tr w14:paraId="52B3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CEC0">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DFD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241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0.80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13B4">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0.87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AD8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r>
      <w:tr w14:paraId="1D3E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6F4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克什克腾旗</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A1F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408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0.48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486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0.26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4DB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0.74</w:t>
            </w:r>
          </w:p>
        </w:tc>
      </w:tr>
      <w:tr w14:paraId="7FC0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3875">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1EF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D37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0.95 </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070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0.50 </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CBB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1.45</w:t>
            </w:r>
          </w:p>
        </w:tc>
      </w:tr>
      <w:tr w14:paraId="2235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E98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A4B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2030年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BD8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8.15</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841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5.81</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01A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13.96</w:t>
            </w:r>
          </w:p>
        </w:tc>
      </w:tr>
      <w:tr w14:paraId="0071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A36D">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bCs/>
                <w:i w:val="0"/>
                <w:iCs w:val="0"/>
                <w:color w:val="auto"/>
                <w:sz w:val="24"/>
                <w:szCs w:val="24"/>
                <w:highlight w:val="none"/>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926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2035年</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1EC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16.74</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4CB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11.33</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962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28.07</w:t>
            </w:r>
          </w:p>
        </w:tc>
      </w:tr>
    </w:tbl>
    <w:p w14:paraId="477D0291">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60CD2E83">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08CA19CC">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5A532517">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附件2—3</w:t>
      </w:r>
    </w:p>
    <w:p w14:paraId="0AD7A28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殡仪馆需求预测统计表</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5"/>
        <w:gridCol w:w="2013"/>
        <w:gridCol w:w="2385"/>
        <w:gridCol w:w="2202"/>
      </w:tblGrid>
      <w:tr w14:paraId="3153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32D0">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所在地</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9729">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期限</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F275">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遗体处理能力（具）</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D946">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b/>
                <w:bCs/>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火化设备数（个）</w:t>
            </w:r>
          </w:p>
        </w:tc>
      </w:tr>
      <w:tr w14:paraId="49E8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9B0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红山区</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793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33B4">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C7EB">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r>
      <w:tr w14:paraId="3E2A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E153">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A85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18B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2F0B">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r>
      <w:tr w14:paraId="775A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685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松山区</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904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CED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D89F">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r>
      <w:tr w14:paraId="5614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905D">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22B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0EB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3FBE">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r>
      <w:tr w14:paraId="69FE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8B9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元宝山区</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413C">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8D7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C2D4">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r>
      <w:tr w14:paraId="0789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8EDD">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73E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2E5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7559">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r>
      <w:tr w14:paraId="137B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200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喀喇沁旗</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B14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4C5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5841">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59E3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9DC1">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0E3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1F7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4BB0">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78D8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695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宁城县</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BC8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D2F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CFAA">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r>
      <w:tr w14:paraId="0391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DFC7">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31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2AF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5CFF">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r>
      <w:tr w14:paraId="53C0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1B5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敖汉旗</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DA0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747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B580">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r>
      <w:tr w14:paraId="6DDC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6D3F">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6FD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AE5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E022">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r>
      <w:tr w14:paraId="14AE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C81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翁牛特旗</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B4A5">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7D2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1FEB">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1BBD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1EE8">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153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014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93B9">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6019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B30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巴林右旗</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F19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B27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F1B5">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56CA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8B27">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E0B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EC1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B9FF">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409F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D50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巴林左旗</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575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A6D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9351">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r>
      <w:tr w14:paraId="5F28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C5AE">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7B0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66E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3000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DC84">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r>
      <w:tr w14:paraId="173A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39B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林西县</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0194">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214B">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17520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2BD7">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r>
      <w:tr w14:paraId="6B5A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24C6">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A421">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070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17520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F52E">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r>
      <w:tr w14:paraId="0436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BC4C">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阿鲁科尔沁旗</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87E6">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E68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F3C4">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r>
      <w:tr w14:paraId="38B0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A065">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99EA">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B322">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2B7">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r>
      <w:tr w14:paraId="305F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8369">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克什克腾旗</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1CF3">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1724">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7BE1">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r>
      <w:tr w14:paraId="360C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B240">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61BF">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45B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1500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9361">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r>
      <w:tr w14:paraId="4827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1D6D">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8CDC">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2030年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1B18">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sz w:val="24"/>
                <w:szCs w:val="24"/>
                <w:highlight w:val="none"/>
                <w:u w:val="none"/>
                <w:lang w:val="en-US" w:eastAsia="zh-CN"/>
              </w:rPr>
              <w:t>52520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509E">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63</w:t>
            </w:r>
          </w:p>
        </w:tc>
      </w:tr>
      <w:tr w14:paraId="550B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E649">
            <w:pPr>
              <w:keepNext w:val="0"/>
              <w:keepLines w:val="0"/>
              <w:pageBreakBefore w:val="0"/>
              <w:widowControl/>
              <w:shd w:val="clear"/>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bCs/>
                <w:i w:val="0"/>
                <w:iCs w:val="0"/>
                <w:color w:val="auto"/>
                <w:sz w:val="24"/>
                <w:szCs w:val="24"/>
                <w:highlight w:val="none"/>
                <w:u w:val="none"/>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927E">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2035年</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6E27">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sz w:val="24"/>
                <w:szCs w:val="24"/>
                <w:highlight w:val="none"/>
                <w:u w:val="none"/>
                <w:lang w:val="en-US" w:eastAsia="zh-CN"/>
              </w:rPr>
              <w:t>52520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BE91">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63</w:t>
            </w:r>
          </w:p>
        </w:tc>
      </w:tr>
    </w:tbl>
    <w:p w14:paraId="4842D85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41AA68A5">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7D6876C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bCs/>
          <w:color w:val="auto"/>
          <w:sz w:val="24"/>
          <w:szCs w:val="40"/>
          <w:highlight w:val="none"/>
          <w:lang w:val="en-US" w:eastAsia="zh-CN"/>
        </w:rPr>
      </w:pPr>
    </w:p>
    <w:p w14:paraId="3016E8C9">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附件3</w:t>
      </w:r>
    </w:p>
    <w:p w14:paraId="00D7CED0">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 xml:space="preserve">    </w:t>
      </w:r>
      <w:r>
        <w:rPr>
          <w:rFonts w:hint="eastAsia" w:ascii="仿宋_GB2312" w:hAnsi="仿宋_GB2312" w:eastAsia="仿宋_GB2312" w:cs="仿宋_GB2312"/>
          <w:b/>
          <w:bCs/>
          <w:color w:val="auto"/>
          <w:sz w:val="24"/>
          <w:szCs w:val="40"/>
          <w:highlight w:val="none"/>
          <w:lang w:val="en-US" w:eastAsia="zh-CN"/>
        </w:rPr>
        <w:t xml:space="preserve"> “十五五”期间赤峰市殡葬服务设施规划统计表                                                                    </w:t>
      </w:r>
    </w:p>
    <w:p w14:paraId="64F39AEC">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 xml:space="preserve">                                                                 公顷</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2"/>
        <w:gridCol w:w="741"/>
        <w:gridCol w:w="581"/>
        <w:gridCol w:w="849"/>
        <w:gridCol w:w="475"/>
        <w:gridCol w:w="973"/>
        <w:gridCol w:w="475"/>
        <w:gridCol w:w="849"/>
        <w:gridCol w:w="475"/>
        <w:gridCol w:w="723"/>
        <w:gridCol w:w="475"/>
        <w:gridCol w:w="723"/>
        <w:gridCol w:w="475"/>
        <w:gridCol w:w="477"/>
      </w:tblGrid>
      <w:tr w14:paraId="67E5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trPr>
        <w:tc>
          <w:tcPr>
            <w:tcW w:w="317" w:type="pct"/>
            <w:vMerge w:val="restart"/>
            <w:shd w:val="clear" w:color="auto" w:fill="D7D7D7" w:themeFill="background1" w:themeFillShade="D8"/>
            <w:noWrap/>
            <w:vAlign w:val="center"/>
          </w:tcPr>
          <w:p w14:paraId="124814C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418" w:type="pct"/>
            <w:vMerge w:val="restart"/>
            <w:shd w:val="clear" w:color="auto" w:fill="D7D7D7" w:themeFill="background1" w:themeFillShade="D8"/>
            <w:vAlign w:val="center"/>
          </w:tcPr>
          <w:p w14:paraId="67328F5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设施名称</w:t>
            </w:r>
          </w:p>
        </w:tc>
        <w:tc>
          <w:tcPr>
            <w:tcW w:w="807" w:type="pct"/>
            <w:gridSpan w:val="2"/>
            <w:shd w:val="clear" w:color="auto" w:fill="D7D7D7" w:themeFill="background1" w:themeFillShade="D8"/>
            <w:vAlign w:val="center"/>
          </w:tcPr>
          <w:p w14:paraId="0CB83C9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现状</w:t>
            </w:r>
          </w:p>
        </w:tc>
        <w:tc>
          <w:tcPr>
            <w:tcW w:w="817" w:type="pct"/>
            <w:gridSpan w:val="2"/>
            <w:shd w:val="clear" w:color="auto" w:fill="D7D7D7" w:themeFill="background1" w:themeFillShade="D8"/>
            <w:vAlign w:val="center"/>
          </w:tcPr>
          <w:p w14:paraId="1D4A235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新建</w:t>
            </w:r>
          </w:p>
        </w:tc>
        <w:tc>
          <w:tcPr>
            <w:tcW w:w="747" w:type="pct"/>
            <w:gridSpan w:val="2"/>
            <w:shd w:val="clear" w:color="auto" w:fill="D7D7D7" w:themeFill="background1" w:themeFillShade="D8"/>
            <w:vAlign w:val="center"/>
          </w:tcPr>
          <w:p w14:paraId="1B33D47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扩建</w:t>
            </w:r>
          </w:p>
        </w:tc>
        <w:tc>
          <w:tcPr>
            <w:tcW w:w="676" w:type="pct"/>
            <w:gridSpan w:val="2"/>
            <w:shd w:val="clear" w:color="auto" w:fill="D7D7D7" w:themeFill="background1" w:themeFillShade="D8"/>
            <w:vAlign w:val="center"/>
          </w:tcPr>
          <w:p w14:paraId="2FDAD02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改建</w:t>
            </w:r>
          </w:p>
        </w:tc>
        <w:tc>
          <w:tcPr>
            <w:tcW w:w="676" w:type="pct"/>
            <w:gridSpan w:val="2"/>
            <w:shd w:val="clear" w:color="auto" w:fill="D7D7D7" w:themeFill="background1" w:themeFillShade="D8"/>
            <w:vAlign w:val="center"/>
          </w:tcPr>
          <w:p w14:paraId="532409A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拆除（闭馆、闭园）</w:t>
            </w:r>
          </w:p>
        </w:tc>
        <w:tc>
          <w:tcPr>
            <w:tcW w:w="537" w:type="pct"/>
            <w:gridSpan w:val="2"/>
            <w:shd w:val="clear" w:color="auto" w:fill="D7D7D7" w:themeFill="background1" w:themeFillShade="D8"/>
            <w:vAlign w:val="center"/>
          </w:tcPr>
          <w:p w14:paraId="709A49B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迁建</w:t>
            </w:r>
          </w:p>
        </w:tc>
      </w:tr>
      <w:tr w14:paraId="3D2A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blHeader/>
        </w:trPr>
        <w:tc>
          <w:tcPr>
            <w:tcW w:w="317" w:type="pct"/>
            <w:vMerge w:val="continue"/>
            <w:shd w:val="clear" w:color="auto" w:fill="D7D7D7" w:themeFill="background1" w:themeFillShade="D8"/>
            <w:noWrap/>
            <w:vAlign w:val="center"/>
          </w:tcPr>
          <w:p w14:paraId="4574AB1E">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418" w:type="pct"/>
            <w:vMerge w:val="continue"/>
            <w:shd w:val="clear" w:color="auto" w:fill="D7D7D7" w:themeFill="background1" w:themeFillShade="D8"/>
            <w:vAlign w:val="center"/>
          </w:tcPr>
          <w:p w14:paraId="4673D2B3">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328" w:type="pct"/>
            <w:shd w:val="clear" w:color="auto" w:fill="D7D7D7" w:themeFill="background1" w:themeFillShade="D8"/>
            <w:vAlign w:val="center"/>
          </w:tcPr>
          <w:p w14:paraId="005978E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79" w:type="pct"/>
            <w:shd w:val="clear" w:color="auto" w:fill="D7D7D7" w:themeFill="background1" w:themeFillShade="D8"/>
            <w:vAlign w:val="center"/>
          </w:tcPr>
          <w:p w14:paraId="3D1C444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268" w:type="pct"/>
            <w:shd w:val="clear" w:color="auto" w:fill="D7D7D7" w:themeFill="background1" w:themeFillShade="D8"/>
            <w:vAlign w:val="center"/>
          </w:tcPr>
          <w:p w14:paraId="5F4DF23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549" w:type="pct"/>
            <w:shd w:val="clear" w:color="auto" w:fill="D7D7D7" w:themeFill="background1" w:themeFillShade="D8"/>
            <w:vAlign w:val="center"/>
          </w:tcPr>
          <w:p w14:paraId="51D44BC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268" w:type="pct"/>
            <w:shd w:val="clear" w:color="auto" w:fill="D7D7D7" w:themeFill="background1" w:themeFillShade="D8"/>
            <w:vAlign w:val="center"/>
          </w:tcPr>
          <w:p w14:paraId="3B1A4B4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79" w:type="pct"/>
            <w:shd w:val="clear" w:color="auto" w:fill="D7D7D7" w:themeFill="background1" w:themeFillShade="D8"/>
            <w:vAlign w:val="center"/>
          </w:tcPr>
          <w:p w14:paraId="16FE2C3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268" w:type="pct"/>
            <w:shd w:val="clear" w:color="auto" w:fill="D7D7D7" w:themeFill="background1" w:themeFillShade="D8"/>
            <w:vAlign w:val="center"/>
          </w:tcPr>
          <w:p w14:paraId="23B9CE6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8" w:type="pct"/>
            <w:shd w:val="clear" w:color="auto" w:fill="D7D7D7" w:themeFill="background1" w:themeFillShade="D8"/>
            <w:vAlign w:val="center"/>
          </w:tcPr>
          <w:p w14:paraId="5888B94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268" w:type="pct"/>
            <w:shd w:val="clear" w:color="auto" w:fill="D7D7D7" w:themeFill="background1" w:themeFillShade="D8"/>
            <w:vAlign w:val="center"/>
          </w:tcPr>
          <w:p w14:paraId="7D50505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8" w:type="pct"/>
            <w:shd w:val="clear" w:color="auto" w:fill="D7D7D7" w:themeFill="background1" w:themeFillShade="D8"/>
            <w:vAlign w:val="center"/>
          </w:tcPr>
          <w:p w14:paraId="7C59180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268" w:type="pct"/>
            <w:shd w:val="clear" w:color="auto" w:fill="D7D7D7" w:themeFill="background1" w:themeFillShade="D8"/>
            <w:vAlign w:val="center"/>
          </w:tcPr>
          <w:p w14:paraId="2140632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269" w:type="pct"/>
            <w:shd w:val="clear" w:color="auto" w:fill="D7D7D7" w:themeFill="background1" w:themeFillShade="D8"/>
            <w:vAlign w:val="center"/>
          </w:tcPr>
          <w:p w14:paraId="6145673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r>
      <w:tr w14:paraId="0071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17" w:type="pct"/>
            <w:shd w:val="clear" w:color="auto" w:fill="auto"/>
            <w:noWrap/>
            <w:vAlign w:val="center"/>
          </w:tcPr>
          <w:p w14:paraId="551E960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418" w:type="pct"/>
            <w:shd w:val="clear" w:color="auto" w:fill="auto"/>
            <w:vAlign w:val="center"/>
          </w:tcPr>
          <w:p w14:paraId="2D8A9C6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殡仪馆</w:t>
            </w:r>
          </w:p>
        </w:tc>
        <w:tc>
          <w:tcPr>
            <w:tcW w:w="581" w:type="dxa"/>
            <w:shd w:val="clear" w:color="auto" w:fill="auto"/>
            <w:vAlign w:val="center"/>
          </w:tcPr>
          <w:p w14:paraId="13E8D16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849" w:type="dxa"/>
            <w:shd w:val="clear" w:color="auto" w:fill="auto"/>
            <w:vAlign w:val="center"/>
          </w:tcPr>
          <w:p w14:paraId="7771DE3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37.77</w:t>
            </w:r>
          </w:p>
        </w:tc>
        <w:tc>
          <w:tcPr>
            <w:tcW w:w="475" w:type="dxa"/>
            <w:shd w:val="clear" w:color="auto" w:fill="auto"/>
            <w:vAlign w:val="center"/>
          </w:tcPr>
          <w:p w14:paraId="5351B6D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73" w:type="dxa"/>
            <w:shd w:val="clear" w:color="auto" w:fill="auto"/>
            <w:vAlign w:val="center"/>
          </w:tcPr>
          <w:p w14:paraId="168929D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4974C33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49" w:type="dxa"/>
            <w:shd w:val="clear" w:color="auto" w:fill="auto"/>
            <w:vAlign w:val="center"/>
          </w:tcPr>
          <w:p w14:paraId="56D720C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7.03</w:t>
            </w:r>
          </w:p>
        </w:tc>
        <w:tc>
          <w:tcPr>
            <w:tcW w:w="475" w:type="dxa"/>
            <w:shd w:val="clear" w:color="auto" w:fill="auto"/>
            <w:vAlign w:val="center"/>
          </w:tcPr>
          <w:p w14:paraId="56CE8FA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1E4E54B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34A9873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12004E4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76B8A4E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7" w:type="dxa"/>
            <w:shd w:val="clear" w:color="auto" w:fill="auto"/>
            <w:vAlign w:val="center"/>
          </w:tcPr>
          <w:p w14:paraId="214F9BA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EC3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17" w:type="pct"/>
            <w:shd w:val="clear" w:color="auto" w:fill="auto"/>
            <w:noWrap/>
            <w:vAlign w:val="center"/>
          </w:tcPr>
          <w:p w14:paraId="042EDB9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418" w:type="pct"/>
            <w:shd w:val="clear" w:color="auto" w:fill="auto"/>
            <w:vAlign w:val="center"/>
          </w:tcPr>
          <w:p w14:paraId="1E151E2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en-US" w:bidi="ar"/>
              </w:rPr>
            </w:pPr>
            <w:r>
              <w:rPr>
                <w:rFonts w:hint="eastAsia" w:ascii="仿宋_GB2312" w:hAnsi="仿宋_GB2312" w:eastAsia="仿宋_GB2312" w:cs="仿宋_GB2312"/>
                <w:i w:val="0"/>
                <w:iCs w:val="0"/>
                <w:color w:val="auto"/>
                <w:kern w:val="0"/>
                <w:sz w:val="24"/>
                <w:szCs w:val="24"/>
                <w:highlight w:val="none"/>
                <w:u w:val="none"/>
                <w:lang w:val="en-US" w:eastAsia="zh-CN" w:bidi="ar"/>
              </w:rPr>
              <w:t>城市（镇）公益性公墓</w:t>
            </w:r>
          </w:p>
        </w:tc>
        <w:tc>
          <w:tcPr>
            <w:tcW w:w="581" w:type="dxa"/>
            <w:shd w:val="clear" w:color="auto" w:fill="auto"/>
            <w:vAlign w:val="center"/>
          </w:tcPr>
          <w:p w14:paraId="5BFB9C8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49" w:type="dxa"/>
            <w:shd w:val="clear" w:color="auto" w:fill="auto"/>
            <w:vAlign w:val="center"/>
          </w:tcPr>
          <w:p w14:paraId="68633B5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39.63</w:t>
            </w:r>
          </w:p>
        </w:tc>
        <w:tc>
          <w:tcPr>
            <w:tcW w:w="475" w:type="dxa"/>
            <w:shd w:val="clear" w:color="auto" w:fill="auto"/>
            <w:vAlign w:val="center"/>
          </w:tcPr>
          <w:p w14:paraId="564D8E1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73" w:type="dxa"/>
            <w:shd w:val="clear" w:color="auto" w:fill="auto"/>
            <w:vAlign w:val="center"/>
          </w:tcPr>
          <w:p w14:paraId="352B6E3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475" w:type="dxa"/>
            <w:shd w:val="clear" w:color="auto" w:fill="auto"/>
            <w:vAlign w:val="center"/>
          </w:tcPr>
          <w:p w14:paraId="7F101E8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49" w:type="dxa"/>
            <w:shd w:val="clear" w:color="auto" w:fill="auto"/>
            <w:vAlign w:val="center"/>
          </w:tcPr>
          <w:p w14:paraId="1683EA5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1.45</w:t>
            </w:r>
          </w:p>
        </w:tc>
        <w:tc>
          <w:tcPr>
            <w:tcW w:w="475" w:type="dxa"/>
            <w:shd w:val="clear" w:color="auto" w:fill="auto"/>
            <w:vAlign w:val="center"/>
          </w:tcPr>
          <w:p w14:paraId="0708B0E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723" w:type="dxa"/>
            <w:shd w:val="clear" w:color="auto" w:fill="auto"/>
            <w:vAlign w:val="center"/>
          </w:tcPr>
          <w:p w14:paraId="5008ABC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11.9</w:t>
            </w:r>
          </w:p>
        </w:tc>
        <w:tc>
          <w:tcPr>
            <w:tcW w:w="475" w:type="dxa"/>
            <w:shd w:val="clear" w:color="auto" w:fill="auto"/>
            <w:vAlign w:val="center"/>
          </w:tcPr>
          <w:p w14:paraId="39DE27F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7736C2F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47B5FC2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7" w:type="dxa"/>
            <w:shd w:val="clear" w:color="auto" w:fill="auto"/>
            <w:vAlign w:val="center"/>
          </w:tcPr>
          <w:p w14:paraId="45C22E8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807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17" w:type="pct"/>
            <w:shd w:val="clear" w:color="auto" w:fill="auto"/>
            <w:noWrap/>
            <w:vAlign w:val="center"/>
          </w:tcPr>
          <w:p w14:paraId="78A6B7B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418" w:type="pct"/>
            <w:shd w:val="clear" w:color="auto" w:fill="auto"/>
            <w:vAlign w:val="center"/>
          </w:tcPr>
          <w:p w14:paraId="0BE641F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en-US" w:bidi="ar"/>
              </w:rPr>
            </w:pPr>
            <w:r>
              <w:rPr>
                <w:rFonts w:hint="eastAsia" w:ascii="仿宋_GB2312" w:hAnsi="仿宋_GB2312" w:eastAsia="仿宋_GB2312" w:cs="仿宋_GB2312"/>
                <w:i w:val="0"/>
                <w:iCs w:val="0"/>
                <w:color w:val="auto"/>
                <w:kern w:val="0"/>
                <w:sz w:val="24"/>
                <w:szCs w:val="24"/>
                <w:highlight w:val="none"/>
                <w:u w:val="none"/>
                <w:lang w:val="en-US" w:eastAsia="zh-CN" w:bidi="ar"/>
              </w:rPr>
              <w:t>城市公益性骨灰堂</w:t>
            </w:r>
          </w:p>
        </w:tc>
        <w:tc>
          <w:tcPr>
            <w:tcW w:w="581" w:type="dxa"/>
            <w:shd w:val="clear" w:color="auto" w:fill="auto"/>
            <w:vAlign w:val="center"/>
          </w:tcPr>
          <w:p w14:paraId="6521D06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849" w:type="dxa"/>
            <w:shd w:val="clear" w:color="auto" w:fill="auto"/>
            <w:vAlign w:val="center"/>
          </w:tcPr>
          <w:p w14:paraId="526404C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2.65 </w:t>
            </w:r>
          </w:p>
        </w:tc>
        <w:tc>
          <w:tcPr>
            <w:tcW w:w="475" w:type="dxa"/>
            <w:shd w:val="clear" w:color="auto" w:fill="auto"/>
            <w:vAlign w:val="center"/>
          </w:tcPr>
          <w:p w14:paraId="347015B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73" w:type="dxa"/>
            <w:shd w:val="clear" w:color="auto" w:fill="auto"/>
            <w:vAlign w:val="center"/>
          </w:tcPr>
          <w:p w14:paraId="597B351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1.79</w:t>
            </w:r>
          </w:p>
        </w:tc>
        <w:tc>
          <w:tcPr>
            <w:tcW w:w="475" w:type="dxa"/>
            <w:shd w:val="clear" w:color="auto" w:fill="auto"/>
            <w:vAlign w:val="center"/>
          </w:tcPr>
          <w:p w14:paraId="6028D2A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49" w:type="dxa"/>
            <w:shd w:val="clear" w:color="auto" w:fill="auto"/>
            <w:vAlign w:val="center"/>
          </w:tcPr>
          <w:p w14:paraId="12F3431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3221386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7DF651C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2FCCACF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58CEEEE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2150662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7" w:type="dxa"/>
            <w:shd w:val="clear" w:color="auto" w:fill="auto"/>
            <w:vAlign w:val="center"/>
          </w:tcPr>
          <w:p w14:paraId="64B6996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9A9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17" w:type="pct"/>
            <w:shd w:val="clear" w:color="auto" w:fill="auto"/>
            <w:noWrap/>
            <w:vAlign w:val="center"/>
          </w:tcPr>
          <w:p w14:paraId="506D532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8" w:type="pct"/>
            <w:shd w:val="clear" w:color="auto" w:fill="auto"/>
            <w:vAlign w:val="center"/>
          </w:tcPr>
          <w:p w14:paraId="1408869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en-US" w:bidi="ar"/>
              </w:rPr>
            </w:pPr>
            <w:r>
              <w:rPr>
                <w:rFonts w:hint="eastAsia" w:ascii="仿宋_GB2312" w:hAnsi="仿宋_GB2312" w:eastAsia="仿宋_GB2312" w:cs="仿宋_GB2312"/>
                <w:i w:val="0"/>
                <w:iCs w:val="0"/>
                <w:color w:val="auto"/>
                <w:kern w:val="0"/>
                <w:sz w:val="24"/>
                <w:szCs w:val="24"/>
                <w:highlight w:val="none"/>
                <w:u w:val="none"/>
                <w:lang w:val="en-US" w:eastAsia="zh-CN" w:bidi="ar"/>
              </w:rPr>
              <w:t>农村公益性墓地</w:t>
            </w:r>
          </w:p>
        </w:tc>
        <w:tc>
          <w:tcPr>
            <w:tcW w:w="581" w:type="dxa"/>
            <w:shd w:val="clear" w:color="auto" w:fill="auto"/>
            <w:vAlign w:val="center"/>
          </w:tcPr>
          <w:p w14:paraId="7C529C6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849" w:type="dxa"/>
            <w:shd w:val="clear" w:color="auto" w:fill="auto"/>
            <w:vAlign w:val="center"/>
          </w:tcPr>
          <w:p w14:paraId="6C03707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10.65</w:t>
            </w:r>
          </w:p>
        </w:tc>
        <w:tc>
          <w:tcPr>
            <w:tcW w:w="475" w:type="dxa"/>
            <w:shd w:val="clear" w:color="auto" w:fill="auto"/>
            <w:vAlign w:val="center"/>
          </w:tcPr>
          <w:p w14:paraId="5B6ED01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973" w:type="dxa"/>
            <w:shd w:val="clear" w:color="auto" w:fill="auto"/>
            <w:vAlign w:val="center"/>
          </w:tcPr>
          <w:p w14:paraId="69124BC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49.57</w:t>
            </w:r>
          </w:p>
        </w:tc>
        <w:tc>
          <w:tcPr>
            <w:tcW w:w="475" w:type="dxa"/>
            <w:shd w:val="clear" w:color="auto" w:fill="auto"/>
            <w:vAlign w:val="center"/>
          </w:tcPr>
          <w:p w14:paraId="40C7E62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49" w:type="dxa"/>
            <w:shd w:val="clear" w:color="auto" w:fill="auto"/>
            <w:vAlign w:val="center"/>
          </w:tcPr>
          <w:p w14:paraId="0744234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7.04</w:t>
            </w:r>
          </w:p>
        </w:tc>
        <w:tc>
          <w:tcPr>
            <w:tcW w:w="475" w:type="dxa"/>
            <w:shd w:val="clear" w:color="auto" w:fill="auto"/>
            <w:vAlign w:val="center"/>
          </w:tcPr>
          <w:p w14:paraId="7F2A2A3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723" w:type="dxa"/>
            <w:shd w:val="clear" w:color="auto" w:fill="auto"/>
            <w:vAlign w:val="center"/>
          </w:tcPr>
          <w:p w14:paraId="7684AF0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w:t>
            </w:r>
          </w:p>
        </w:tc>
        <w:tc>
          <w:tcPr>
            <w:tcW w:w="475" w:type="dxa"/>
            <w:shd w:val="clear" w:color="auto" w:fill="auto"/>
            <w:vAlign w:val="center"/>
          </w:tcPr>
          <w:p w14:paraId="6D3CC51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723" w:type="dxa"/>
            <w:shd w:val="clear" w:color="auto" w:fill="auto"/>
            <w:vAlign w:val="center"/>
          </w:tcPr>
          <w:p w14:paraId="7C08A2A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1.03</w:t>
            </w:r>
          </w:p>
        </w:tc>
        <w:tc>
          <w:tcPr>
            <w:tcW w:w="475" w:type="dxa"/>
            <w:shd w:val="clear" w:color="auto" w:fill="auto"/>
            <w:vAlign w:val="center"/>
          </w:tcPr>
          <w:p w14:paraId="35A68A7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7" w:type="dxa"/>
            <w:shd w:val="clear" w:color="auto" w:fill="auto"/>
            <w:vAlign w:val="center"/>
          </w:tcPr>
          <w:p w14:paraId="330764D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B47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17" w:type="pct"/>
            <w:shd w:val="clear" w:color="auto" w:fill="auto"/>
            <w:noWrap/>
            <w:vAlign w:val="center"/>
          </w:tcPr>
          <w:p w14:paraId="7C6799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8" w:type="pct"/>
            <w:shd w:val="clear" w:color="auto" w:fill="auto"/>
            <w:vAlign w:val="center"/>
          </w:tcPr>
          <w:p w14:paraId="65FA739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en-US" w:bidi="ar"/>
              </w:rPr>
            </w:pPr>
            <w:r>
              <w:rPr>
                <w:rFonts w:hint="eastAsia" w:ascii="仿宋_GB2312" w:hAnsi="仿宋_GB2312" w:eastAsia="仿宋_GB2312" w:cs="仿宋_GB2312"/>
                <w:i w:val="0"/>
                <w:iCs w:val="0"/>
                <w:color w:val="auto"/>
                <w:kern w:val="0"/>
                <w:sz w:val="24"/>
                <w:szCs w:val="24"/>
                <w:highlight w:val="none"/>
                <w:u w:val="none"/>
                <w:lang w:val="en-US" w:eastAsia="zh-CN" w:bidi="ar"/>
              </w:rPr>
              <w:t>农村公益性骨灰堂</w:t>
            </w:r>
          </w:p>
        </w:tc>
        <w:tc>
          <w:tcPr>
            <w:tcW w:w="581" w:type="dxa"/>
            <w:shd w:val="clear" w:color="auto" w:fill="auto"/>
            <w:vAlign w:val="center"/>
          </w:tcPr>
          <w:p w14:paraId="03A6AAA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49" w:type="dxa"/>
            <w:shd w:val="clear" w:color="auto" w:fill="auto"/>
            <w:vAlign w:val="center"/>
          </w:tcPr>
          <w:p w14:paraId="35220E9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0.66</w:t>
            </w:r>
          </w:p>
        </w:tc>
        <w:tc>
          <w:tcPr>
            <w:tcW w:w="475" w:type="dxa"/>
            <w:shd w:val="clear" w:color="auto" w:fill="auto"/>
            <w:vAlign w:val="center"/>
          </w:tcPr>
          <w:p w14:paraId="2803C72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73" w:type="dxa"/>
            <w:shd w:val="clear" w:color="auto" w:fill="auto"/>
            <w:vAlign w:val="center"/>
          </w:tcPr>
          <w:p w14:paraId="3992800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17.07</w:t>
            </w:r>
          </w:p>
        </w:tc>
        <w:tc>
          <w:tcPr>
            <w:tcW w:w="475" w:type="dxa"/>
            <w:shd w:val="clear" w:color="auto" w:fill="auto"/>
            <w:vAlign w:val="center"/>
          </w:tcPr>
          <w:p w14:paraId="3B600F3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49" w:type="dxa"/>
            <w:shd w:val="clear" w:color="auto" w:fill="auto"/>
            <w:vAlign w:val="center"/>
          </w:tcPr>
          <w:p w14:paraId="5CD7161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1E6B454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7E09B0E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3AC9D3D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632C191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48EBE66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7" w:type="dxa"/>
            <w:shd w:val="clear" w:color="auto" w:fill="auto"/>
            <w:vAlign w:val="center"/>
          </w:tcPr>
          <w:p w14:paraId="0B2AD3D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5CE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17" w:type="pct"/>
            <w:shd w:val="clear" w:color="auto" w:fill="auto"/>
            <w:noWrap/>
            <w:vAlign w:val="center"/>
          </w:tcPr>
          <w:p w14:paraId="0444F94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418" w:type="pct"/>
            <w:shd w:val="clear" w:color="auto" w:fill="auto"/>
            <w:vAlign w:val="center"/>
          </w:tcPr>
          <w:p w14:paraId="65365DF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经营性公墓</w:t>
            </w:r>
          </w:p>
        </w:tc>
        <w:tc>
          <w:tcPr>
            <w:tcW w:w="581" w:type="dxa"/>
            <w:shd w:val="clear" w:color="auto" w:fill="auto"/>
            <w:vAlign w:val="center"/>
          </w:tcPr>
          <w:p w14:paraId="3CDAF9B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849" w:type="dxa"/>
            <w:shd w:val="clear" w:color="auto" w:fill="auto"/>
            <w:vAlign w:val="center"/>
          </w:tcPr>
          <w:p w14:paraId="04D866D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102.3</w:t>
            </w:r>
          </w:p>
        </w:tc>
        <w:tc>
          <w:tcPr>
            <w:tcW w:w="475" w:type="dxa"/>
            <w:shd w:val="clear" w:color="auto" w:fill="auto"/>
            <w:vAlign w:val="center"/>
          </w:tcPr>
          <w:p w14:paraId="46A449C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73" w:type="dxa"/>
            <w:shd w:val="clear" w:color="auto" w:fill="auto"/>
            <w:vAlign w:val="center"/>
          </w:tcPr>
          <w:p w14:paraId="675A7B6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166AB0C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849" w:type="dxa"/>
            <w:shd w:val="clear" w:color="auto" w:fill="auto"/>
            <w:vAlign w:val="center"/>
          </w:tcPr>
          <w:p w14:paraId="1C2D13E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4.72</w:t>
            </w:r>
          </w:p>
        </w:tc>
        <w:tc>
          <w:tcPr>
            <w:tcW w:w="475" w:type="dxa"/>
            <w:shd w:val="clear" w:color="auto" w:fill="auto"/>
            <w:vAlign w:val="center"/>
          </w:tcPr>
          <w:p w14:paraId="0B91DBA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6165B58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3BA38BD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3" w:type="dxa"/>
            <w:shd w:val="clear" w:color="auto" w:fill="auto"/>
            <w:vAlign w:val="center"/>
          </w:tcPr>
          <w:p w14:paraId="6434E99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5" w:type="dxa"/>
            <w:shd w:val="clear" w:color="auto" w:fill="auto"/>
            <w:vAlign w:val="center"/>
          </w:tcPr>
          <w:p w14:paraId="1887F7D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77" w:type="dxa"/>
            <w:shd w:val="clear" w:color="auto" w:fill="auto"/>
            <w:vAlign w:val="center"/>
          </w:tcPr>
          <w:p w14:paraId="782D60D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bl>
    <w:p w14:paraId="57CBE13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32EE17F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0E90902E">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69F8CE8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73DEF2DE">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794EA964">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1A92A7D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76A6B695">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4596BB95">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附件3—1</w:t>
      </w:r>
    </w:p>
    <w:p w14:paraId="369F8DCE">
      <w:pPr>
        <w:keepNext w:val="0"/>
        <w:keepLines w:val="0"/>
        <w:pageBreakBefore w:val="0"/>
        <w:widowControl w:val="0"/>
        <w:shd w:val="clear"/>
        <w:kinsoku/>
        <w:wordWrap/>
        <w:overflowPunct/>
        <w:topLinePunct w:val="0"/>
        <w:autoSpaceDE/>
        <w:autoSpaceDN/>
        <w:bidi w:val="0"/>
        <w:adjustRightInd/>
        <w:snapToGrid/>
        <w:spacing w:line="500" w:lineRule="exact"/>
        <w:ind w:left="8192" w:hanging="8192" w:hangingChars="3400"/>
        <w:jc w:val="left"/>
        <w:textAlignment w:val="auto"/>
        <w:rPr>
          <w:rFonts w:hint="eastAsia" w:ascii="仿宋_GB2312" w:hAnsi="仿宋_GB2312" w:eastAsia="仿宋_GB2312" w:cs="仿宋_GB2312"/>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 xml:space="preserve">                   </w:t>
      </w:r>
      <w:r>
        <w:rPr>
          <w:rFonts w:hint="eastAsia" w:ascii="仿宋_GB2312" w:hAnsi="仿宋_GB2312" w:eastAsia="仿宋_GB2312" w:cs="仿宋_GB2312"/>
          <w:b/>
          <w:bCs/>
          <w:color w:val="auto"/>
          <w:sz w:val="24"/>
          <w:szCs w:val="40"/>
          <w:highlight w:val="none"/>
          <w:lang w:val="en-US" w:eastAsia="zh-CN"/>
        </w:rPr>
        <w:t xml:space="preserve"> “十五五”期间赤峰市殡仪馆规划统计表                          公顷</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7"/>
        <w:gridCol w:w="776"/>
        <w:gridCol w:w="784"/>
        <w:gridCol w:w="780"/>
        <w:gridCol w:w="780"/>
        <w:gridCol w:w="780"/>
        <w:gridCol w:w="780"/>
        <w:gridCol w:w="780"/>
        <w:gridCol w:w="780"/>
        <w:gridCol w:w="780"/>
        <w:gridCol w:w="780"/>
      </w:tblGrid>
      <w:tr w14:paraId="76F7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73AAC">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地区</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5F478">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新建</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D576">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扩建</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8660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改建</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A1F0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拆除（闭馆、闭园）</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5469F">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迁建</w:t>
            </w:r>
          </w:p>
        </w:tc>
      </w:tr>
      <w:tr w14:paraId="2BA8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6086">
            <w:pPr>
              <w:shd w:val="clear"/>
              <w:jc w:val="center"/>
              <w:rPr>
                <w:rFonts w:hint="eastAsia" w:ascii="仿宋_GB2312" w:hAnsi="仿宋_GB2312" w:eastAsia="仿宋_GB2312" w:cs="仿宋_GB2312"/>
                <w:b/>
                <w:bCs/>
                <w:i w:val="0"/>
                <w:iCs w:val="0"/>
                <w:color w:val="auto"/>
                <w:sz w:val="24"/>
                <w:szCs w:val="24"/>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2F8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ACF1">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C74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B29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2F6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3A2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E0C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0A0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6CC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FDBD">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r>
      <w:tr w14:paraId="021F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706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红山区</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64FC">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2D69">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7F4A">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C5C">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D6C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ABA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C32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A0B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E23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774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957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19B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松山区</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ED46">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972B">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B9C5">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AD9B">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5E2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DF5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3D6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020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037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F1A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59D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A07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元宝山区</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4DB7">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51A">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ADF6">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E2C8">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272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D98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D0D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477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E75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E31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65A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146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喀喇沁旗</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4337">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C5A3">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3D75">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4383">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FEA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1C2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FD9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974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9CA3">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E81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C51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124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宁城县</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C8B7">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16FB">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5339">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662">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899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93F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CCC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3BF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E20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702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44E1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AF4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敖汉旗</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7C59">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BB5C">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E975">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D83">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C26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919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60C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05E1">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1C3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98D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2D3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15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翁牛特旗</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77E9">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2E74">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69B9">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6D5">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F8F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B26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37C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5C6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28D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2F2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16C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E7F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巴林右旗</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63FE">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A909">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1F2">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883C">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219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84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948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BC2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642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9323">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73D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DC0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巴林左旗</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3144">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0D00">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5C27">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6EE">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59A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B76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819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6F0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D8B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8FD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79B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AB4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林西县</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4CC6">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B8A6">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1CC7">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B89">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0.83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E92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A8B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9EF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AEC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8E3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EF4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FB1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9D0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阿鲁科尔沁旗</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7158">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0EC">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0FD4">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FA37">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1BD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CDC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509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F0B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02A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C52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6C57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4DF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克什克腾旗</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E698">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A477">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1E9">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D152">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3FC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941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5B0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1FE1">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B80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168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B67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F039">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B33">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9D7E">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2330">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6250">
            <w:pPr>
              <w:keepNext w:val="0"/>
              <w:keepLines w:val="0"/>
              <w:pageBreakBefore w:val="0"/>
              <w:widowControl/>
              <w:suppressLineNumbers w:val="0"/>
              <w:shd w:val="clear"/>
              <w:kinsoku/>
              <w:wordWrap/>
              <w:overflowPunct w:val="0"/>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7.03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AD8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BF0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C11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4ED0">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478B">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6C5B">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r>
    </w:tbl>
    <w:p w14:paraId="363FFDE4">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附件3—2</w:t>
      </w:r>
    </w:p>
    <w:p w14:paraId="15FFD2AE">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 xml:space="preserve">            </w:t>
      </w:r>
      <w:r>
        <w:rPr>
          <w:rFonts w:hint="eastAsia" w:ascii="仿宋_GB2312" w:hAnsi="仿宋_GB2312" w:eastAsia="仿宋_GB2312" w:cs="仿宋_GB2312"/>
          <w:b/>
          <w:bCs/>
          <w:color w:val="auto"/>
          <w:sz w:val="24"/>
          <w:szCs w:val="40"/>
          <w:highlight w:val="none"/>
          <w:lang w:val="en-US" w:eastAsia="zh-CN"/>
        </w:rPr>
        <w:t xml:space="preserve"> “十五五”期间赤峰市城市（镇）公益性公墓规划统计表     公顷</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964"/>
        <w:gridCol w:w="705"/>
        <w:gridCol w:w="822"/>
        <w:gridCol w:w="707"/>
        <w:gridCol w:w="709"/>
        <w:gridCol w:w="707"/>
        <w:gridCol w:w="709"/>
        <w:gridCol w:w="707"/>
        <w:gridCol w:w="709"/>
        <w:gridCol w:w="707"/>
        <w:gridCol w:w="710"/>
      </w:tblGrid>
      <w:tr w14:paraId="5A20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528F">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2E1C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地区</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737C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新建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D0DD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扩建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90B4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改建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BF39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拆除（闭馆、闭园）</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9679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迁建</w:t>
            </w:r>
          </w:p>
        </w:tc>
      </w:tr>
      <w:tr w14:paraId="0EE3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83AE">
            <w:pPr>
              <w:shd w:val="clear"/>
              <w:jc w:val="center"/>
              <w:rPr>
                <w:rFonts w:hint="eastAsia" w:ascii="仿宋_GB2312" w:hAnsi="仿宋_GB2312" w:eastAsia="仿宋_GB2312" w:cs="仿宋_GB2312"/>
                <w:b/>
                <w:bCs/>
                <w:i w:val="0"/>
                <w:iCs w:val="0"/>
                <w:color w:val="auto"/>
                <w:sz w:val="24"/>
                <w:szCs w:val="24"/>
                <w:highlight w:val="none"/>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DA97E">
            <w:pPr>
              <w:shd w:val="clear"/>
              <w:jc w:val="center"/>
              <w:rPr>
                <w:rFonts w:hint="eastAsia" w:ascii="仿宋_GB2312" w:hAnsi="仿宋_GB2312" w:eastAsia="仿宋_GB2312" w:cs="仿宋_GB2312"/>
                <w:b/>
                <w:bCs/>
                <w:i w:val="0"/>
                <w:iCs w:val="0"/>
                <w:color w:val="auto"/>
                <w:sz w:val="24"/>
                <w:szCs w:val="24"/>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F17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5AB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551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2C0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906C">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C351">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CAC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1B0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B67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4EF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r>
      <w:tr w14:paraId="0386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CB9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014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红山区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E99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91E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D82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4A6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A4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E89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7AA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712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4E7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F5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4D84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AEC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6E7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松山区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1BA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A91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81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07B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1.45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F82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1E3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B6B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BB1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E6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5CA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95C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BE5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71B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元宝山区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A30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BE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3AD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E4F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C25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EB9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3.57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60B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098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F91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CA0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1FD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7E6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6DD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喀喇沁旗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F19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9ED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E86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9DB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506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0C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C63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9F7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AE4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876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FD4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9CF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789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宁城县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7E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4A6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32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DCD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DB4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B31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448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8B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E65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339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742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A80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E29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敖汉旗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D50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59C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44C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BF1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A6E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F97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C43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E5D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3B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39D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F95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59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DCB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翁牛特旗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A12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DCA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29B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C66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8C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23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8.33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F5D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955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057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846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4002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B76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467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巴林右旗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D64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5D4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6BA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99C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21C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F8C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FD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FC8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C59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D04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B06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DC8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010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巴林左旗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4A0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DF0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F0E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582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714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C9F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2E1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6FE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F08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5C1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CBA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BD9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97B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林西县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A95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CED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175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E2C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67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2C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57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1D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AA1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C12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204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F7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631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阿鲁科尔沁旗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0D5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B19B">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A0E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EBE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15E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B78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793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008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93B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B8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194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1CD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0D7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克什克腾旗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688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E6ED">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00D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BE9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A01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BD6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950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5EA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87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B9E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D2D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250">
            <w:pPr>
              <w:shd w:val="clear"/>
              <w:jc w:val="center"/>
              <w:rPr>
                <w:rFonts w:hint="eastAsia" w:ascii="仿宋_GB2312" w:hAnsi="仿宋_GB2312" w:eastAsia="仿宋_GB2312" w:cs="仿宋_GB2312"/>
                <w:b/>
                <w:bCs/>
                <w:i w:val="0"/>
                <w:iCs w:val="0"/>
                <w:color w:val="auto"/>
                <w:sz w:val="24"/>
                <w:szCs w:val="24"/>
                <w:highlight w:val="none"/>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2D1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58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7C2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3.5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6FC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700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1.45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E9D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65A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4"/>
                <w:szCs w:val="24"/>
                <w:highlight w:val="none"/>
                <w:u w:val="none"/>
                <w:lang w:val="en-US" w:eastAsia="zh-CN" w:bidi="ar"/>
              </w:rPr>
              <w:t>11.9</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392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794D">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403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BF61">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r>
    </w:tbl>
    <w:p w14:paraId="44206060">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p>
    <w:p w14:paraId="1F18EBE7">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附件3—3</w:t>
      </w:r>
    </w:p>
    <w:p w14:paraId="086952EC">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 xml:space="preserve">         </w:t>
      </w:r>
      <w:r>
        <w:rPr>
          <w:rFonts w:hint="eastAsia" w:ascii="仿宋_GB2312" w:hAnsi="仿宋_GB2312" w:eastAsia="仿宋_GB2312" w:cs="仿宋_GB2312"/>
          <w:b/>
          <w:bCs/>
          <w:color w:val="auto"/>
          <w:sz w:val="24"/>
          <w:szCs w:val="40"/>
          <w:highlight w:val="none"/>
          <w:lang w:val="en-US" w:eastAsia="zh-CN"/>
        </w:rPr>
        <w:t>“十五五”期间赤峰市城市公益性骨灰堂规划统计表            公顷</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975"/>
        <w:gridCol w:w="717"/>
        <w:gridCol w:w="719"/>
        <w:gridCol w:w="717"/>
        <w:gridCol w:w="719"/>
        <w:gridCol w:w="717"/>
        <w:gridCol w:w="719"/>
        <w:gridCol w:w="717"/>
        <w:gridCol w:w="719"/>
        <w:gridCol w:w="717"/>
        <w:gridCol w:w="721"/>
      </w:tblGrid>
      <w:tr w14:paraId="5AC7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B8ED">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98BC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地区</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1E3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新建</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E145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扩建</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1E91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改建</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F65E">
            <w:pPr>
              <w:keepNext w:val="0"/>
              <w:keepLines w:val="0"/>
              <w:pageBreakBefore w:val="0"/>
              <w:widowControl/>
              <w:suppressLineNumbers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拆除</w:t>
            </w:r>
          </w:p>
          <w:p w14:paraId="7DC2232C">
            <w:pPr>
              <w:keepNext w:val="0"/>
              <w:keepLines w:val="0"/>
              <w:pageBreakBefore w:val="0"/>
              <w:widowControl/>
              <w:suppressLineNumbers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（闭馆、闭园）</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52949">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迁建</w:t>
            </w:r>
          </w:p>
        </w:tc>
      </w:tr>
      <w:tr w14:paraId="252C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F511">
            <w:pPr>
              <w:shd w:val="clear"/>
              <w:jc w:val="center"/>
              <w:rPr>
                <w:rFonts w:hint="eastAsia" w:ascii="仿宋_GB2312" w:hAnsi="仿宋_GB2312" w:eastAsia="仿宋_GB2312" w:cs="仿宋_GB2312"/>
                <w:b/>
                <w:bCs/>
                <w:i w:val="0"/>
                <w:iCs w:val="0"/>
                <w:color w:val="auto"/>
                <w:sz w:val="24"/>
                <w:szCs w:val="24"/>
                <w:highlight w:val="none"/>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D879">
            <w:pPr>
              <w:shd w:val="clear"/>
              <w:jc w:val="center"/>
              <w:rPr>
                <w:rFonts w:hint="eastAsia" w:ascii="仿宋_GB2312" w:hAnsi="仿宋_GB2312" w:eastAsia="仿宋_GB2312" w:cs="仿宋_GB2312"/>
                <w:b/>
                <w:bCs/>
                <w:i w:val="0"/>
                <w:iCs w:val="0"/>
                <w:color w:val="auto"/>
                <w:sz w:val="24"/>
                <w:szCs w:val="24"/>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343D">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EE4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F38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09D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0978">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227C">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7B2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21B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0FFC">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269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r>
      <w:tr w14:paraId="2058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F91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81B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红山区</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ED0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CD35">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1.79</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6D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84B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E9D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59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012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A03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FBD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845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6D5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451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9DE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松山区</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C8F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38F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337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A3B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058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309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74E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FD7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1E6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2C2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27E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451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88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元宝山区</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A01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48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778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86E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6A2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8CD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5F8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C6C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A83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C23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7E2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ADB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9C4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喀喇沁旗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A2C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89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6A5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33D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456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3C7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3A2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057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518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75B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804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676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B46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宁城县</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3AD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1C78">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A8D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901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420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5F1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57D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C3E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18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7D1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48B4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07E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85B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敖汉旗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971">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441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551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1C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9D6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248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257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258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C4E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A5F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E05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E7A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982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翁牛特旗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13A9">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159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32E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B5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CD1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039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2E6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6CB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2E5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794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BB7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A8B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83B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巴林右旗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0AF2">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CCA6">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6E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150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BAF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98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770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07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00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899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D38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64F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B8B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巴林左旗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017">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493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B75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7DC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5F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88E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9DC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EA9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88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29F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999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6C9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666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林西县</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059E">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903">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26C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BCE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71E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245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F63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8CA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789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F10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687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9BB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309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阿鲁科尔沁旗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DE1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323C">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56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9E4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937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C6C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D90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DAF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4AE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930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3E0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11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2E3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克什克腾旗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942F">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A0EA">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192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1FE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FB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A0C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E60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351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7B1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897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67F4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65BB">
            <w:pPr>
              <w:shd w:val="clear"/>
              <w:jc w:val="center"/>
              <w:rPr>
                <w:rFonts w:hint="eastAsia" w:ascii="仿宋_GB2312" w:hAnsi="仿宋_GB2312" w:eastAsia="仿宋_GB2312" w:cs="仿宋_GB2312"/>
                <w:i w:val="0"/>
                <w:iCs w:val="0"/>
                <w:color w:val="auto"/>
                <w:sz w:val="24"/>
                <w:szCs w:val="24"/>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1C2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7C0">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1"/>
                <w:szCs w:val="21"/>
                <w:highlight w:val="none"/>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2E4">
            <w:pPr>
              <w:keepNext w:val="0"/>
              <w:keepLines w:val="0"/>
              <w:pageBreakBefore w:val="0"/>
              <w:widowControl/>
              <w:suppressLineNumbers w:val="0"/>
              <w:shd w:val="clear"/>
              <w:kinsoku/>
              <w:wordWrap/>
              <w:topLinePunct w:val="0"/>
              <w:bidi w:val="0"/>
              <w:spacing w:line="240" w:lineRule="auto"/>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snapToGrid w:val="0"/>
                <w:color w:val="auto"/>
                <w:kern w:val="0"/>
                <w:sz w:val="21"/>
                <w:szCs w:val="21"/>
                <w:highlight w:val="none"/>
                <w:u w:val="none"/>
                <w:lang w:val="en-US" w:eastAsia="zh-CN" w:bidi="ar"/>
              </w:rPr>
              <w:t>1.79</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0A2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CC8D">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F55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CCEF">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A78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3A0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CDEC">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7A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r>
    </w:tbl>
    <w:p w14:paraId="10A46A1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附件3—4</w:t>
      </w:r>
    </w:p>
    <w:p w14:paraId="0290C25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 xml:space="preserve">           </w:t>
      </w:r>
      <w:r>
        <w:rPr>
          <w:rFonts w:hint="eastAsia" w:ascii="仿宋_GB2312" w:hAnsi="仿宋_GB2312" w:eastAsia="仿宋_GB2312" w:cs="仿宋_GB2312"/>
          <w:b/>
          <w:bCs/>
          <w:color w:val="auto"/>
          <w:sz w:val="24"/>
          <w:szCs w:val="40"/>
          <w:highlight w:val="none"/>
          <w:lang w:val="en-US" w:eastAsia="zh-CN"/>
        </w:rPr>
        <w:t xml:space="preserve">  “十五五”期间赤峰市农村公益性墓地规划统计表    公顷</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946"/>
        <w:gridCol w:w="709"/>
        <w:gridCol w:w="821"/>
        <w:gridCol w:w="709"/>
        <w:gridCol w:w="711"/>
        <w:gridCol w:w="709"/>
        <w:gridCol w:w="711"/>
        <w:gridCol w:w="709"/>
        <w:gridCol w:w="711"/>
        <w:gridCol w:w="709"/>
        <w:gridCol w:w="711"/>
      </w:tblGrid>
      <w:tr w14:paraId="1412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28A9">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14D18">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地区</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4AB6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新建</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3733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扩建</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D375F">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改建</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E8ACF">
            <w:pPr>
              <w:keepNext w:val="0"/>
              <w:keepLines w:val="0"/>
              <w:pageBreakBefore w:val="0"/>
              <w:widowControl/>
              <w:suppressLineNumbers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拆除</w:t>
            </w:r>
          </w:p>
          <w:p w14:paraId="01ADC065">
            <w:pPr>
              <w:keepNext w:val="0"/>
              <w:keepLines w:val="0"/>
              <w:pageBreakBefore w:val="0"/>
              <w:widowControl/>
              <w:suppressLineNumbers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（闭馆、闭园）</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122C">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迁建</w:t>
            </w:r>
          </w:p>
        </w:tc>
      </w:tr>
      <w:tr w14:paraId="4F3A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A5F4">
            <w:pPr>
              <w:shd w:val="clear"/>
              <w:jc w:val="center"/>
              <w:rPr>
                <w:rFonts w:hint="eastAsia" w:ascii="仿宋_GB2312" w:hAnsi="仿宋_GB2312" w:eastAsia="仿宋_GB2312" w:cs="仿宋_GB2312"/>
                <w:b/>
                <w:bCs/>
                <w:i w:val="0"/>
                <w:iCs w:val="0"/>
                <w:color w:val="auto"/>
                <w:sz w:val="24"/>
                <w:szCs w:val="24"/>
                <w:highlight w:val="none"/>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07D8">
            <w:pPr>
              <w:shd w:val="clear"/>
              <w:jc w:val="center"/>
              <w:rPr>
                <w:rFonts w:hint="eastAsia" w:ascii="仿宋_GB2312" w:hAnsi="仿宋_GB2312" w:eastAsia="仿宋_GB2312" w:cs="仿宋_GB2312"/>
                <w:b/>
                <w:bCs/>
                <w:i w:val="0"/>
                <w:iCs w:val="0"/>
                <w:color w:val="auto"/>
                <w:sz w:val="24"/>
                <w:szCs w:val="24"/>
                <w:highlight w:val="none"/>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6D8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9F5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7FAF">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8E7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B571">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5DF6">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EC6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AE46">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1DD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964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r>
      <w:tr w14:paraId="1D28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E15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659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红山区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8443">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1F42">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D78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36C">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07DF">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E169">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3B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9A85">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0C0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4E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101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BF0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DEB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松山区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63C6">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6BE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0B91">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15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6761">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59E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888E">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B18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D1D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E03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D89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5FD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FEA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元宝山区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D98C">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952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5.75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F471">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27D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AE1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F24">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6E4">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31E2">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499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7A0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1C5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83C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5CF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喀喇沁旗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4AC3">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D5E2">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DB51">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B5C">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1055">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EC1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8BE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E44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893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D70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69AE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46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4A9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宁城县</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9588">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EEFB">
            <w:pPr>
              <w:keepNext w:val="0"/>
              <w:keepLines w:val="0"/>
              <w:widowControl/>
              <w:suppressLineNumbers w:val="0"/>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8.48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F7E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01D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DE38">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E22">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A97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D0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210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608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906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AB6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C15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敖汉旗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AF1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EDD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49D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7A4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648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90E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C6F">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923">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98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9A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3305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6E9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171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翁牛特旗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8305">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FDA3">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A55">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EC9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44FE">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098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9B49">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268C">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9B3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D2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9C7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91B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987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巴林右旗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B422">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8E8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1754">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D5D4">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112">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8BB4">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86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E77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20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87A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970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221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F46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巴林左旗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007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E41D">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71F1">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585">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F91F">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D152">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C51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603">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315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2B8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6624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BDF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44D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林西县</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E97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3D6">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12.64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69B6">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8981">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5A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1B26">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0E3">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035">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43A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0E2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FEA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6D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C92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阿鲁科尔沁旗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515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0CFC">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EB8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4036">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BE5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BB9C">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ED8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A86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148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7B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649B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B0F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C95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克什克腾旗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FD2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CA9">
            <w:pPr>
              <w:keepNext w:val="0"/>
              <w:keepLines w:val="0"/>
              <w:widowControl/>
              <w:suppressLineNumbers w:val="0"/>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4A4">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4161">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B213">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B806">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30BB">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0286">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66D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31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E9B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B302">
            <w:pPr>
              <w:shd w:val="clear"/>
              <w:jc w:val="center"/>
              <w:rPr>
                <w:rFonts w:hint="eastAsia" w:ascii="仿宋_GB2312" w:hAnsi="仿宋_GB2312" w:eastAsia="仿宋_GB2312" w:cs="仿宋_GB2312"/>
                <w:b/>
                <w:bCs/>
                <w:i w:val="0"/>
                <w:iCs w:val="0"/>
                <w:color w:val="auto"/>
                <w:sz w:val="24"/>
                <w:szCs w:val="24"/>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EE5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3FF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162D">
            <w:pPr>
              <w:keepNext w:val="0"/>
              <w:keepLines w:val="0"/>
              <w:widowControl/>
              <w:suppressLineNumbers w:val="0"/>
              <w:shd w:val="clear"/>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49.57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CF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5D7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7.04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EAC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58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92D8">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DE3D">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1.03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36D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267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r>
    </w:tbl>
    <w:p w14:paraId="44F7DEC7">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附件3—5</w:t>
      </w:r>
    </w:p>
    <w:p w14:paraId="4B1D9F88">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 xml:space="preserve">        </w:t>
      </w:r>
      <w:r>
        <w:rPr>
          <w:rFonts w:hint="eastAsia" w:ascii="仿宋_GB2312" w:hAnsi="仿宋_GB2312" w:eastAsia="仿宋_GB2312" w:cs="仿宋_GB2312"/>
          <w:b/>
          <w:bCs/>
          <w:color w:val="auto"/>
          <w:sz w:val="24"/>
          <w:szCs w:val="40"/>
          <w:highlight w:val="none"/>
          <w:lang w:val="en-US" w:eastAsia="zh-CN"/>
        </w:rPr>
        <w:t xml:space="preserve"> “十五五”期间赤峰市农村公益性骨灰堂规划统计表    公顷</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965"/>
        <w:gridCol w:w="717"/>
        <w:gridCol w:w="776"/>
        <w:gridCol w:w="717"/>
        <w:gridCol w:w="717"/>
        <w:gridCol w:w="717"/>
        <w:gridCol w:w="717"/>
        <w:gridCol w:w="717"/>
        <w:gridCol w:w="718"/>
        <w:gridCol w:w="718"/>
        <w:gridCol w:w="718"/>
      </w:tblGrid>
      <w:tr w14:paraId="3990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014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序号</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99A4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地区</w:t>
            </w: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9697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新建</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ED298">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扩建</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FC791">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改建</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7D81">
            <w:pPr>
              <w:keepNext w:val="0"/>
              <w:keepLines w:val="0"/>
              <w:pageBreakBefore w:val="0"/>
              <w:widowControl/>
              <w:suppressLineNumbers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拆除</w:t>
            </w:r>
          </w:p>
          <w:p w14:paraId="119C82D4">
            <w:pPr>
              <w:keepNext w:val="0"/>
              <w:keepLines w:val="0"/>
              <w:pageBreakBefore w:val="0"/>
              <w:widowControl/>
              <w:suppressLineNumbers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（闭馆、闭园）</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6A88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迁建</w:t>
            </w:r>
          </w:p>
        </w:tc>
      </w:tr>
      <w:tr w14:paraId="0151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52B8">
            <w:pPr>
              <w:shd w:val="clear"/>
              <w:jc w:val="center"/>
              <w:rPr>
                <w:rFonts w:hint="eastAsia" w:ascii="仿宋_GB2312" w:hAnsi="仿宋_GB2312" w:eastAsia="仿宋_GB2312" w:cs="仿宋_GB2312"/>
                <w:b/>
                <w:bCs/>
                <w:i w:val="0"/>
                <w:iCs w:val="0"/>
                <w:color w:val="auto"/>
                <w:sz w:val="22"/>
                <w:szCs w:val="22"/>
                <w:highlight w:val="none"/>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CE31D">
            <w:pPr>
              <w:shd w:val="clear"/>
              <w:jc w:val="center"/>
              <w:rPr>
                <w:rFonts w:hint="eastAsia" w:ascii="仿宋_GB2312" w:hAnsi="仿宋_GB2312" w:eastAsia="仿宋_GB2312" w:cs="仿宋_GB2312"/>
                <w:b/>
                <w:bCs/>
                <w:i w:val="0"/>
                <w:iCs w:val="0"/>
                <w:color w:val="auto"/>
                <w:sz w:val="22"/>
                <w:szCs w:val="22"/>
                <w:highlight w:val="none"/>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C0A1">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个数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1ED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面积</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E54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个数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BFD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面积</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D43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个数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D92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面积</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CDD6">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个数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11FA">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面积</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0F4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个数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F8FD">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面积</w:t>
            </w:r>
          </w:p>
        </w:tc>
      </w:tr>
      <w:tr w14:paraId="2861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1EF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ED7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红山区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601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953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E74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3A2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49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B2C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900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C46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8C5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BC0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3FC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BF8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7EE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松山区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750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3E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558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759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3563">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14B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EE0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2A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44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33A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E22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351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519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元宝山区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E79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832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EED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E6A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588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6BF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A77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05A1">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AFE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04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DE5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EDE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4BB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喀喇沁旗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64C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F62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BF7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21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F12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9F6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F7E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DD0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C42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6B01">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2EF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D01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5E9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宁城县</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6D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108F">
            <w:pPr>
              <w:keepNext w:val="0"/>
              <w:keepLines w:val="0"/>
              <w:widowControl/>
              <w:suppressLineNumbers w:val="0"/>
              <w:shd w:val="clear"/>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D2D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396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930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437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A93">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146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4CC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64A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6BC7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672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612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敖汉旗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715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A75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039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5A3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95B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4C3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79B3">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F85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9C4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D7C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692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000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49F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翁牛特旗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BA6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1B4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20F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AB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ABD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2E2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6BF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EEF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C5B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EE3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6DAF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8A7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4D6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巴林右旗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F81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E5B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1A7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E9F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3D3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3DB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54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8E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499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8EA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EFD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7EC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39F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巴林左旗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CD1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09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839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0C4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64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33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FF2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7E1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EA1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C9F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002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C78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D80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林西县</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FDF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452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FC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E83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D73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1E3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146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225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7A2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015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A9C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FCB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382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阿鲁科尔沁旗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0E8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D2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469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717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308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87B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01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C38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135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E56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42C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BED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ACC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克什克腾旗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54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7A3E">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390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EE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AD21">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EB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4DB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FCF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76E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5F5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797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3096">
            <w:pPr>
              <w:shd w:val="clear"/>
              <w:jc w:val="center"/>
              <w:rPr>
                <w:rFonts w:hint="eastAsia" w:ascii="仿宋_GB2312" w:hAnsi="仿宋_GB2312" w:eastAsia="仿宋_GB2312" w:cs="仿宋_GB2312"/>
                <w:i w:val="0"/>
                <w:iCs w:val="0"/>
                <w:color w:val="auto"/>
                <w:sz w:val="22"/>
                <w:szCs w:val="22"/>
                <w:highlight w:val="none"/>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2821">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合计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8A6">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3</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B28B">
            <w:pPr>
              <w:keepNext w:val="0"/>
              <w:keepLines w:val="0"/>
              <w:widowControl/>
              <w:suppressLineNumbers w:val="0"/>
              <w:shd w:val="clear"/>
              <w:ind w:firstLine="0" w:firstLineChars="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1.13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79EA">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6870">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41DC">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5F82">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071">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15CE">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5D8E">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F85">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r>
    </w:tbl>
    <w:p w14:paraId="521C94D2">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left"/>
        <w:textAlignment w:val="auto"/>
        <w:rPr>
          <w:rFonts w:hint="default" w:ascii="黑体" w:hAnsi="黑体" w:eastAsia="黑体" w:cs="黑体"/>
          <w:b/>
          <w:bCs/>
          <w:color w:val="auto"/>
          <w:sz w:val="24"/>
          <w:szCs w:val="40"/>
          <w:highlight w:val="none"/>
          <w:lang w:val="en-US" w:eastAsia="zh-CN"/>
        </w:rPr>
      </w:pPr>
      <w:r>
        <w:rPr>
          <w:rFonts w:hint="eastAsia" w:ascii="黑体" w:hAnsi="黑体" w:eastAsia="黑体" w:cs="黑体"/>
          <w:b/>
          <w:bCs/>
          <w:color w:val="auto"/>
          <w:sz w:val="24"/>
          <w:szCs w:val="40"/>
          <w:highlight w:val="none"/>
          <w:lang w:val="en-US" w:eastAsia="zh-CN"/>
        </w:rPr>
        <w:t>附件3—6</w:t>
      </w:r>
    </w:p>
    <w:p w14:paraId="3C1FD88D">
      <w:pPr>
        <w:keepNext w:val="0"/>
        <w:keepLines w:val="0"/>
        <w:pageBreakBefore w:val="0"/>
        <w:widowControl w:val="0"/>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color w:val="auto"/>
          <w:sz w:val="24"/>
          <w:szCs w:val="40"/>
          <w:highlight w:val="none"/>
          <w:lang w:val="en-US" w:eastAsia="zh-CN"/>
        </w:rPr>
      </w:pPr>
      <w:r>
        <w:rPr>
          <w:rFonts w:hint="eastAsia" w:ascii="仿宋_GB2312" w:hAnsi="仿宋_GB2312" w:eastAsia="仿宋_GB2312" w:cs="仿宋_GB2312"/>
          <w:b/>
          <w:bCs/>
          <w:color w:val="auto"/>
          <w:sz w:val="24"/>
          <w:szCs w:val="40"/>
          <w:highlight w:val="none"/>
          <w:lang w:val="en-US" w:eastAsia="zh-CN"/>
        </w:rPr>
        <w:t xml:space="preserve">                 “十五五”期间赤峰市经营性公墓规划统计表        公顷</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040"/>
        <w:gridCol w:w="709"/>
        <w:gridCol w:w="713"/>
        <w:gridCol w:w="709"/>
        <w:gridCol w:w="714"/>
        <w:gridCol w:w="709"/>
        <w:gridCol w:w="714"/>
        <w:gridCol w:w="709"/>
        <w:gridCol w:w="715"/>
        <w:gridCol w:w="710"/>
        <w:gridCol w:w="715"/>
      </w:tblGrid>
      <w:tr w14:paraId="373F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8E7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190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地区</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413D9">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新建</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0F9A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扩建</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D23C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改建</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BAE7A">
            <w:pPr>
              <w:keepNext w:val="0"/>
              <w:keepLines w:val="0"/>
              <w:pageBreakBefore w:val="0"/>
              <w:widowControl/>
              <w:suppressLineNumbers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拆除</w:t>
            </w:r>
          </w:p>
          <w:p w14:paraId="05268DFC">
            <w:pPr>
              <w:keepNext w:val="0"/>
              <w:keepLines w:val="0"/>
              <w:pageBreakBefore w:val="0"/>
              <w:widowControl/>
              <w:suppressLineNumbers w:val="0"/>
              <w:shd w:val="clear"/>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（闭馆、闭园）</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7B36B">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迁建</w:t>
            </w:r>
          </w:p>
        </w:tc>
      </w:tr>
      <w:tr w14:paraId="0B92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3DEF">
            <w:pPr>
              <w:shd w:val="clear"/>
              <w:jc w:val="center"/>
              <w:rPr>
                <w:rFonts w:hint="eastAsia" w:ascii="仿宋_GB2312" w:hAnsi="仿宋_GB2312" w:eastAsia="仿宋_GB2312" w:cs="仿宋_GB2312"/>
                <w:b/>
                <w:bCs/>
                <w:i w:val="0"/>
                <w:iCs w:val="0"/>
                <w:color w:val="auto"/>
                <w:sz w:val="24"/>
                <w:szCs w:val="24"/>
                <w:highlight w:val="none"/>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5C2C">
            <w:pPr>
              <w:shd w:val="clear"/>
              <w:jc w:val="center"/>
              <w:rPr>
                <w:rFonts w:hint="eastAsia" w:ascii="仿宋_GB2312" w:hAnsi="仿宋_GB2312" w:eastAsia="仿宋_GB2312" w:cs="仿宋_GB2312"/>
                <w:b/>
                <w:bCs/>
                <w:i w:val="0"/>
                <w:iCs w:val="0"/>
                <w:color w:val="auto"/>
                <w:sz w:val="24"/>
                <w:szCs w:val="24"/>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1219">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3EF4">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287D">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BE0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25EE">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A9B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EB7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AE1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6B80">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个数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D85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面积</w:t>
            </w:r>
          </w:p>
        </w:tc>
      </w:tr>
      <w:tr w14:paraId="7E1C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3E1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32A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红山区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244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7AA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C4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69F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983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1B6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B56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08D1">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3F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B5A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EE0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CD0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06B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松山区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42B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06E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749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1A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3.35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2B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41E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9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0C3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8B7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25D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3E5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6DB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ED5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元宝山区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D94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7C4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3EA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C6E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404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9CF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9BCF">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D1D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534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BDC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202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EBA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765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喀喇沁旗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BAD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EB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DFE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F70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04D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605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D4E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27B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22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B9B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EF0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A62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7D6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宁城县</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8FB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5C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CDD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CEE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AD9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D02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C85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1C2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333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8A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A6E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9DA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3EC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敖汉旗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C20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5AE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0F6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D6E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B886">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01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AA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3B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381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DA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404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E92C">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57F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翁牛特旗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C90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3FB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E12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72E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256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C8D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E1F3">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B24B">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2BA0">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550D">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EAD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7E5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8C6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巴林右旗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29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20A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23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069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1.19</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C6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8FC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5251">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AE7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39F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468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6D5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9EF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E58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巴林左旗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9B5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CB89">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78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FDA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0E6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B7E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0AD2">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4F9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DA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6F87">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4C6A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8DC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4D6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林西县</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A13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2C3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A64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466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96D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AA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D9C">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874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A241">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C8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4358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B31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73D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阿鲁科尔沁旗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ABA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185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A5F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CD2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B88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D5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AAA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78D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C7E8">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945A">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A06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FAC1">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9D3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克什克腾旗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FD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88F3">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5E5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56DB">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0.18</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9B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5787">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E906">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BF79">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884">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4D35">
            <w:pPr>
              <w:keepNext w:val="0"/>
              <w:keepLines w:val="0"/>
              <w:widowControl/>
              <w:suppressLineNumbers w:val="0"/>
              <w:shd w:val="clear"/>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38C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1247">
            <w:pPr>
              <w:shd w:val="clear"/>
              <w:jc w:val="center"/>
              <w:rPr>
                <w:rFonts w:hint="eastAsia" w:ascii="仿宋_GB2312" w:hAnsi="仿宋_GB2312" w:eastAsia="仿宋_GB2312" w:cs="仿宋_GB2312"/>
                <w:b/>
                <w:bCs/>
                <w:i w:val="0"/>
                <w:iCs w:val="0"/>
                <w:color w:val="auto"/>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E3C4">
            <w:pPr>
              <w:shd w:val="clear"/>
              <w:jc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sz w:val="24"/>
                <w:szCs w:val="24"/>
                <w:highlight w:val="none"/>
                <w:u w:val="none"/>
                <w:lang w:val="en-US" w:eastAsia="zh-CN"/>
              </w:rPr>
              <w:t>合计</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4863">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8E92">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28E8">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6</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BE67">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4.72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4218">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085">
            <w:pPr>
              <w:keepNext w:val="0"/>
              <w:keepLines w:val="0"/>
              <w:widowControl/>
              <w:suppressLineNumbers w:val="0"/>
              <w:shd w:val="clear"/>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3D7">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EE6D">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B416">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8E96">
            <w:pPr>
              <w:keepNext w:val="0"/>
              <w:keepLines w:val="0"/>
              <w:widowControl/>
              <w:suppressLineNumbers w:val="0"/>
              <w:shd w:val="clear"/>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r>
    </w:tbl>
    <w:p w14:paraId="0C4E3935">
      <w:pPr>
        <w:keepNext w:val="0"/>
        <w:keepLines w:val="0"/>
        <w:widowControl/>
        <w:suppressLineNumbers w:val="0"/>
        <w:shd w:val="clear"/>
        <w:jc w:val="left"/>
        <w:textAlignment w:val="center"/>
        <w:rPr>
          <w:rFonts w:hint="default"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注：本次规划扩建经营性公墓，均在原审批范围内进行扩建，不新增建设用地。</w:t>
      </w:r>
    </w:p>
    <w:sectPr>
      <w:pgSz w:w="11906" w:h="16838"/>
      <w:pgMar w:top="1440" w:right="1800" w:bottom="1440" w:left="1463" w:header="567"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7B3D">
    <w:pPr>
      <w:pStyle w:val="8"/>
      <w:tabs>
        <w:tab w:val="center" w:pos="435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5AAB">
    <w:pPr>
      <w:pStyle w:val="8"/>
      <w:tabs>
        <w:tab w:val="center" w:pos="4350"/>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A69C0">
    <w:pPr>
      <w:pStyle w:val="8"/>
      <w:tabs>
        <w:tab w:val="center" w:pos="435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AF380">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7AF380">
                    <w:pPr>
                      <w:pStyle w:val="8"/>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685BE">
    <w:pPr>
      <w:keepNext w:val="0"/>
      <w:keepLines w:val="0"/>
      <w:pageBreakBefore w:val="0"/>
      <w:widowControl w:val="0"/>
      <w:pBdr>
        <w:bottom w:val="single" w:color="auto" w:sz="4" w:space="0"/>
      </w:pBdr>
      <w:kinsoku/>
      <w:wordWrap/>
      <w:overflowPunct/>
      <w:topLinePunct w:val="0"/>
      <w:bidi w:val="0"/>
      <w:adjustRightInd/>
      <w:snapToGrid/>
      <w:spacing w:line="240" w:lineRule="auto"/>
      <w:jc w:val="right"/>
      <w:textAlignment w:val="auto"/>
      <w:rPr>
        <w:rFonts w:hint="default"/>
        <w:lang w:val="en-US"/>
      </w:rPr>
    </w:pPr>
    <w:r>
      <w:rPr>
        <w:rFonts w:hint="eastAsia" w:ascii="仿宋_GB2312" w:hAnsi="仿宋_GB2312" w:eastAsia="仿宋_GB2312" w:cs="仿宋_GB2312"/>
        <w:sz w:val="20"/>
        <w:szCs w:val="28"/>
        <w:lang w:val="en-US" w:eastAsia="zh-CN"/>
      </w:rPr>
      <w:t>赤峰市殡葬设施建设专项规划（2026-2035年）·文本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C8507"/>
    <w:multiLevelType w:val="multilevel"/>
    <w:tmpl w:val="B05C8507"/>
    <w:lvl w:ilvl="0" w:tentative="0">
      <w:start w:val="1"/>
      <w:numFmt w:val="chineseCounting"/>
      <w:suff w:val="nothing"/>
      <w:lvlText w:val="第%1章 "/>
      <w:lvlJc w:val="left"/>
      <w:pPr>
        <w:tabs>
          <w:tab w:val="left" w:pos="0"/>
        </w:tabs>
        <w:ind w:left="0" w:leftChars="0" w:firstLine="0" w:firstLineChars="0"/>
      </w:pPr>
      <w:rPr>
        <w:rFonts w:hint="eastAsia" w:ascii="宋体" w:hAnsi="宋体" w:eastAsia="黑体" w:cs="宋体"/>
        <w:sz w:val="32"/>
      </w:rPr>
    </w:lvl>
    <w:lvl w:ilvl="1" w:tentative="0">
      <w:start w:val="1"/>
      <w:numFmt w:val="decimal"/>
      <w:suff w:val="nothing"/>
      <w:lvlText w:val="第%2条 "/>
      <w:lvlJc w:val="left"/>
      <w:pPr>
        <w:tabs>
          <w:tab w:val="left" w:pos="0"/>
        </w:tabs>
        <w:ind w:left="0" w:leftChars="0" w:firstLine="0" w:firstLineChars="0"/>
      </w:pPr>
      <w:rPr>
        <w:rFonts w:hint="eastAsia" w:ascii="宋体" w:hAnsi="宋体" w:eastAsia="楷体_GB2312" w:cs="宋体"/>
        <w:sz w:val="32"/>
        <w:szCs w:val="32"/>
      </w:rPr>
    </w:lvl>
    <w:lvl w:ilvl="2" w:tentative="0">
      <w:start w:val="1"/>
      <w:numFmt w:val="decimal"/>
      <w:isLgl/>
      <w:suff w:val="nothing"/>
      <w:lvlText w:val="%1.%3"/>
      <w:lvlJc w:val="left"/>
      <w:pPr>
        <w:ind w:left="720" w:hanging="720"/>
      </w:pPr>
      <w:rPr>
        <w:rFonts w:hint="eastAsia" w:ascii="黑体" w:hAnsi="黑体" w:eastAsia="黑体" w:cs="黑体"/>
        <w:sz w:val="28"/>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B116DBED"/>
    <w:multiLevelType w:val="singleLevel"/>
    <w:tmpl w:val="B116DBED"/>
    <w:lvl w:ilvl="0" w:tentative="0">
      <w:start w:val="3"/>
      <w:numFmt w:val="decimal"/>
      <w:suff w:val="nothing"/>
      <w:lvlText w:val="%1、"/>
      <w:lvlJc w:val="left"/>
    </w:lvl>
  </w:abstractNum>
  <w:abstractNum w:abstractNumId="2">
    <w:nsid w:val="B89D88E8"/>
    <w:multiLevelType w:val="multilevel"/>
    <w:tmpl w:val="B89D88E8"/>
    <w:lvl w:ilvl="0" w:tentative="0">
      <w:start w:val="1"/>
      <w:numFmt w:val="decimal"/>
      <w:suff w:val="nothing"/>
      <w:lvlText w:val="%1."/>
      <w:lvlJc w:val="left"/>
      <w:pPr>
        <w:ind w:left="432" w:hanging="432"/>
      </w:pPr>
      <w:rPr>
        <w:rFonts w:hint="default" w:ascii="黑体" w:hAnsi="黑体" w:eastAsia="黑体" w:cs="黑体"/>
        <w:sz w:val="36"/>
        <w:szCs w:val="36"/>
      </w:rPr>
    </w:lvl>
    <w:lvl w:ilvl="1" w:tentative="0">
      <w:start w:val="1"/>
      <w:numFmt w:val="decimal"/>
      <w:pStyle w:val="23"/>
      <w:suff w:val="nothing"/>
      <w:lvlText w:val="%1.%2 "/>
      <w:lvlJc w:val="left"/>
      <w:pPr>
        <w:ind w:left="575" w:hanging="575"/>
      </w:pPr>
      <w:rPr>
        <w:rFonts w:hint="default" w:ascii="黑体" w:hAnsi="黑体" w:eastAsia="黑体" w:cs="黑体"/>
        <w:sz w:val="32"/>
        <w:szCs w:val="32"/>
      </w:rPr>
    </w:lvl>
    <w:lvl w:ilvl="2" w:tentative="0">
      <w:start w:val="1"/>
      <w:numFmt w:val="decimal"/>
      <w:suff w:val="nothing"/>
      <w:lvlText w:val="%1.%2.%3 "/>
      <w:lvlJc w:val="left"/>
      <w:pPr>
        <w:ind w:left="720" w:hanging="720"/>
      </w:pPr>
      <w:rPr>
        <w:rFonts w:hint="default" w:ascii="黑体" w:hAnsi="黑体" w:eastAsia="黑体" w:cs="黑体"/>
        <w:sz w:val="28"/>
        <w:szCs w:val="28"/>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CF314379"/>
    <w:multiLevelType w:val="multilevel"/>
    <w:tmpl w:val="CF314379"/>
    <w:lvl w:ilvl="0" w:tentative="0">
      <w:start w:val="1"/>
      <w:numFmt w:val="chineseCounting"/>
      <w:pStyle w:val="2"/>
      <w:suff w:val="nothing"/>
      <w:lvlText w:val="第%1章 "/>
      <w:lvlJc w:val="left"/>
      <w:pPr>
        <w:tabs>
          <w:tab w:val="left" w:pos="0"/>
        </w:tabs>
        <w:ind w:left="0" w:leftChars="0" w:firstLine="0" w:firstLineChars="0"/>
      </w:pPr>
      <w:rPr>
        <w:rFonts w:hint="eastAsia" w:ascii="宋体" w:hAnsi="宋体" w:eastAsia="黑体" w:cs="宋体"/>
        <w:sz w:val="32"/>
      </w:rPr>
    </w:lvl>
    <w:lvl w:ilvl="1" w:tentative="0">
      <w:start w:val="1"/>
      <w:numFmt w:val="decimal"/>
      <w:lvlRestart w:val="0"/>
      <w:pStyle w:val="3"/>
      <w:suff w:val="nothing"/>
      <w:lvlText w:val="第%2条 "/>
      <w:lvlJc w:val="left"/>
      <w:pPr>
        <w:tabs>
          <w:tab w:val="left" w:pos="0"/>
        </w:tabs>
        <w:ind w:left="0" w:leftChars="0" w:firstLine="0" w:firstLineChars="0"/>
      </w:pPr>
      <w:rPr>
        <w:rFonts w:hint="eastAsia" w:ascii="宋体" w:hAnsi="宋体" w:eastAsia="楷体_GB2312" w:cs="宋体"/>
        <w:sz w:val="32"/>
        <w:szCs w:val="32"/>
      </w:rPr>
    </w:lvl>
    <w:lvl w:ilvl="2" w:tentative="0">
      <w:start w:val="1"/>
      <w:numFmt w:val="decimal"/>
      <w:pStyle w:val="4"/>
      <w:isLgl/>
      <w:suff w:val="nothing"/>
      <w:lvlText w:val="%1.%3"/>
      <w:lvlJc w:val="left"/>
      <w:pPr>
        <w:ind w:left="720" w:hanging="720"/>
      </w:pPr>
      <w:rPr>
        <w:rFonts w:hint="eastAsia" w:ascii="黑体" w:hAnsi="黑体" w:eastAsia="黑体" w:cs="黑体"/>
        <w:sz w:val="28"/>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4">
    <w:nsid w:val="D36C2C59"/>
    <w:multiLevelType w:val="singleLevel"/>
    <w:tmpl w:val="D36C2C59"/>
    <w:lvl w:ilvl="0" w:tentative="0">
      <w:start w:val="2"/>
      <w:numFmt w:val="decimal"/>
      <w:suff w:val="nothing"/>
      <w:lvlText w:val="%1、"/>
      <w:lvlJc w:val="left"/>
    </w:lvl>
  </w:abstractNum>
  <w:abstractNum w:abstractNumId="5">
    <w:nsid w:val="579C857B"/>
    <w:multiLevelType w:val="multilevel"/>
    <w:tmpl w:val="579C857B"/>
    <w:lvl w:ilvl="0" w:tentative="0">
      <w:start w:val="1"/>
      <w:numFmt w:val="chineseCounting"/>
      <w:pStyle w:val="22"/>
      <w:suff w:val="nothing"/>
      <w:lvlText w:val="第%1章 "/>
      <w:lvlJc w:val="left"/>
      <w:pPr>
        <w:ind w:left="425" w:hanging="425"/>
      </w:pPr>
      <w:rPr>
        <w:rFonts w:hint="eastAsia"/>
      </w:rPr>
    </w:lvl>
    <w:lvl w:ilvl="1" w:tentative="0">
      <w:start w:val="1"/>
      <w:numFmt w:val="decimal"/>
      <w:isLgl/>
      <w:lvlText w:val="%1.%2."/>
      <w:lvlJc w:val="left"/>
      <w:pPr>
        <w:tabs>
          <w:tab w:val="left" w:pos="0"/>
        </w:tabs>
        <w:ind w:left="0" w:firstLine="0"/>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6">
    <w:nsid w:val="7D837CD2"/>
    <w:multiLevelType w:val="multilevel"/>
    <w:tmpl w:val="7D837CD2"/>
    <w:lvl w:ilvl="0" w:tentative="0">
      <w:start w:val="1"/>
      <w:numFmt w:val="chineseCounting"/>
      <w:pStyle w:val="20"/>
      <w:suff w:val="nothing"/>
      <w:lvlText w:val="第%1章 "/>
      <w:lvlJc w:val="left"/>
      <w:pPr>
        <w:ind w:left="425" w:hanging="425"/>
      </w:pPr>
      <w:rPr>
        <w:rFonts w:hint="eastAsia"/>
      </w:rPr>
    </w:lvl>
    <w:lvl w:ilvl="1" w:tentative="0">
      <w:start w:val="1"/>
      <w:numFmt w:val="decimal"/>
      <w:isLgl/>
      <w:lvlText w:val="%1.%2."/>
      <w:lvlJc w:val="left"/>
      <w:pPr>
        <w:tabs>
          <w:tab w:val="left" w:pos="0"/>
        </w:tabs>
        <w:ind w:left="0" w:firstLine="0"/>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3"/>
  </w:num>
  <w:num w:numId="2">
    <w:abstractNumId w:val="6"/>
  </w:num>
  <w:num w:numId="3">
    <w:abstractNumId w:val="5"/>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TQyZjE3MTJlMjAyZjI2OTM5ZTE5Mjk4MTU1YTUifQ=="/>
  </w:docVars>
  <w:rsids>
    <w:rsidRoot w:val="00172A27"/>
    <w:rsid w:val="001978C2"/>
    <w:rsid w:val="001B4ED4"/>
    <w:rsid w:val="00332AAB"/>
    <w:rsid w:val="008D313A"/>
    <w:rsid w:val="008E2A0E"/>
    <w:rsid w:val="00D64AE1"/>
    <w:rsid w:val="00F07EDE"/>
    <w:rsid w:val="00F61D8A"/>
    <w:rsid w:val="010B22B0"/>
    <w:rsid w:val="01192F98"/>
    <w:rsid w:val="0153420C"/>
    <w:rsid w:val="015D0D5E"/>
    <w:rsid w:val="01642F6B"/>
    <w:rsid w:val="016814B1"/>
    <w:rsid w:val="017D4F5C"/>
    <w:rsid w:val="01BB7833"/>
    <w:rsid w:val="01C070EF"/>
    <w:rsid w:val="01C34939"/>
    <w:rsid w:val="01C51B8D"/>
    <w:rsid w:val="01D2160D"/>
    <w:rsid w:val="01E054EB"/>
    <w:rsid w:val="02092C94"/>
    <w:rsid w:val="020B6A0C"/>
    <w:rsid w:val="02301FCF"/>
    <w:rsid w:val="02565708"/>
    <w:rsid w:val="025A43A8"/>
    <w:rsid w:val="02641C78"/>
    <w:rsid w:val="0283342C"/>
    <w:rsid w:val="02AD5511"/>
    <w:rsid w:val="02D84414"/>
    <w:rsid w:val="02DE7C7D"/>
    <w:rsid w:val="02E334E5"/>
    <w:rsid w:val="02E5074D"/>
    <w:rsid w:val="030B47EA"/>
    <w:rsid w:val="03157416"/>
    <w:rsid w:val="03280EF8"/>
    <w:rsid w:val="034F2928"/>
    <w:rsid w:val="03684E35"/>
    <w:rsid w:val="03821524"/>
    <w:rsid w:val="03860FED"/>
    <w:rsid w:val="0394658D"/>
    <w:rsid w:val="03C36E72"/>
    <w:rsid w:val="03FF7423"/>
    <w:rsid w:val="040763E7"/>
    <w:rsid w:val="04082C61"/>
    <w:rsid w:val="041D6583"/>
    <w:rsid w:val="046F02C6"/>
    <w:rsid w:val="04A200B4"/>
    <w:rsid w:val="04A44EF6"/>
    <w:rsid w:val="04A942BA"/>
    <w:rsid w:val="04B35139"/>
    <w:rsid w:val="04BA64C7"/>
    <w:rsid w:val="04F55751"/>
    <w:rsid w:val="05002A44"/>
    <w:rsid w:val="05094D59"/>
    <w:rsid w:val="05191440"/>
    <w:rsid w:val="051F457C"/>
    <w:rsid w:val="05215960"/>
    <w:rsid w:val="053A4F12"/>
    <w:rsid w:val="05711B1F"/>
    <w:rsid w:val="05746676"/>
    <w:rsid w:val="058837E9"/>
    <w:rsid w:val="05ED416A"/>
    <w:rsid w:val="05FD666C"/>
    <w:rsid w:val="06183B94"/>
    <w:rsid w:val="062A628B"/>
    <w:rsid w:val="064562B0"/>
    <w:rsid w:val="067032E2"/>
    <w:rsid w:val="06824DC3"/>
    <w:rsid w:val="06913800"/>
    <w:rsid w:val="06945195"/>
    <w:rsid w:val="0696086E"/>
    <w:rsid w:val="06B34246"/>
    <w:rsid w:val="06B34F7C"/>
    <w:rsid w:val="06D01FD2"/>
    <w:rsid w:val="06E70487"/>
    <w:rsid w:val="06F701F2"/>
    <w:rsid w:val="06F85149"/>
    <w:rsid w:val="06FA2BAB"/>
    <w:rsid w:val="07442EB6"/>
    <w:rsid w:val="075C5614"/>
    <w:rsid w:val="07692C63"/>
    <w:rsid w:val="077C5CB6"/>
    <w:rsid w:val="079B0B52"/>
    <w:rsid w:val="07AB20F7"/>
    <w:rsid w:val="07BC2556"/>
    <w:rsid w:val="07C17B6D"/>
    <w:rsid w:val="080D1C21"/>
    <w:rsid w:val="0834160A"/>
    <w:rsid w:val="08406CE4"/>
    <w:rsid w:val="084A5DB4"/>
    <w:rsid w:val="084A7B62"/>
    <w:rsid w:val="084F6F27"/>
    <w:rsid w:val="08600EA9"/>
    <w:rsid w:val="089332B7"/>
    <w:rsid w:val="09005E49"/>
    <w:rsid w:val="09242161"/>
    <w:rsid w:val="092A3D98"/>
    <w:rsid w:val="09322AD0"/>
    <w:rsid w:val="09394A23"/>
    <w:rsid w:val="093C394F"/>
    <w:rsid w:val="09570789"/>
    <w:rsid w:val="098F7F23"/>
    <w:rsid w:val="09903C9B"/>
    <w:rsid w:val="09B71227"/>
    <w:rsid w:val="09EA33AB"/>
    <w:rsid w:val="0A1B074C"/>
    <w:rsid w:val="0A3264E6"/>
    <w:rsid w:val="0A3D5C6E"/>
    <w:rsid w:val="0A633666"/>
    <w:rsid w:val="0A962768"/>
    <w:rsid w:val="0AA4210C"/>
    <w:rsid w:val="0AB04FD6"/>
    <w:rsid w:val="0AB45767"/>
    <w:rsid w:val="0ABD286D"/>
    <w:rsid w:val="0AC15ADE"/>
    <w:rsid w:val="0ADA69D0"/>
    <w:rsid w:val="0AEA6A48"/>
    <w:rsid w:val="0AF2389D"/>
    <w:rsid w:val="0B1B5DDB"/>
    <w:rsid w:val="0B226B74"/>
    <w:rsid w:val="0B2522D8"/>
    <w:rsid w:val="0B3A2110"/>
    <w:rsid w:val="0B494101"/>
    <w:rsid w:val="0BB84E11"/>
    <w:rsid w:val="0BCF2858"/>
    <w:rsid w:val="0BD75BB1"/>
    <w:rsid w:val="0BE0477C"/>
    <w:rsid w:val="0BE65DF4"/>
    <w:rsid w:val="0C0E410A"/>
    <w:rsid w:val="0C1F1683"/>
    <w:rsid w:val="0C9D4705"/>
    <w:rsid w:val="0CAA0BCF"/>
    <w:rsid w:val="0CEA7A2B"/>
    <w:rsid w:val="0D1F336B"/>
    <w:rsid w:val="0D58687D"/>
    <w:rsid w:val="0DC24E06"/>
    <w:rsid w:val="0DED16BC"/>
    <w:rsid w:val="0DF26CD2"/>
    <w:rsid w:val="0E0368D6"/>
    <w:rsid w:val="0E121A10"/>
    <w:rsid w:val="0E474F29"/>
    <w:rsid w:val="0E650EAF"/>
    <w:rsid w:val="0E8432C8"/>
    <w:rsid w:val="0EDF667F"/>
    <w:rsid w:val="0EEA1757"/>
    <w:rsid w:val="0EEE56EB"/>
    <w:rsid w:val="0EEF6D6E"/>
    <w:rsid w:val="0EFD451F"/>
    <w:rsid w:val="0EFD592E"/>
    <w:rsid w:val="0F384BB8"/>
    <w:rsid w:val="0F784EFC"/>
    <w:rsid w:val="10587F2C"/>
    <w:rsid w:val="105F1655"/>
    <w:rsid w:val="105F7F23"/>
    <w:rsid w:val="107E73D1"/>
    <w:rsid w:val="108856CC"/>
    <w:rsid w:val="109C2F25"/>
    <w:rsid w:val="10A709F4"/>
    <w:rsid w:val="10C81F6C"/>
    <w:rsid w:val="10EA0134"/>
    <w:rsid w:val="10FF73D6"/>
    <w:rsid w:val="111B29DB"/>
    <w:rsid w:val="111B3E1A"/>
    <w:rsid w:val="11276C93"/>
    <w:rsid w:val="11335BD7"/>
    <w:rsid w:val="11433CFC"/>
    <w:rsid w:val="116D7F23"/>
    <w:rsid w:val="11812847"/>
    <w:rsid w:val="11A622AD"/>
    <w:rsid w:val="11B61DC5"/>
    <w:rsid w:val="11C15FB0"/>
    <w:rsid w:val="11D32976"/>
    <w:rsid w:val="11DF074A"/>
    <w:rsid w:val="11EA3BD2"/>
    <w:rsid w:val="11F013EE"/>
    <w:rsid w:val="121532C4"/>
    <w:rsid w:val="123D5579"/>
    <w:rsid w:val="124E024F"/>
    <w:rsid w:val="12906AB9"/>
    <w:rsid w:val="129E2F84"/>
    <w:rsid w:val="12A05B91"/>
    <w:rsid w:val="12CE713B"/>
    <w:rsid w:val="12D26850"/>
    <w:rsid w:val="12D90460"/>
    <w:rsid w:val="12E12E71"/>
    <w:rsid w:val="12F157AA"/>
    <w:rsid w:val="13031F81"/>
    <w:rsid w:val="13047147"/>
    <w:rsid w:val="130F5C30"/>
    <w:rsid w:val="13217712"/>
    <w:rsid w:val="134C1057"/>
    <w:rsid w:val="136F6A8F"/>
    <w:rsid w:val="13724144"/>
    <w:rsid w:val="137D0DEC"/>
    <w:rsid w:val="13877EBC"/>
    <w:rsid w:val="13D92D9C"/>
    <w:rsid w:val="1404150D"/>
    <w:rsid w:val="141A663B"/>
    <w:rsid w:val="141E2CF7"/>
    <w:rsid w:val="1437543F"/>
    <w:rsid w:val="143F0797"/>
    <w:rsid w:val="14432F1E"/>
    <w:rsid w:val="145B17C5"/>
    <w:rsid w:val="14815EFD"/>
    <w:rsid w:val="149A7048"/>
    <w:rsid w:val="14B14748"/>
    <w:rsid w:val="14B34EB2"/>
    <w:rsid w:val="14D2347E"/>
    <w:rsid w:val="14E32ED1"/>
    <w:rsid w:val="14EB18BB"/>
    <w:rsid w:val="150A66AF"/>
    <w:rsid w:val="15172950"/>
    <w:rsid w:val="15273705"/>
    <w:rsid w:val="152A620F"/>
    <w:rsid w:val="152E4A94"/>
    <w:rsid w:val="15347CE9"/>
    <w:rsid w:val="153C6A85"/>
    <w:rsid w:val="154B2E34"/>
    <w:rsid w:val="15525368"/>
    <w:rsid w:val="155C53FD"/>
    <w:rsid w:val="155D0ED5"/>
    <w:rsid w:val="158F4E06"/>
    <w:rsid w:val="15910B7E"/>
    <w:rsid w:val="159348F7"/>
    <w:rsid w:val="15DB5554"/>
    <w:rsid w:val="162B0FD3"/>
    <w:rsid w:val="162C6AF9"/>
    <w:rsid w:val="16311EA3"/>
    <w:rsid w:val="16351E52"/>
    <w:rsid w:val="16521CCD"/>
    <w:rsid w:val="165F2A2B"/>
    <w:rsid w:val="16646293"/>
    <w:rsid w:val="1673312F"/>
    <w:rsid w:val="169A40FB"/>
    <w:rsid w:val="16DC407B"/>
    <w:rsid w:val="16E42F30"/>
    <w:rsid w:val="170052E5"/>
    <w:rsid w:val="17012AEA"/>
    <w:rsid w:val="17365E81"/>
    <w:rsid w:val="173C4B1A"/>
    <w:rsid w:val="17681DB3"/>
    <w:rsid w:val="177B39AE"/>
    <w:rsid w:val="177E5132"/>
    <w:rsid w:val="17C23271"/>
    <w:rsid w:val="17CC2342"/>
    <w:rsid w:val="180F7430"/>
    <w:rsid w:val="181F06C4"/>
    <w:rsid w:val="185D2F9A"/>
    <w:rsid w:val="187229F5"/>
    <w:rsid w:val="18784278"/>
    <w:rsid w:val="18DA0A8E"/>
    <w:rsid w:val="18EB4A4A"/>
    <w:rsid w:val="18FE29CF"/>
    <w:rsid w:val="19354233"/>
    <w:rsid w:val="199724DC"/>
    <w:rsid w:val="19A707A4"/>
    <w:rsid w:val="19E243DD"/>
    <w:rsid w:val="19F7144A"/>
    <w:rsid w:val="1A257974"/>
    <w:rsid w:val="1A2A3350"/>
    <w:rsid w:val="1A387913"/>
    <w:rsid w:val="1A50725A"/>
    <w:rsid w:val="1A6F3939"/>
    <w:rsid w:val="1A766595"/>
    <w:rsid w:val="1A862C7C"/>
    <w:rsid w:val="1A9A2283"/>
    <w:rsid w:val="1AA924D8"/>
    <w:rsid w:val="1AA92EA7"/>
    <w:rsid w:val="1ABA5260"/>
    <w:rsid w:val="1ABE4789"/>
    <w:rsid w:val="1AD51DB2"/>
    <w:rsid w:val="1ADA4D76"/>
    <w:rsid w:val="1B1062BB"/>
    <w:rsid w:val="1B285AE1"/>
    <w:rsid w:val="1B351FAC"/>
    <w:rsid w:val="1B3A3153"/>
    <w:rsid w:val="1B7E1BA5"/>
    <w:rsid w:val="1B8847D2"/>
    <w:rsid w:val="1B8D003A"/>
    <w:rsid w:val="1B9C202B"/>
    <w:rsid w:val="1BB13D28"/>
    <w:rsid w:val="1BC10824"/>
    <w:rsid w:val="1BF14125"/>
    <w:rsid w:val="1C0025BA"/>
    <w:rsid w:val="1C2C1601"/>
    <w:rsid w:val="1C2D184A"/>
    <w:rsid w:val="1C4050AC"/>
    <w:rsid w:val="1C502276"/>
    <w:rsid w:val="1C6A3ED7"/>
    <w:rsid w:val="1CBD66FD"/>
    <w:rsid w:val="1CC63804"/>
    <w:rsid w:val="1D062E4F"/>
    <w:rsid w:val="1D547061"/>
    <w:rsid w:val="1D57438E"/>
    <w:rsid w:val="1D7C302D"/>
    <w:rsid w:val="1D7E5C59"/>
    <w:rsid w:val="1D9D3D1A"/>
    <w:rsid w:val="1DA72E39"/>
    <w:rsid w:val="1DFF5F00"/>
    <w:rsid w:val="1E024F05"/>
    <w:rsid w:val="1E1249C9"/>
    <w:rsid w:val="1E4C1C9B"/>
    <w:rsid w:val="1E7E77ED"/>
    <w:rsid w:val="1E825E57"/>
    <w:rsid w:val="1EA27958"/>
    <w:rsid w:val="1F3B094B"/>
    <w:rsid w:val="1F417171"/>
    <w:rsid w:val="1F43795A"/>
    <w:rsid w:val="1F7E5762"/>
    <w:rsid w:val="1F843502"/>
    <w:rsid w:val="1F8D685B"/>
    <w:rsid w:val="1FA80B45"/>
    <w:rsid w:val="1FB355EB"/>
    <w:rsid w:val="1FD2426D"/>
    <w:rsid w:val="20851D0B"/>
    <w:rsid w:val="20A55BF4"/>
    <w:rsid w:val="20AA63DE"/>
    <w:rsid w:val="20CA15D9"/>
    <w:rsid w:val="20E5690D"/>
    <w:rsid w:val="213D5007"/>
    <w:rsid w:val="21480718"/>
    <w:rsid w:val="217C0935"/>
    <w:rsid w:val="21F93D33"/>
    <w:rsid w:val="223C63CB"/>
    <w:rsid w:val="22407792"/>
    <w:rsid w:val="22910410"/>
    <w:rsid w:val="22D4654E"/>
    <w:rsid w:val="22E26EBD"/>
    <w:rsid w:val="22EA4488"/>
    <w:rsid w:val="22EC3898"/>
    <w:rsid w:val="235558E1"/>
    <w:rsid w:val="23675615"/>
    <w:rsid w:val="237F470C"/>
    <w:rsid w:val="23922691"/>
    <w:rsid w:val="23C04937"/>
    <w:rsid w:val="23E311A2"/>
    <w:rsid w:val="23F92711"/>
    <w:rsid w:val="241906BD"/>
    <w:rsid w:val="242B219E"/>
    <w:rsid w:val="2435126F"/>
    <w:rsid w:val="2435301D"/>
    <w:rsid w:val="249473FB"/>
    <w:rsid w:val="25145328"/>
    <w:rsid w:val="255612F9"/>
    <w:rsid w:val="25BD151C"/>
    <w:rsid w:val="25FD5DBC"/>
    <w:rsid w:val="26337A49"/>
    <w:rsid w:val="26414336"/>
    <w:rsid w:val="26461511"/>
    <w:rsid w:val="266D4CF0"/>
    <w:rsid w:val="26797B39"/>
    <w:rsid w:val="26823AE9"/>
    <w:rsid w:val="269229A8"/>
    <w:rsid w:val="26934056"/>
    <w:rsid w:val="26961D17"/>
    <w:rsid w:val="26BA05F5"/>
    <w:rsid w:val="26D74EC9"/>
    <w:rsid w:val="26F929A0"/>
    <w:rsid w:val="27133AE9"/>
    <w:rsid w:val="273B4C14"/>
    <w:rsid w:val="27475C6C"/>
    <w:rsid w:val="275F0ADD"/>
    <w:rsid w:val="277420AE"/>
    <w:rsid w:val="27801ED5"/>
    <w:rsid w:val="278A18D2"/>
    <w:rsid w:val="27D8088F"/>
    <w:rsid w:val="28186A09"/>
    <w:rsid w:val="28281DCD"/>
    <w:rsid w:val="284303FE"/>
    <w:rsid w:val="28573194"/>
    <w:rsid w:val="286E3326"/>
    <w:rsid w:val="2889335C"/>
    <w:rsid w:val="28CF517E"/>
    <w:rsid w:val="29104D6E"/>
    <w:rsid w:val="29515F9D"/>
    <w:rsid w:val="29A7676B"/>
    <w:rsid w:val="29CB4770"/>
    <w:rsid w:val="29D632C2"/>
    <w:rsid w:val="29FA4AED"/>
    <w:rsid w:val="2A5322BC"/>
    <w:rsid w:val="2A5F2BA2"/>
    <w:rsid w:val="2A701253"/>
    <w:rsid w:val="2A8B7E3A"/>
    <w:rsid w:val="2A9915DC"/>
    <w:rsid w:val="2AA25DFB"/>
    <w:rsid w:val="2AB8524D"/>
    <w:rsid w:val="2AEA2DB3"/>
    <w:rsid w:val="2B0C33D3"/>
    <w:rsid w:val="2B1D67DB"/>
    <w:rsid w:val="2B231E21"/>
    <w:rsid w:val="2B7B3A0B"/>
    <w:rsid w:val="2B8F0F29"/>
    <w:rsid w:val="2BC2163A"/>
    <w:rsid w:val="2BDD26C8"/>
    <w:rsid w:val="2BEB7810"/>
    <w:rsid w:val="2C123001"/>
    <w:rsid w:val="2C3047F6"/>
    <w:rsid w:val="2C311BD7"/>
    <w:rsid w:val="2C53378E"/>
    <w:rsid w:val="2C5C3CA1"/>
    <w:rsid w:val="2C66290D"/>
    <w:rsid w:val="2C7B298A"/>
    <w:rsid w:val="2C7F535E"/>
    <w:rsid w:val="2C8B2374"/>
    <w:rsid w:val="2CDC7A4B"/>
    <w:rsid w:val="2D2178BF"/>
    <w:rsid w:val="2D2E23A8"/>
    <w:rsid w:val="2D585C99"/>
    <w:rsid w:val="2E1F2D74"/>
    <w:rsid w:val="2E384E24"/>
    <w:rsid w:val="2E5E221D"/>
    <w:rsid w:val="2E7330BF"/>
    <w:rsid w:val="2E7510C8"/>
    <w:rsid w:val="2E7D5CEC"/>
    <w:rsid w:val="2E9F2106"/>
    <w:rsid w:val="2EFD278C"/>
    <w:rsid w:val="2EFE508C"/>
    <w:rsid w:val="2F165BF6"/>
    <w:rsid w:val="2F1946CD"/>
    <w:rsid w:val="2F364819"/>
    <w:rsid w:val="2F4C4145"/>
    <w:rsid w:val="2F4D6F99"/>
    <w:rsid w:val="2F4F7689"/>
    <w:rsid w:val="2F6A44C2"/>
    <w:rsid w:val="2F6B215A"/>
    <w:rsid w:val="2F8004F2"/>
    <w:rsid w:val="2F815043"/>
    <w:rsid w:val="2FA151BA"/>
    <w:rsid w:val="2FA16C6A"/>
    <w:rsid w:val="2FAD43AF"/>
    <w:rsid w:val="2FC02334"/>
    <w:rsid w:val="2FCE69EE"/>
    <w:rsid w:val="2FED29FE"/>
    <w:rsid w:val="30073ABF"/>
    <w:rsid w:val="302A1EA4"/>
    <w:rsid w:val="303B7C0D"/>
    <w:rsid w:val="3045596D"/>
    <w:rsid w:val="30541090"/>
    <w:rsid w:val="30564A47"/>
    <w:rsid w:val="30590093"/>
    <w:rsid w:val="30723557"/>
    <w:rsid w:val="31350B00"/>
    <w:rsid w:val="31AA6B2E"/>
    <w:rsid w:val="31B71515"/>
    <w:rsid w:val="31BC1C47"/>
    <w:rsid w:val="31D51C5B"/>
    <w:rsid w:val="31F14556"/>
    <w:rsid w:val="321D1D06"/>
    <w:rsid w:val="3220530C"/>
    <w:rsid w:val="322A7F39"/>
    <w:rsid w:val="32425283"/>
    <w:rsid w:val="328E04C8"/>
    <w:rsid w:val="32934090"/>
    <w:rsid w:val="330549AF"/>
    <w:rsid w:val="33095DA0"/>
    <w:rsid w:val="33284611"/>
    <w:rsid w:val="332B7074"/>
    <w:rsid w:val="33347EDE"/>
    <w:rsid w:val="33370B5F"/>
    <w:rsid w:val="33446DD8"/>
    <w:rsid w:val="33775400"/>
    <w:rsid w:val="33843679"/>
    <w:rsid w:val="33977850"/>
    <w:rsid w:val="33B421B0"/>
    <w:rsid w:val="33E02FA5"/>
    <w:rsid w:val="33F24A86"/>
    <w:rsid w:val="345474EF"/>
    <w:rsid w:val="349C315B"/>
    <w:rsid w:val="34A73AC3"/>
    <w:rsid w:val="34F0546A"/>
    <w:rsid w:val="35074561"/>
    <w:rsid w:val="35076310"/>
    <w:rsid w:val="351E44CF"/>
    <w:rsid w:val="354312AC"/>
    <w:rsid w:val="3549510F"/>
    <w:rsid w:val="354E2190"/>
    <w:rsid w:val="356B2D42"/>
    <w:rsid w:val="3594128F"/>
    <w:rsid w:val="35B24EFF"/>
    <w:rsid w:val="35DD75FE"/>
    <w:rsid w:val="35FB40C6"/>
    <w:rsid w:val="360B0C81"/>
    <w:rsid w:val="360F1920"/>
    <w:rsid w:val="362A675A"/>
    <w:rsid w:val="364D41F6"/>
    <w:rsid w:val="36560203"/>
    <w:rsid w:val="369A4F1F"/>
    <w:rsid w:val="369E4A52"/>
    <w:rsid w:val="36C73FA8"/>
    <w:rsid w:val="36E56B24"/>
    <w:rsid w:val="36EE59D9"/>
    <w:rsid w:val="36FD79CA"/>
    <w:rsid w:val="3700579C"/>
    <w:rsid w:val="371A4544"/>
    <w:rsid w:val="372B5D93"/>
    <w:rsid w:val="375515B4"/>
    <w:rsid w:val="375A4E1C"/>
    <w:rsid w:val="37922AD5"/>
    <w:rsid w:val="38026D69"/>
    <w:rsid w:val="38084878"/>
    <w:rsid w:val="3825542A"/>
    <w:rsid w:val="382F5711"/>
    <w:rsid w:val="385B709E"/>
    <w:rsid w:val="3862667F"/>
    <w:rsid w:val="389369C3"/>
    <w:rsid w:val="38CE0537"/>
    <w:rsid w:val="38D842C6"/>
    <w:rsid w:val="38F04507"/>
    <w:rsid w:val="390A2872"/>
    <w:rsid w:val="39227C2E"/>
    <w:rsid w:val="39276F80"/>
    <w:rsid w:val="393D6FDA"/>
    <w:rsid w:val="394E02C8"/>
    <w:rsid w:val="39526984"/>
    <w:rsid w:val="39674039"/>
    <w:rsid w:val="39A628B8"/>
    <w:rsid w:val="39AE4DEF"/>
    <w:rsid w:val="39B06F76"/>
    <w:rsid w:val="39C25635"/>
    <w:rsid w:val="39D32C64"/>
    <w:rsid w:val="39E67012"/>
    <w:rsid w:val="3A1C3049"/>
    <w:rsid w:val="3A233BEC"/>
    <w:rsid w:val="3A3E0A25"/>
    <w:rsid w:val="3A40479E"/>
    <w:rsid w:val="3A451DB4"/>
    <w:rsid w:val="3A7461F5"/>
    <w:rsid w:val="3A9B19D4"/>
    <w:rsid w:val="3A9D73E8"/>
    <w:rsid w:val="3AB02FA5"/>
    <w:rsid w:val="3ADD527F"/>
    <w:rsid w:val="3AF235BE"/>
    <w:rsid w:val="3AF24F9D"/>
    <w:rsid w:val="3B196D9D"/>
    <w:rsid w:val="3B1D4ADF"/>
    <w:rsid w:val="3B386605"/>
    <w:rsid w:val="3B7365B3"/>
    <w:rsid w:val="3B9A6B59"/>
    <w:rsid w:val="3BB05953"/>
    <w:rsid w:val="3BB645EB"/>
    <w:rsid w:val="3C3F0A85"/>
    <w:rsid w:val="3C6B3628"/>
    <w:rsid w:val="3C7826C2"/>
    <w:rsid w:val="3C9D708E"/>
    <w:rsid w:val="3D1D0DC6"/>
    <w:rsid w:val="3D7F3575"/>
    <w:rsid w:val="3D89020A"/>
    <w:rsid w:val="3D8D36F6"/>
    <w:rsid w:val="3DBF3C2B"/>
    <w:rsid w:val="3DC96858"/>
    <w:rsid w:val="3DCC6348"/>
    <w:rsid w:val="3DFA4C63"/>
    <w:rsid w:val="3E047890"/>
    <w:rsid w:val="3E265A58"/>
    <w:rsid w:val="3E430B71"/>
    <w:rsid w:val="3E5A4E8D"/>
    <w:rsid w:val="3E646581"/>
    <w:rsid w:val="3E6B0881"/>
    <w:rsid w:val="3E7C78DB"/>
    <w:rsid w:val="3E907376"/>
    <w:rsid w:val="3ECD4747"/>
    <w:rsid w:val="3EE37DED"/>
    <w:rsid w:val="3F09723D"/>
    <w:rsid w:val="3F165ACD"/>
    <w:rsid w:val="3F177A97"/>
    <w:rsid w:val="3F285E40"/>
    <w:rsid w:val="3F403456"/>
    <w:rsid w:val="3F6173B1"/>
    <w:rsid w:val="3FA94B93"/>
    <w:rsid w:val="3FDA11F0"/>
    <w:rsid w:val="3FDB35D0"/>
    <w:rsid w:val="3FE46343"/>
    <w:rsid w:val="40183AC7"/>
    <w:rsid w:val="401F30A7"/>
    <w:rsid w:val="40387CC5"/>
    <w:rsid w:val="4065421A"/>
    <w:rsid w:val="408235F4"/>
    <w:rsid w:val="408700F6"/>
    <w:rsid w:val="408F1FDB"/>
    <w:rsid w:val="4090365D"/>
    <w:rsid w:val="40B51316"/>
    <w:rsid w:val="41562AF9"/>
    <w:rsid w:val="41584F59"/>
    <w:rsid w:val="41650F8E"/>
    <w:rsid w:val="41957568"/>
    <w:rsid w:val="41D61543"/>
    <w:rsid w:val="41D81760"/>
    <w:rsid w:val="41EB76E9"/>
    <w:rsid w:val="41EC3710"/>
    <w:rsid w:val="42297BAC"/>
    <w:rsid w:val="427174BE"/>
    <w:rsid w:val="42D72C1E"/>
    <w:rsid w:val="42E3216A"/>
    <w:rsid w:val="430B7913"/>
    <w:rsid w:val="43110EB7"/>
    <w:rsid w:val="4346094B"/>
    <w:rsid w:val="43482915"/>
    <w:rsid w:val="43762FDE"/>
    <w:rsid w:val="437E1E93"/>
    <w:rsid w:val="43827BD5"/>
    <w:rsid w:val="43C21250"/>
    <w:rsid w:val="43C57AC2"/>
    <w:rsid w:val="43D350D2"/>
    <w:rsid w:val="43D544CD"/>
    <w:rsid w:val="440806B4"/>
    <w:rsid w:val="441D5B50"/>
    <w:rsid w:val="442113A5"/>
    <w:rsid w:val="443E0598"/>
    <w:rsid w:val="4440539A"/>
    <w:rsid w:val="44511355"/>
    <w:rsid w:val="44617B03"/>
    <w:rsid w:val="44676DCB"/>
    <w:rsid w:val="4475773A"/>
    <w:rsid w:val="44AF229E"/>
    <w:rsid w:val="44C841F9"/>
    <w:rsid w:val="453018B3"/>
    <w:rsid w:val="45343151"/>
    <w:rsid w:val="45352A25"/>
    <w:rsid w:val="453F5652"/>
    <w:rsid w:val="454117A1"/>
    <w:rsid w:val="45561319"/>
    <w:rsid w:val="45570BED"/>
    <w:rsid w:val="455C6BD8"/>
    <w:rsid w:val="455F0C25"/>
    <w:rsid w:val="45644531"/>
    <w:rsid w:val="45CA13BF"/>
    <w:rsid w:val="45D4223E"/>
    <w:rsid w:val="45F96148"/>
    <w:rsid w:val="46371A7E"/>
    <w:rsid w:val="46625A9C"/>
    <w:rsid w:val="4666290D"/>
    <w:rsid w:val="467B4E73"/>
    <w:rsid w:val="46CD560B"/>
    <w:rsid w:val="46E51760"/>
    <w:rsid w:val="46E95465"/>
    <w:rsid w:val="473867FC"/>
    <w:rsid w:val="47417011"/>
    <w:rsid w:val="476B1D80"/>
    <w:rsid w:val="4780267D"/>
    <w:rsid w:val="47B24CA9"/>
    <w:rsid w:val="47C00CCC"/>
    <w:rsid w:val="47C54534"/>
    <w:rsid w:val="47D91D8D"/>
    <w:rsid w:val="47F06273"/>
    <w:rsid w:val="47F77BA0"/>
    <w:rsid w:val="485458B8"/>
    <w:rsid w:val="48623B31"/>
    <w:rsid w:val="4866511C"/>
    <w:rsid w:val="48790E7B"/>
    <w:rsid w:val="487D096B"/>
    <w:rsid w:val="48A736BB"/>
    <w:rsid w:val="48D027A5"/>
    <w:rsid w:val="48F01094"/>
    <w:rsid w:val="49177011"/>
    <w:rsid w:val="49725B28"/>
    <w:rsid w:val="49845D29"/>
    <w:rsid w:val="49B91E77"/>
    <w:rsid w:val="49CD76D0"/>
    <w:rsid w:val="49E30CA1"/>
    <w:rsid w:val="4A0D5D1E"/>
    <w:rsid w:val="4A192915"/>
    <w:rsid w:val="4A1A699F"/>
    <w:rsid w:val="4A337282"/>
    <w:rsid w:val="4A603A64"/>
    <w:rsid w:val="4A7E04C4"/>
    <w:rsid w:val="4A802994"/>
    <w:rsid w:val="4AC46D25"/>
    <w:rsid w:val="4AC960E9"/>
    <w:rsid w:val="4AD82961"/>
    <w:rsid w:val="4AD971D2"/>
    <w:rsid w:val="4B257AB9"/>
    <w:rsid w:val="4B3F0159"/>
    <w:rsid w:val="4B4C2876"/>
    <w:rsid w:val="4BA15E9C"/>
    <w:rsid w:val="4BB07A82"/>
    <w:rsid w:val="4BFA0524"/>
    <w:rsid w:val="4C312198"/>
    <w:rsid w:val="4C435427"/>
    <w:rsid w:val="4C721BF8"/>
    <w:rsid w:val="4C7365F7"/>
    <w:rsid w:val="4C842B7F"/>
    <w:rsid w:val="4C9038B4"/>
    <w:rsid w:val="4C9F4041"/>
    <w:rsid w:val="4CAC5CC3"/>
    <w:rsid w:val="4D1B69A4"/>
    <w:rsid w:val="4D406E65"/>
    <w:rsid w:val="4D426A4E"/>
    <w:rsid w:val="4D4E2860"/>
    <w:rsid w:val="4D565C2E"/>
    <w:rsid w:val="4D61085B"/>
    <w:rsid w:val="4D7206E5"/>
    <w:rsid w:val="4D8F35D3"/>
    <w:rsid w:val="4D971375"/>
    <w:rsid w:val="4D9F3131"/>
    <w:rsid w:val="4DBA7F6B"/>
    <w:rsid w:val="4DC40DEA"/>
    <w:rsid w:val="4DDA685F"/>
    <w:rsid w:val="4E005672"/>
    <w:rsid w:val="4E233D62"/>
    <w:rsid w:val="4E3D4A8E"/>
    <w:rsid w:val="4E4168DE"/>
    <w:rsid w:val="4E5E123E"/>
    <w:rsid w:val="4E8A5B90"/>
    <w:rsid w:val="4EAF3848"/>
    <w:rsid w:val="4EBD3667"/>
    <w:rsid w:val="4ED65279"/>
    <w:rsid w:val="4F5148FF"/>
    <w:rsid w:val="4F912F4E"/>
    <w:rsid w:val="4F9711EA"/>
    <w:rsid w:val="4F974A08"/>
    <w:rsid w:val="4FC96B8B"/>
    <w:rsid w:val="4FCE0166"/>
    <w:rsid w:val="4FDF023A"/>
    <w:rsid w:val="4FFF5BD5"/>
    <w:rsid w:val="502047DF"/>
    <w:rsid w:val="50265D8C"/>
    <w:rsid w:val="505E1082"/>
    <w:rsid w:val="506D5769"/>
    <w:rsid w:val="507554A6"/>
    <w:rsid w:val="50AF5AEB"/>
    <w:rsid w:val="50B65B2C"/>
    <w:rsid w:val="50C3182D"/>
    <w:rsid w:val="50E33C7D"/>
    <w:rsid w:val="50EC0D83"/>
    <w:rsid w:val="510161A8"/>
    <w:rsid w:val="510A7736"/>
    <w:rsid w:val="510C32BB"/>
    <w:rsid w:val="515F3C13"/>
    <w:rsid w:val="51A32658"/>
    <w:rsid w:val="51B33605"/>
    <w:rsid w:val="51D140A5"/>
    <w:rsid w:val="51D72D57"/>
    <w:rsid w:val="520D0223"/>
    <w:rsid w:val="52140592"/>
    <w:rsid w:val="52447207"/>
    <w:rsid w:val="52770B21"/>
    <w:rsid w:val="52DF04C7"/>
    <w:rsid w:val="52E71802"/>
    <w:rsid w:val="530D0477"/>
    <w:rsid w:val="53361DAD"/>
    <w:rsid w:val="534053B7"/>
    <w:rsid w:val="537E4D7D"/>
    <w:rsid w:val="538C6936"/>
    <w:rsid w:val="53966D85"/>
    <w:rsid w:val="539C5BE2"/>
    <w:rsid w:val="53B434DF"/>
    <w:rsid w:val="53F046E7"/>
    <w:rsid w:val="542720D3"/>
    <w:rsid w:val="54484523"/>
    <w:rsid w:val="546E7D01"/>
    <w:rsid w:val="54921C42"/>
    <w:rsid w:val="54A35BFD"/>
    <w:rsid w:val="54AD082A"/>
    <w:rsid w:val="54C65EF3"/>
    <w:rsid w:val="54C94F38"/>
    <w:rsid w:val="54DA1A50"/>
    <w:rsid w:val="55102B67"/>
    <w:rsid w:val="55564A1D"/>
    <w:rsid w:val="55BD23E4"/>
    <w:rsid w:val="56382375"/>
    <w:rsid w:val="568E1570"/>
    <w:rsid w:val="56B37C4E"/>
    <w:rsid w:val="56E16569"/>
    <w:rsid w:val="56F30C69"/>
    <w:rsid w:val="570A1F63"/>
    <w:rsid w:val="571D14BC"/>
    <w:rsid w:val="571E77BD"/>
    <w:rsid w:val="57376AD1"/>
    <w:rsid w:val="57751D0C"/>
    <w:rsid w:val="57833CC7"/>
    <w:rsid w:val="579C2D3B"/>
    <w:rsid w:val="57A31A70"/>
    <w:rsid w:val="57EA4E61"/>
    <w:rsid w:val="581F559B"/>
    <w:rsid w:val="586A65B8"/>
    <w:rsid w:val="58711B6E"/>
    <w:rsid w:val="58773629"/>
    <w:rsid w:val="588F336B"/>
    <w:rsid w:val="58B32187"/>
    <w:rsid w:val="58BA3515"/>
    <w:rsid w:val="58BC54DF"/>
    <w:rsid w:val="58D02D39"/>
    <w:rsid w:val="592D3CE7"/>
    <w:rsid w:val="59400F48"/>
    <w:rsid w:val="594352B9"/>
    <w:rsid w:val="59725B9E"/>
    <w:rsid w:val="59747C97"/>
    <w:rsid w:val="5976568E"/>
    <w:rsid w:val="597A1E05"/>
    <w:rsid w:val="598A113A"/>
    <w:rsid w:val="599E5C51"/>
    <w:rsid w:val="599F28D7"/>
    <w:rsid w:val="59C06B4D"/>
    <w:rsid w:val="5A10328C"/>
    <w:rsid w:val="5A8B09A9"/>
    <w:rsid w:val="5A9B1124"/>
    <w:rsid w:val="5AA43462"/>
    <w:rsid w:val="5AC95C92"/>
    <w:rsid w:val="5AD17C38"/>
    <w:rsid w:val="5AD4344D"/>
    <w:rsid w:val="5AF3574C"/>
    <w:rsid w:val="5AF70A51"/>
    <w:rsid w:val="5B0B62AA"/>
    <w:rsid w:val="5B615ECA"/>
    <w:rsid w:val="5B920779"/>
    <w:rsid w:val="5B9A08D9"/>
    <w:rsid w:val="5B9D242A"/>
    <w:rsid w:val="5BA74539"/>
    <w:rsid w:val="5BB46942"/>
    <w:rsid w:val="5BB95FBC"/>
    <w:rsid w:val="5BD7372E"/>
    <w:rsid w:val="5C1D00AB"/>
    <w:rsid w:val="5C2313D1"/>
    <w:rsid w:val="5C255643"/>
    <w:rsid w:val="5C741C2D"/>
    <w:rsid w:val="5C977621"/>
    <w:rsid w:val="5CA42512"/>
    <w:rsid w:val="5CFB43E7"/>
    <w:rsid w:val="5D2E2BBE"/>
    <w:rsid w:val="5D50269A"/>
    <w:rsid w:val="5D5604BA"/>
    <w:rsid w:val="5D5932FD"/>
    <w:rsid w:val="5D6261C1"/>
    <w:rsid w:val="5D8B161B"/>
    <w:rsid w:val="5D8D11F8"/>
    <w:rsid w:val="5D9022CA"/>
    <w:rsid w:val="5D964551"/>
    <w:rsid w:val="5DAA7BF5"/>
    <w:rsid w:val="5DE4004A"/>
    <w:rsid w:val="5DF748C4"/>
    <w:rsid w:val="5E231B5D"/>
    <w:rsid w:val="5E7D301B"/>
    <w:rsid w:val="5E8662BC"/>
    <w:rsid w:val="5EDB3B10"/>
    <w:rsid w:val="5EDD34B2"/>
    <w:rsid w:val="5EED6D07"/>
    <w:rsid w:val="5EF13A09"/>
    <w:rsid w:val="5EF3152F"/>
    <w:rsid w:val="5F1D65AC"/>
    <w:rsid w:val="5F2E3EE6"/>
    <w:rsid w:val="5F7268F8"/>
    <w:rsid w:val="5F942D12"/>
    <w:rsid w:val="5FBF5434"/>
    <w:rsid w:val="5FEB0458"/>
    <w:rsid w:val="60065292"/>
    <w:rsid w:val="600F4147"/>
    <w:rsid w:val="6049227B"/>
    <w:rsid w:val="608A36C4"/>
    <w:rsid w:val="6098238E"/>
    <w:rsid w:val="60AF592A"/>
    <w:rsid w:val="60BB0C12"/>
    <w:rsid w:val="60C50CA9"/>
    <w:rsid w:val="60FD6695"/>
    <w:rsid w:val="60FF7776"/>
    <w:rsid w:val="612956DC"/>
    <w:rsid w:val="613F280A"/>
    <w:rsid w:val="61785D1C"/>
    <w:rsid w:val="617A5F38"/>
    <w:rsid w:val="619676C8"/>
    <w:rsid w:val="61AC1296"/>
    <w:rsid w:val="61C471B3"/>
    <w:rsid w:val="61F20CDE"/>
    <w:rsid w:val="620852F1"/>
    <w:rsid w:val="625D7674"/>
    <w:rsid w:val="629D3C8C"/>
    <w:rsid w:val="62A13FFA"/>
    <w:rsid w:val="62A56FE4"/>
    <w:rsid w:val="62A63E6C"/>
    <w:rsid w:val="62A96AD4"/>
    <w:rsid w:val="62AA2081"/>
    <w:rsid w:val="62B114E5"/>
    <w:rsid w:val="62C05BCC"/>
    <w:rsid w:val="62C531E2"/>
    <w:rsid w:val="62F67840"/>
    <w:rsid w:val="633B16F7"/>
    <w:rsid w:val="63524352"/>
    <w:rsid w:val="6367438F"/>
    <w:rsid w:val="6384309D"/>
    <w:rsid w:val="63D538F9"/>
    <w:rsid w:val="63F43D7F"/>
    <w:rsid w:val="64322AF9"/>
    <w:rsid w:val="64436AB5"/>
    <w:rsid w:val="64586DF3"/>
    <w:rsid w:val="648F3D80"/>
    <w:rsid w:val="64986C27"/>
    <w:rsid w:val="64DC4F3F"/>
    <w:rsid w:val="650049A6"/>
    <w:rsid w:val="65145C7D"/>
    <w:rsid w:val="652A1A23"/>
    <w:rsid w:val="65393A14"/>
    <w:rsid w:val="653D3504"/>
    <w:rsid w:val="655578CE"/>
    <w:rsid w:val="65672E18"/>
    <w:rsid w:val="65AA3925"/>
    <w:rsid w:val="65C71020"/>
    <w:rsid w:val="65D649A4"/>
    <w:rsid w:val="66091834"/>
    <w:rsid w:val="660E5B28"/>
    <w:rsid w:val="66187ACD"/>
    <w:rsid w:val="662D3578"/>
    <w:rsid w:val="666C0620"/>
    <w:rsid w:val="66724B47"/>
    <w:rsid w:val="669F5D64"/>
    <w:rsid w:val="66A65BAA"/>
    <w:rsid w:val="67042B58"/>
    <w:rsid w:val="67206C39"/>
    <w:rsid w:val="67244646"/>
    <w:rsid w:val="672C55DE"/>
    <w:rsid w:val="67485819"/>
    <w:rsid w:val="6751773B"/>
    <w:rsid w:val="675B4115"/>
    <w:rsid w:val="676E209B"/>
    <w:rsid w:val="677E55FD"/>
    <w:rsid w:val="679D5209"/>
    <w:rsid w:val="67A55390"/>
    <w:rsid w:val="681F15E7"/>
    <w:rsid w:val="686254D5"/>
    <w:rsid w:val="68692862"/>
    <w:rsid w:val="688050A1"/>
    <w:rsid w:val="688F3FF0"/>
    <w:rsid w:val="689B4CA6"/>
    <w:rsid w:val="68A44BC7"/>
    <w:rsid w:val="68AF64C7"/>
    <w:rsid w:val="68B72779"/>
    <w:rsid w:val="68CF6B69"/>
    <w:rsid w:val="68DE0B5A"/>
    <w:rsid w:val="68ED3493"/>
    <w:rsid w:val="68F826E8"/>
    <w:rsid w:val="68FA0707"/>
    <w:rsid w:val="68FE2FAA"/>
    <w:rsid w:val="69224EEB"/>
    <w:rsid w:val="697119CE"/>
    <w:rsid w:val="69747710"/>
    <w:rsid w:val="697D0373"/>
    <w:rsid w:val="697F6E4E"/>
    <w:rsid w:val="69C97A5C"/>
    <w:rsid w:val="69FC1E52"/>
    <w:rsid w:val="6A2428FF"/>
    <w:rsid w:val="6A303637"/>
    <w:rsid w:val="6A435198"/>
    <w:rsid w:val="6A4A2C37"/>
    <w:rsid w:val="6A561826"/>
    <w:rsid w:val="6A5C550C"/>
    <w:rsid w:val="6A670A9A"/>
    <w:rsid w:val="6A7F636D"/>
    <w:rsid w:val="6A8050A2"/>
    <w:rsid w:val="6A8D0A8A"/>
    <w:rsid w:val="6AC43F0F"/>
    <w:rsid w:val="6AD94673"/>
    <w:rsid w:val="6B454EC0"/>
    <w:rsid w:val="6B582EB7"/>
    <w:rsid w:val="6B610027"/>
    <w:rsid w:val="6BA3608B"/>
    <w:rsid w:val="6BB00261"/>
    <w:rsid w:val="6BBF12C6"/>
    <w:rsid w:val="6BD37314"/>
    <w:rsid w:val="6BFB39C7"/>
    <w:rsid w:val="6C24541E"/>
    <w:rsid w:val="6C30015B"/>
    <w:rsid w:val="6C366A25"/>
    <w:rsid w:val="6C3678EB"/>
    <w:rsid w:val="6C4E4249"/>
    <w:rsid w:val="6C5531CA"/>
    <w:rsid w:val="6C7D1645"/>
    <w:rsid w:val="6CC702AA"/>
    <w:rsid w:val="6CD04C5E"/>
    <w:rsid w:val="6CDD2D9B"/>
    <w:rsid w:val="6CE93F71"/>
    <w:rsid w:val="6CEF019F"/>
    <w:rsid w:val="6CEF77DA"/>
    <w:rsid w:val="6D064B23"/>
    <w:rsid w:val="6D0A4613"/>
    <w:rsid w:val="6D274616"/>
    <w:rsid w:val="6D2C6313"/>
    <w:rsid w:val="6D463172"/>
    <w:rsid w:val="6D4A0EB4"/>
    <w:rsid w:val="6D4C69DA"/>
    <w:rsid w:val="6D505D9E"/>
    <w:rsid w:val="6D53358B"/>
    <w:rsid w:val="6D567859"/>
    <w:rsid w:val="6D970E1E"/>
    <w:rsid w:val="6DA73C10"/>
    <w:rsid w:val="6DAE1443"/>
    <w:rsid w:val="6DBB3B60"/>
    <w:rsid w:val="6E241705"/>
    <w:rsid w:val="6E2E7E8E"/>
    <w:rsid w:val="6E305B3D"/>
    <w:rsid w:val="6E4B2E0A"/>
    <w:rsid w:val="6E8F4703"/>
    <w:rsid w:val="6E99244E"/>
    <w:rsid w:val="6EB72579"/>
    <w:rsid w:val="6EC407F2"/>
    <w:rsid w:val="6EED0D29"/>
    <w:rsid w:val="6F1461AB"/>
    <w:rsid w:val="6F240E42"/>
    <w:rsid w:val="6F26325B"/>
    <w:rsid w:val="6F3E05A4"/>
    <w:rsid w:val="6F5B73A8"/>
    <w:rsid w:val="6F6A1399"/>
    <w:rsid w:val="6FAA2CE0"/>
    <w:rsid w:val="6FB029E4"/>
    <w:rsid w:val="6FD607DD"/>
    <w:rsid w:val="700E47B4"/>
    <w:rsid w:val="702552C0"/>
    <w:rsid w:val="7058027F"/>
    <w:rsid w:val="707A1AB0"/>
    <w:rsid w:val="70A02B99"/>
    <w:rsid w:val="70BD6A5C"/>
    <w:rsid w:val="70DC00BA"/>
    <w:rsid w:val="712F289B"/>
    <w:rsid w:val="71697C47"/>
    <w:rsid w:val="71B903B6"/>
    <w:rsid w:val="72261C66"/>
    <w:rsid w:val="7237500E"/>
    <w:rsid w:val="725300A0"/>
    <w:rsid w:val="72587BCF"/>
    <w:rsid w:val="725B146D"/>
    <w:rsid w:val="7262438C"/>
    <w:rsid w:val="7270316B"/>
    <w:rsid w:val="7294672D"/>
    <w:rsid w:val="72AB4D1A"/>
    <w:rsid w:val="72BC112A"/>
    <w:rsid w:val="72E318D4"/>
    <w:rsid w:val="730F643C"/>
    <w:rsid w:val="73683E42"/>
    <w:rsid w:val="73722F12"/>
    <w:rsid w:val="7395275D"/>
    <w:rsid w:val="73C66530"/>
    <w:rsid w:val="73D72D76"/>
    <w:rsid w:val="7408758B"/>
    <w:rsid w:val="7450502F"/>
    <w:rsid w:val="745208CD"/>
    <w:rsid w:val="74561EEC"/>
    <w:rsid w:val="746718EE"/>
    <w:rsid w:val="746E23FF"/>
    <w:rsid w:val="747405C4"/>
    <w:rsid w:val="74796AB8"/>
    <w:rsid w:val="74C96B62"/>
    <w:rsid w:val="74DD43BC"/>
    <w:rsid w:val="74E3763D"/>
    <w:rsid w:val="75093403"/>
    <w:rsid w:val="75280A7A"/>
    <w:rsid w:val="754E350B"/>
    <w:rsid w:val="756C3A89"/>
    <w:rsid w:val="757A53B3"/>
    <w:rsid w:val="75E74A0A"/>
    <w:rsid w:val="75FB0216"/>
    <w:rsid w:val="75FC6AC3"/>
    <w:rsid w:val="75FD0BE6"/>
    <w:rsid w:val="764364A0"/>
    <w:rsid w:val="76526512"/>
    <w:rsid w:val="766A7ED1"/>
    <w:rsid w:val="767E397C"/>
    <w:rsid w:val="76A7554B"/>
    <w:rsid w:val="76D67314"/>
    <w:rsid w:val="76E01F41"/>
    <w:rsid w:val="76F666A3"/>
    <w:rsid w:val="76FB321F"/>
    <w:rsid w:val="76FD2CCF"/>
    <w:rsid w:val="77244524"/>
    <w:rsid w:val="77356731"/>
    <w:rsid w:val="773D559F"/>
    <w:rsid w:val="77495D38"/>
    <w:rsid w:val="77690189"/>
    <w:rsid w:val="776B31A7"/>
    <w:rsid w:val="777D7346"/>
    <w:rsid w:val="77A1504F"/>
    <w:rsid w:val="77F9150C"/>
    <w:rsid w:val="781520BE"/>
    <w:rsid w:val="78210A63"/>
    <w:rsid w:val="782A7918"/>
    <w:rsid w:val="782E060E"/>
    <w:rsid w:val="78306EF8"/>
    <w:rsid w:val="78911745"/>
    <w:rsid w:val="78966DD7"/>
    <w:rsid w:val="78971E90"/>
    <w:rsid w:val="791E143F"/>
    <w:rsid w:val="79D00993"/>
    <w:rsid w:val="7A0917AF"/>
    <w:rsid w:val="7A5869D8"/>
    <w:rsid w:val="7A5C5D83"/>
    <w:rsid w:val="7A5F5873"/>
    <w:rsid w:val="7A7C6425"/>
    <w:rsid w:val="7AB45BBF"/>
    <w:rsid w:val="7B1A0118"/>
    <w:rsid w:val="7B1B5C3E"/>
    <w:rsid w:val="7B292109"/>
    <w:rsid w:val="7B334D35"/>
    <w:rsid w:val="7B533629"/>
    <w:rsid w:val="7B6969A9"/>
    <w:rsid w:val="7B9558F3"/>
    <w:rsid w:val="7BBA75D7"/>
    <w:rsid w:val="7BC65BA9"/>
    <w:rsid w:val="7C2428D0"/>
    <w:rsid w:val="7C2F642F"/>
    <w:rsid w:val="7C3B0D59"/>
    <w:rsid w:val="7C4E49F5"/>
    <w:rsid w:val="7C8E138F"/>
    <w:rsid w:val="7CA252A8"/>
    <w:rsid w:val="7CAC1243"/>
    <w:rsid w:val="7D060228"/>
    <w:rsid w:val="7D083FA0"/>
    <w:rsid w:val="7D102BBE"/>
    <w:rsid w:val="7D1854FC"/>
    <w:rsid w:val="7D356D6C"/>
    <w:rsid w:val="7D494CE4"/>
    <w:rsid w:val="7D4C525A"/>
    <w:rsid w:val="7D4D3A1A"/>
    <w:rsid w:val="7D992F36"/>
    <w:rsid w:val="7D9B4E14"/>
    <w:rsid w:val="7DB55ED6"/>
    <w:rsid w:val="7DC32131"/>
    <w:rsid w:val="7DC66335"/>
    <w:rsid w:val="7DEB62E3"/>
    <w:rsid w:val="7E235535"/>
    <w:rsid w:val="7E5E656D"/>
    <w:rsid w:val="7E6D67B0"/>
    <w:rsid w:val="7E7615D4"/>
    <w:rsid w:val="7E781F83"/>
    <w:rsid w:val="7EAD4DFF"/>
    <w:rsid w:val="7EC32DB6"/>
    <w:rsid w:val="7ED92098"/>
    <w:rsid w:val="7F166E48"/>
    <w:rsid w:val="7F1E3F4E"/>
    <w:rsid w:val="7F8B22AC"/>
    <w:rsid w:val="7FA2248A"/>
    <w:rsid w:val="7FA547B5"/>
    <w:rsid w:val="7FDF2970"/>
    <w:rsid w:val="BBDDFFCF"/>
    <w:rsid w:val="BE7F5631"/>
    <w:rsid w:val="F9CE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center"/>
    </w:pPr>
    <w:rPr>
      <w:rFonts w:eastAsia="方正仿宋_GB2312" w:asciiTheme="minorAscii" w:hAnsiTheme="minorAscii" w:cstheme="minorBidi"/>
      <w:kern w:val="2"/>
      <w:sz w:val="28"/>
      <w:szCs w:val="22"/>
      <w:lang w:val="en-US" w:eastAsia="zh-CN" w:bidi="ar-SA"/>
    </w:rPr>
  </w:style>
  <w:style w:type="paragraph" w:styleId="2">
    <w:name w:val="heading 1"/>
    <w:basedOn w:val="1"/>
    <w:next w:val="1"/>
    <w:link w:val="38"/>
    <w:qFormat/>
    <w:uiPriority w:val="0"/>
    <w:pPr>
      <w:keepNext/>
      <w:keepLines/>
      <w:numPr>
        <w:ilvl w:val="0"/>
        <w:numId w:val="1"/>
      </w:numPr>
      <w:spacing w:before="340" w:beforeLines="0" w:after="330" w:afterLines="0" w:line="576" w:lineRule="auto"/>
      <w:jc w:val="center"/>
      <w:outlineLvl w:val="0"/>
    </w:pPr>
    <w:rPr>
      <w:rFonts w:eastAsia="黑体"/>
      <w:b/>
      <w:kern w:val="44"/>
      <w:sz w:val="32"/>
    </w:rPr>
  </w:style>
  <w:style w:type="paragraph" w:styleId="3">
    <w:name w:val="heading 2"/>
    <w:basedOn w:val="4"/>
    <w:next w:val="1"/>
    <w:link w:val="21"/>
    <w:unhideWhenUsed/>
    <w:qFormat/>
    <w:uiPriority w:val="9"/>
    <w:pPr>
      <w:numPr>
        <w:ilvl w:val="1"/>
        <w:numId w:val="1"/>
      </w:numPr>
      <w:tabs>
        <w:tab w:val="left" w:pos="420"/>
        <w:tab w:val="clear" w:pos="0"/>
      </w:tabs>
      <w:spacing w:before="50" w:beforeLines="50" w:after="50" w:afterLines="50"/>
      <w:ind w:left="0" w:firstLine="1068" w:firstLineChars="200"/>
      <w:outlineLvl w:val="1"/>
    </w:pPr>
    <w:rPr>
      <w:rFonts w:eastAsia="楷体_GB2312" w:asciiTheme="majorAscii" w:hAnsiTheme="majorAscii" w:cstheme="majorBidi"/>
      <w:sz w:val="32"/>
    </w:rPr>
  </w:style>
  <w:style w:type="paragraph" w:styleId="4">
    <w:name w:val="heading 3"/>
    <w:basedOn w:val="1"/>
    <w:next w:val="1"/>
    <w:unhideWhenUsed/>
    <w:qFormat/>
    <w:uiPriority w:val="9"/>
    <w:pPr>
      <w:keepNext/>
      <w:keepLines/>
      <w:numPr>
        <w:ilvl w:val="2"/>
        <w:numId w:val="1"/>
      </w:numPr>
      <w:ind w:left="720" w:hanging="720" w:firstLineChars="0"/>
      <w:jc w:val="left"/>
      <w:outlineLvl w:val="2"/>
    </w:pPr>
    <w:rPr>
      <w:rFonts w:eastAsia="黑体"/>
      <w:b/>
      <w:bCs/>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0"/>
    <w:pPr>
      <w:spacing w:line="360" w:lineRule="auto"/>
    </w:pPr>
    <w:rPr>
      <w:rFonts w:ascii="宋体" w:hAnsi="宋体" w:eastAsia="宋体"/>
      <w:kern w:val="0"/>
      <w:sz w:val="28"/>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w:basedOn w:val="6"/>
    <w:unhideWhenUsed/>
    <w:qFormat/>
    <w:uiPriority w:val="99"/>
    <w:pPr>
      <w:spacing w:after="120"/>
      <w:ind w:firstLine="420" w:firstLineChars="100"/>
    </w:pPr>
    <w:rPr>
      <w:rFonts w:ascii="Times New Roman" w:hAnsi="Times New Roman"/>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rFonts w:eastAsia="仿宋"/>
      <w:color w:val="000000" w:themeColor="text1"/>
      <w:sz w:val="28"/>
      <w14:textFill>
        <w14:solidFill>
          <w14:schemeClr w14:val="tx1"/>
        </w14:solidFill>
      </w14:textFill>
    </w:rPr>
  </w:style>
  <w:style w:type="paragraph" w:customStyle="1" w:styleId="20">
    <w:name w:val="1.1"/>
    <w:basedOn w:val="13"/>
    <w:next w:val="13"/>
    <w:qFormat/>
    <w:uiPriority w:val="0"/>
    <w:pPr>
      <w:keepNext/>
      <w:keepLines/>
      <w:numPr>
        <w:ilvl w:val="0"/>
        <w:numId w:val="2"/>
      </w:numPr>
      <w:spacing w:before="260" w:after="260" w:line="413" w:lineRule="auto"/>
      <w:jc w:val="left"/>
      <w:outlineLvl w:val="1"/>
    </w:pPr>
    <w:rPr>
      <w:rFonts w:ascii="Arial" w:hAnsi="Arial" w:eastAsia="方正仿宋_GB2312"/>
    </w:rPr>
  </w:style>
  <w:style w:type="character" w:customStyle="1" w:styleId="21">
    <w:name w:val="标题 2 Char"/>
    <w:link w:val="3"/>
    <w:qFormat/>
    <w:uiPriority w:val="9"/>
    <w:rPr>
      <w:rFonts w:eastAsia="楷体_GB2312" w:asciiTheme="majorAscii" w:hAnsiTheme="majorAscii" w:cstheme="majorBidi"/>
      <w:b/>
      <w:bCs/>
      <w:kern w:val="2"/>
      <w:sz w:val="32"/>
      <w:szCs w:val="32"/>
      <w:lang w:val="en-US" w:eastAsia="zh-CN" w:bidi="ar-SA"/>
    </w:rPr>
  </w:style>
  <w:style w:type="paragraph" w:customStyle="1" w:styleId="22">
    <w:name w:val="阿旗市政管网章"/>
    <w:basedOn w:val="1"/>
    <w:qFormat/>
    <w:uiPriority w:val="0"/>
    <w:pPr>
      <w:keepNext/>
      <w:keepLines/>
      <w:numPr>
        <w:ilvl w:val="0"/>
        <w:numId w:val="3"/>
      </w:numPr>
      <w:spacing w:line="579" w:lineRule="auto"/>
      <w:ind w:left="432" w:hanging="432"/>
      <w:jc w:val="center"/>
      <w:outlineLvl w:val="0"/>
    </w:pPr>
    <w:rPr>
      <w:rFonts w:hint="eastAsia" w:ascii="Calibri" w:hAnsi="Calibri" w:eastAsia="黑体" w:cs="Arial"/>
      <w:b/>
      <w:bCs/>
      <w:color w:val="auto"/>
      <w:kern w:val="44"/>
      <w:sz w:val="36"/>
      <w:szCs w:val="44"/>
    </w:rPr>
  </w:style>
  <w:style w:type="paragraph" w:customStyle="1" w:styleId="23">
    <w:name w:val="阿旗市政管网1.1样式"/>
    <w:basedOn w:val="1"/>
    <w:qFormat/>
    <w:uiPriority w:val="0"/>
    <w:pPr>
      <w:keepNext/>
      <w:keepLines/>
      <w:numPr>
        <w:ilvl w:val="1"/>
        <w:numId w:val="4"/>
      </w:numPr>
      <w:spacing w:before="50" w:beforeLines="50" w:after="50" w:afterLines="50" w:line="360" w:lineRule="auto"/>
      <w:ind w:left="573" w:hanging="573"/>
      <w:jc w:val="left"/>
      <w:outlineLvl w:val="1"/>
    </w:pPr>
    <w:rPr>
      <w:rFonts w:hint="default" w:eastAsia="黑体" w:asciiTheme="majorAscii" w:hAnsiTheme="majorAscii" w:cstheme="majorBidi"/>
      <w:b/>
      <w:bCs/>
      <w:color w:val="auto"/>
      <w:sz w:val="32"/>
      <w:szCs w:val="32"/>
    </w:rPr>
  </w:style>
  <w:style w:type="paragraph" w:customStyle="1" w:styleId="24">
    <w:name w:val="样式2"/>
    <w:basedOn w:val="25"/>
    <w:next w:val="27"/>
    <w:qFormat/>
    <w:uiPriority w:val="0"/>
    <w:rPr>
      <w:rFonts w:eastAsia="仿宋"/>
      <w:sz w:val="28"/>
    </w:rPr>
  </w:style>
  <w:style w:type="paragraph" w:customStyle="1" w:styleId="25">
    <w:name w:val="ttttttttt"/>
    <w:basedOn w:val="26"/>
    <w:qFormat/>
    <w:uiPriority w:val="0"/>
    <w:rPr>
      <w:rFonts w:ascii="仿宋"/>
    </w:rPr>
  </w:style>
  <w:style w:type="paragraph" w:customStyle="1" w:styleId="26">
    <w:name w:val="正文格式"/>
    <w:basedOn w:val="1"/>
    <w:qFormat/>
    <w:uiPriority w:val="0"/>
    <w:pPr>
      <w:spacing w:line="360" w:lineRule="auto"/>
      <w:ind w:firstLine="560" w:firstLineChars="200"/>
    </w:pPr>
    <w:rPr>
      <w:rFonts w:ascii="方正仿宋_GB2312" w:hAnsi="仿宋" w:eastAsia="方正仿宋_GB2312" w:cs="仿宋"/>
      <w:szCs w:val="28"/>
    </w:rPr>
  </w:style>
  <w:style w:type="paragraph" w:customStyle="1" w:styleId="27">
    <w:name w:val="常用正文字体"/>
    <w:basedOn w:val="28"/>
    <w:qFormat/>
    <w:uiPriority w:val="0"/>
    <w:pPr>
      <w:spacing w:line="540" w:lineRule="exact"/>
      <w:ind w:firstLine="880"/>
    </w:pPr>
    <w:rPr>
      <w:rFonts w:ascii="方正仿宋_GB2312" w:hAnsi="方正仿宋_GB2312" w:eastAsia="宋体"/>
    </w:rPr>
  </w:style>
  <w:style w:type="paragraph" w:customStyle="1" w:styleId="28">
    <w:name w:val="样式1"/>
    <w:basedOn w:val="1"/>
    <w:qFormat/>
    <w:uiPriority w:val="0"/>
    <w:pPr>
      <w:adjustRightInd w:val="0"/>
      <w:snapToGrid w:val="0"/>
      <w:spacing w:before="80" w:after="80" w:line="360" w:lineRule="auto"/>
      <w:ind w:firstLine="560" w:firstLineChars="200"/>
    </w:pPr>
    <w:rPr>
      <w:rFonts w:ascii="Times New Roman" w:hAnsi="Times New Roman" w:cs="Times New Roman"/>
      <w:color w:val="333333"/>
      <w:sz w:val="28"/>
      <w:szCs w:val="28"/>
      <w:shd w:val="clear" w:color="auto" w:fill="FFFFFF"/>
    </w:rPr>
  </w:style>
  <w:style w:type="character" w:customStyle="1" w:styleId="29">
    <w:name w:val="NormalCharacter"/>
    <w:qFormat/>
    <w:uiPriority w:val="0"/>
    <w:rPr>
      <w:rFonts w:ascii="Times New Roman" w:hAnsi="Times New Roman" w:eastAsia="宋体" w:cs="Times New Roman"/>
    </w:rPr>
  </w:style>
  <w:style w:type="paragraph" w:customStyle="1" w:styleId="30">
    <w:name w:val="Table Text"/>
    <w:basedOn w:val="1"/>
    <w:semiHidden/>
    <w:qFormat/>
    <w:uiPriority w:val="0"/>
    <w:rPr>
      <w:rFonts w:ascii="仿宋" w:hAnsi="仿宋" w:eastAsia="仿宋" w:cs="仿宋"/>
      <w:sz w:val="24"/>
      <w:szCs w:val="24"/>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A_标题3"/>
    <w:basedOn w:val="33"/>
    <w:next w:val="33"/>
    <w:qFormat/>
    <w:uiPriority w:val="0"/>
    <w:pPr>
      <w:spacing w:before="20"/>
      <w:ind w:firstLine="0" w:firstLineChars="0"/>
      <w:jc w:val="left"/>
      <w:outlineLvl w:val="2"/>
    </w:pPr>
    <w:rPr>
      <w:rFonts w:ascii="黑体" w:hAnsi="黑体" w:eastAsia="黑体"/>
      <w:b/>
      <w:color w:val="000000"/>
      <w:sz w:val="28"/>
      <w:szCs w:val="28"/>
    </w:rPr>
  </w:style>
  <w:style w:type="paragraph" w:customStyle="1" w:styleId="33">
    <w:name w:val="A_正文"/>
    <w:basedOn w:val="1"/>
    <w:qFormat/>
    <w:uiPriority w:val="0"/>
    <w:pPr>
      <w:spacing w:before="62" w:beforeLines="20" w:line="360" w:lineRule="auto"/>
      <w:ind w:firstLine="420"/>
    </w:pPr>
    <w:rPr>
      <w:rFonts w:eastAsia="仿宋"/>
      <w:sz w:val="24"/>
      <w:szCs w:val="21"/>
    </w:rPr>
  </w:style>
  <w:style w:type="character" w:customStyle="1" w:styleId="34">
    <w:name w:val="font21"/>
    <w:qFormat/>
    <w:uiPriority w:val="0"/>
    <w:rPr>
      <w:rFonts w:hint="eastAsia" w:ascii="宋体" w:hAnsi="宋体" w:eastAsia="宋体" w:cs="宋体"/>
      <w:color w:val="000000"/>
      <w:sz w:val="20"/>
      <w:szCs w:val="20"/>
      <w:u w:val="none"/>
    </w:rPr>
  </w:style>
  <w:style w:type="paragraph" w:customStyle="1" w:styleId="35">
    <w:name w:val="Table Paragraph"/>
    <w:basedOn w:val="1"/>
    <w:qFormat/>
    <w:uiPriority w:val="99"/>
    <w:pPr>
      <w:autoSpaceDE w:val="0"/>
      <w:autoSpaceDN w:val="0"/>
      <w:adjustRightInd w:val="0"/>
      <w:jc w:val="left"/>
    </w:pPr>
    <w:rPr>
      <w:rFonts w:ascii="Times New Roman" w:hAnsi="Times New Roman" w:cs="Times New Roman"/>
      <w:kern w:val="0"/>
      <w:sz w:val="24"/>
      <w:szCs w:val="24"/>
    </w:rPr>
  </w:style>
  <w:style w:type="character" w:customStyle="1" w:styleId="36">
    <w:name w:val="font41"/>
    <w:basedOn w:val="17"/>
    <w:qFormat/>
    <w:uiPriority w:val="0"/>
    <w:rPr>
      <w:rFonts w:hint="eastAsia" w:ascii="黑体" w:hAnsi="宋体" w:eastAsia="黑体" w:cs="黑体"/>
      <w:b/>
      <w:bCs/>
      <w:color w:val="0000FF"/>
      <w:sz w:val="24"/>
      <w:szCs w:val="24"/>
      <w:u w:val="none"/>
      <w:vertAlign w:val="superscript"/>
    </w:rPr>
  </w:style>
  <w:style w:type="character" w:customStyle="1" w:styleId="37">
    <w:name w:val="font11"/>
    <w:basedOn w:val="17"/>
    <w:qFormat/>
    <w:uiPriority w:val="0"/>
    <w:rPr>
      <w:rFonts w:hint="eastAsia" w:ascii="黑体" w:hAnsi="宋体" w:eastAsia="黑体" w:cs="黑体"/>
      <w:b/>
      <w:bCs/>
      <w:color w:val="0000FF"/>
      <w:sz w:val="24"/>
      <w:szCs w:val="24"/>
      <w:u w:val="none"/>
    </w:rPr>
  </w:style>
  <w:style w:type="character" w:customStyle="1" w:styleId="38">
    <w:name w:val="标题 1 Char"/>
    <w:link w:val="2"/>
    <w:qFormat/>
    <w:uiPriority w:val="0"/>
    <w:rPr>
      <w:rFonts w:eastAsia="黑体"/>
      <w:b/>
      <w:kern w:val="44"/>
      <w:sz w:val="32"/>
    </w:rPr>
  </w:style>
  <w:style w:type="character" w:customStyle="1" w:styleId="39">
    <w:name w:val="font61"/>
    <w:basedOn w:val="17"/>
    <w:qFormat/>
    <w:uiPriority w:val="0"/>
    <w:rPr>
      <w:rFonts w:hint="eastAsia" w:ascii="宋体" w:hAnsi="宋体" w:eastAsia="宋体" w:cs="宋体"/>
      <w:color w:val="000000"/>
      <w:sz w:val="28"/>
      <w:szCs w:val="28"/>
      <w:u w:val="none"/>
    </w:rPr>
  </w:style>
  <w:style w:type="character" w:customStyle="1" w:styleId="40">
    <w:name w:val="font71"/>
    <w:basedOn w:val="17"/>
    <w:qFormat/>
    <w:uiPriority w:val="0"/>
    <w:rPr>
      <w:rFonts w:hint="eastAsia" w:ascii="宋体" w:hAnsi="宋体" w:eastAsia="宋体" w:cs="宋体"/>
      <w:color w:val="000000"/>
      <w:sz w:val="24"/>
      <w:szCs w:val="24"/>
      <w:u w:val="none"/>
    </w:rPr>
  </w:style>
  <w:style w:type="character" w:customStyle="1" w:styleId="41">
    <w:name w:val="font81"/>
    <w:basedOn w:val="17"/>
    <w:qFormat/>
    <w:uiPriority w:val="0"/>
    <w:rPr>
      <w:rFonts w:hint="eastAsia" w:ascii="宋体" w:hAnsi="宋体" w:eastAsia="宋体" w:cs="宋体"/>
      <w:color w:val="000000"/>
      <w:sz w:val="28"/>
      <w:szCs w:val="28"/>
      <w:u w:val="none"/>
    </w:rPr>
  </w:style>
  <w:style w:type="character" w:customStyle="1" w:styleId="42">
    <w:name w:val="font31"/>
    <w:basedOn w:val="17"/>
    <w:qFormat/>
    <w:uiPriority w:val="0"/>
    <w:rPr>
      <w:rFonts w:hint="eastAsia" w:ascii="宋体" w:hAnsi="宋体" w:eastAsia="宋体" w:cs="宋体"/>
      <w:color w:val="000000"/>
      <w:sz w:val="20"/>
      <w:szCs w:val="20"/>
      <w:u w:val="none"/>
    </w:rPr>
  </w:style>
  <w:style w:type="character" w:customStyle="1" w:styleId="43">
    <w:name w:val="font112"/>
    <w:basedOn w:val="17"/>
    <w:qFormat/>
    <w:uiPriority w:val="0"/>
    <w:rPr>
      <w:rFonts w:hint="eastAsia" w:ascii="宋体" w:hAnsi="宋体" w:eastAsia="宋体" w:cs="宋体"/>
      <w:color w:val="000000"/>
      <w:sz w:val="28"/>
      <w:szCs w:val="28"/>
      <w:u w:val="none"/>
    </w:rPr>
  </w:style>
  <w:style w:type="character" w:customStyle="1" w:styleId="44">
    <w:name w:val="font101"/>
    <w:basedOn w:val="17"/>
    <w:qFormat/>
    <w:uiPriority w:val="0"/>
    <w:rPr>
      <w:rFonts w:hint="eastAsia" w:ascii="宋体" w:hAnsi="宋体" w:eastAsia="宋体" w:cs="宋体"/>
      <w:color w:val="000000"/>
      <w:sz w:val="22"/>
      <w:szCs w:val="22"/>
      <w:u w:val="none"/>
    </w:rPr>
  </w:style>
  <w:style w:type="character" w:customStyle="1" w:styleId="45">
    <w:name w:val="font121"/>
    <w:basedOn w:val="17"/>
    <w:qFormat/>
    <w:uiPriority w:val="0"/>
    <w:rPr>
      <w:rFonts w:hint="eastAsia" w:ascii="宋体" w:hAnsi="宋体" w:eastAsia="宋体" w:cs="宋体"/>
      <w:color w:val="000000"/>
      <w:sz w:val="21"/>
      <w:szCs w:val="21"/>
      <w:u w:val="none"/>
    </w:rPr>
  </w:style>
  <w:style w:type="character" w:customStyle="1" w:styleId="46">
    <w:name w:val="font131"/>
    <w:basedOn w:val="17"/>
    <w:qFormat/>
    <w:uiPriority w:val="0"/>
    <w:rPr>
      <w:rFonts w:ascii="宋体" w:hAnsi="宋体" w:eastAsia="宋体" w:cs="宋体"/>
      <w:color w:val="000000"/>
      <w:sz w:val="22"/>
      <w:szCs w:val="22"/>
      <w:u w:val="none"/>
    </w:rPr>
  </w:style>
  <w:style w:type="character" w:customStyle="1" w:styleId="47">
    <w:name w:val="font141"/>
    <w:basedOn w:val="17"/>
    <w:qFormat/>
    <w:uiPriority w:val="0"/>
    <w:rPr>
      <w:rFonts w:ascii="Arial" w:hAnsi="Arial" w:cs="Arial"/>
      <w:color w:val="000000"/>
      <w:sz w:val="12"/>
      <w:szCs w:val="12"/>
      <w:u w:val="none"/>
    </w:rPr>
  </w:style>
  <w:style w:type="character" w:customStyle="1" w:styleId="48">
    <w:name w:val="font111"/>
    <w:basedOn w:val="17"/>
    <w:qFormat/>
    <w:uiPriority w:val="0"/>
    <w:rPr>
      <w:rFonts w:hint="eastAsia" w:ascii="宋体" w:hAnsi="宋体" w:eastAsia="宋体" w:cs="宋体"/>
      <w:color w:val="000000"/>
      <w:sz w:val="28"/>
      <w:szCs w:val="28"/>
      <w:u w:val="none"/>
    </w:rPr>
  </w:style>
  <w:style w:type="character" w:customStyle="1" w:styleId="49">
    <w:name w:val="font122"/>
    <w:basedOn w:val="17"/>
    <w:qFormat/>
    <w:uiPriority w:val="0"/>
    <w:rPr>
      <w:rFonts w:hint="eastAsia" w:ascii="宋体" w:hAnsi="宋体" w:eastAsia="宋体" w:cs="宋体"/>
      <w:color w:val="000000"/>
      <w:sz w:val="21"/>
      <w:szCs w:val="21"/>
      <w:u w:val="none"/>
    </w:rPr>
  </w:style>
  <w:style w:type="character" w:customStyle="1" w:styleId="50">
    <w:name w:val="font91"/>
    <w:basedOn w:val="17"/>
    <w:qFormat/>
    <w:uiPriority w:val="0"/>
    <w:rPr>
      <w:rFonts w:ascii="Arial" w:hAnsi="Arial" w:cs="Arial"/>
      <w:color w:val="000000"/>
      <w:sz w:val="22"/>
      <w:szCs w:val="22"/>
      <w:u w:val="none"/>
    </w:rPr>
  </w:style>
  <w:style w:type="paragraph" w:customStyle="1" w:styleId="51">
    <w:name w:val="国空章标题"/>
    <w:basedOn w:val="1"/>
    <w:next w:val="1"/>
    <w:qFormat/>
    <w:uiPriority w:val="0"/>
    <w:pPr>
      <w:keepNext/>
      <w:keepLines/>
      <w:spacing w:line="360" w:lineRule="auto"/>
      <w:ind w:firstLine="0" w:firstLineChars="0"/>
      <w:jc w:val="center"/>
      <w:outlineLvl w:val="0"/>
    </w:pPr>
    <w:rPr>
      <w:rFonts w:hint="eastAsia" w:ascii="Calibri" w:hAnsi="Calibri" w:eastAsia="方正小标宋_GBK" w:cs="Arial"/>
      <w:bCs/>
      <w:kern w:val="44"/>
      <w:sz w:val="36"/>
      <w:szCs w:val="44"/>
    </w:rPr>
  </w:style>
  <w:style w:type="character" w:customStyle="1" w:styleId="52">
    <w:name w:val="font51"/>
    <w:basedOn w:val="17"/>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3920</Words>
  <Characters>4241</Characters>
  <Lines>0</Lines>
  <Paragraphs>0</Paragraphs>
  <TotalTime>17</TotalTime>
  <ScaleCrop>false</ScaleCrop>
  <LinksUpToDate>false</LinksUpToDate>
  <CharactersWithSpaces>4288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2025-07-11T11:06:00Z</dcterms:created>
  <dc:creator>♣。</dc:creator>
  <cp:lastModifiedBy>minzheng25</cp:lastModifiedBy>
  <dcterms:modified xsi:type="dcterms:W3CDTF">2026-04-08T11:50:06Z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4BD0633B21D04F96BE5D70113942CB71_13</vt:lpwstr>
  </property>
  <property fmtid="{D5CDD505-2E9C-101B-9397-08002B2CF9AE}" pid="4" name="KSOTemplateDocerSaveRecord">
    <vt:lpwstr>eyJoZGlkIjoiMWNmYzYzZDcyZjQzMDFkZmNlMTBmZmUzZDQ3ZTI2YzAiLCJ1c2VySWQiOiIyODMyMDIxMDEifQ==</vt:lpwstr>
  </property>
</Properties>
</file>