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jc w:val="center"/>
        <w:rPr>
          <w:rFonts w:hint="eastAsia" w:ascii="黑体" w:hAnsi="黑体" w:eastAsia="黑体" w:cs="黑体"/>
          <w:b w:val="0"/>
          <w:bCs/>
          <w:sz w:val="36"/>
          <w:szCs w:val="36"/>
        </w:rPr>
      </w:pPr>
      <w:r>
        <w:rPr>
          <w:rFonts w:hint="eastAsia" w:ascii="黑体" w:hAnsi="黑体" w:eastAsia="黑体" w:cs="黑体"/>
          <w:b w:val="0"/>
          <w:bCs/>
          <w:sz w:val="36"/>
          <w:szCs w:val="36"/>
          <w:lang w:eastAsia="zh-CN"/>
        </w:rPr>
        <w:t>《</w:t>
      </w:r>
      <w:r>
        <w:rPr>
          <w:rFonts w:hint="eastAsia" w:ascii="黑体" w:hAnsi="黑体" w:eastAsia="黑体" w:cs="黑体"/>
          <w:b w:val="0"/>
          <w:bCs/>
          <w:sz w:val="36"/>
          <w:szCs w:val="36"/>
        </w:rPr>
        <w:t>赤峰小米地理标志农产品品牌管理规范</w:t>
      </w:r>
      <w:r>
        <w:rPr>
          <w:rFonts w:hint="eastAsia" w:ascii="黑体" w:hAnsi="黑体" w:eastAsia="黑体" w:cs="黑体"/>
          <w:b w:val="0"/>
          <w:bCs/>
          <w:sz w:val="36"/>
          <w:szCs w:val="36"/>
          <w:lang w:eastAsia="zh-CN"/>
        </w:rPr>
        <w:t>》</w:t>
      </w:r>
    </w:p>
    <w:p>
      <w:pPr>
        <w:pStyle w:val="12"/>
        <w:jc w:val="center"/>
        <w:rPr>
          <w:rFonts w:hint="eastAsia" w:ascii="黑体" w:hAnsi="黑体" w:eastAsia="黑体" w:cs="黑体"/>
          <w:b w:val="0"/>
          <w:bCs/>
          <w:sz w:val="36"/>
          <w:szCs w:val="36"/>
        </w:rPr>
      </w:pPr>
      <w:r>
        <w:rPr>
          <w:rFonts w:hint="eastAsia" w:ascii="黑体" w:hAnsi="黑体" w:eastAsia="黑体" w:cs="黑体"/>
          <w:b w:val="0"/>
          <w:bCs/>
          <w:sz w:val="36"/>
          <w:szCs w:val="36"/>
        </w:rPr>
        <w:t>编制说明</w:t>
      </w:r>
    </w:p>
    <w:p>
      <w:pPr>
        <w:pStyle w:val="12"/>
        <w:jc w:val="center"/>
        <w:rPr>
          <w:rFonts w:hint="eastAsia" w:ascii="黑体" w:hAnsi="黑体" w:eastAsia="黑体" w:cs="黑体"/>
          <w:b w:val="0"/>
          <w:bCs/>
          <w:sz w:val="36"/>
          <w:szCs w:val="36"/>
        </w:rPr>
      </w:pPr>
    </w:p>
    <w:p>
      <w:pPr>
        <w:pStyle w:val="12"/>
        <w:keepNext w:val="0"/>
        <w:keepLines w:val="0"/>
        <w:pageBreakBefore w:val="0"/>
        <w:numPr>
          <w:numId w:val="0"/>
        </w:numPr>
        <w:kinsoku/>
        <w:wordWrap/>
        <w:overflowPunct/>
        <w:topLinePunct w:val="0"/>
        <w:bidi w:val="0"/>
        <w:spacing w:line="360" w:lineRule="auto"/>
        <w:ind w:left="-480" w:leftChars="0" w:firstLine="1120" w:firstLineChars="4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一、</w:t>
      </w:r>
      <w:r>
        <w:rPr>
          <w:rFonts w:hint="eastAsia" w:asciiTheme="minorEastAsia" w:hAnsiTheme="minorEastAsia" w:eastAsiaTheme="minorEastAsia" w:cstheme="minorEastAsia"/>
          <w:sz w:val="28"/>
          <w:szCs w:val="28"/>
        </w:rPr>
        <w:t>工作简况</w:t>
      </w:r>
    </w:p>
    <w:p>
      <w:pPr>
        <w:pStyle w:val="12"/>
        <w:keepNext w:val="0"/>
        <w:keepLines w:val="0"/>
        <w:pageBreakBefore w:val="0"/>
        <w:kinsoku/>
        <w:wordWrap/>
        <w:overflowPunct/>
        <w:topLinePunct w:val="0"/>
        <w:bidi w:val="0"/>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1、任务来源</w:t>
      </w:r>
    </w:p>
    <w:p>
      <w:pPr>
        <w:keepNext w:val="0"/>
        <w:keepLines w:val="0"/>
        <w:pageBreakBefore w:val="0"/>
        <w:kinsoku/>
        <w:wordWrap/>
        <w:overflowPunct/>
        <w:topLinePunct w:val="0"/>
        <w:bidi w:val="0"/>
        <w:spacing w:line="360" w:lineRule="auto"/>
        <w:ind w:left="0"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根据赤峰市市场监督管理局印发的《关于公开征集2023年度赤峰市地方标准制修订项目的通知》（赤市监函字﹝2023﹞1号），赤峰市农牧业综合检验检测中心提出并经赤峰市农牧局同意，由赤峰市农牧局向赤峰市市场监督管理局提出地方标准立项申请。</w:t>
      </w:r>
    </w:p>
    <w:p>
      <w:pPr>
        <w:keepNext w:val="0"/>
        <w:keepLines w:val="0"/>
        <w:pageBreakBefore w:val="0"/>
        <w:kinsoku/>
        <w:wordWrap/>
        <w:overflowPunct/>
        <w:topLinePunct w:val="0"/>
        <w:bidi w:val="0"/>
        <w:spacing w:line="360" w:lineRule="auto"/>
        <w:ind w:left="0"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2023年12月4日，赤峰市市场监督管理局印发了《关于下达2023年第二批赤峰市地方标准制修订项目计划的通知》（赤市监标字﹝2023﹞139号），批复同意将该标准作为2023年度赤峰市地方标准制修订项目，起草制定本文件。</w:t>
      </w:r>
    </w:p>
    <w:p>
      <w:pPr>
        <w:keepNext w:val="0"/>
        <w:keepLines w:val="0"/>
        <w:pageBreakBefore w:val="0"/>
        <w:kinsoku/>
        <w:wordWrap/>
        <w:overflowPunct/>
        <w:topLinePunct w:val="0"/>
        <w:bidi w:val="0"/>
        <w:spacing w:line="360" w:lineRule="auto"/>
        <w:ind w:left="0"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2、起草单位、协作单位</w:t>
      </w:r>
    </w:p>
    <w:p>
      <w:pPr>
        <w:keepNext w:val="0"/>
        <w:keepLines w:val="0"/>
        <w:pageBreakBefore w:val="0"/>
        <w:kinsoku/>
        <w:wordWrap/>
        <w:overflowPunct/>
        <w:topLinePunct w:val="0"/>
        <w:bidi w:val="0"/>
        <w:spacing w:line="360" w:lineRule="auto"/>
        <w:ind w:left="0"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起草单位：赤峰市农牧业综合检验检测中心。</w:t>
      </w:r>
    </w:p>
    <w:p>
      <w:pPr>
        <w:pStyle w:val="23"/>
        <w:keepNext w:val="0"/>
        <w:keepLines w:val="0"/>
        <w:pageBreakBefore w:val="0"/>
        <w:kinsoku/>
        <w:wordWrap/>
        <w:overflowPunct/>
        <w:topLinePunct w:val="0"/>
        <w:bidi w:val="0"/>
        <w:spacing w:line="360" w:lineRule="auto"/>
        <w:ind w:left="0" w:firstLine="48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协作单位：赤峰市农牧科学研究所、赤峰市农牧技术推广中心、阿鲁科尔沁旗农牧局。</w:t>
      </w:r>
    </w:p>
    <w:p>
      <w:pPr>
        <w:keepNext w:val="0"/>
        <w:keepLines w:val="0"/>
        <w:pageBreakBefore w:val="0"/>
        <w:kinsoku/>
        <w:wordWrap/>
        <w:overflowPunct/>
        <w:topLinePunct w:val="0"/>
        <w:bidi w:val="0"/>
        <w:spacing w:line="360" w:lineRule="auto"/>
        <w:ind w:left="0"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起草人：李艳丽、曹立娜、王雪洁、邰丽、王向红、郇志荣、王翠艳、侯长江、李鹏飞、李宁、张立媛、杨艳梅、潘磊、张滋慧、胡舒凯、刘晓雪、王卫红、徐振兴。</w:t>
      </w:r>
    </w:p>
    <w:p>
      <w:pPr>
        <w:keepNext w:val="0"/>
        <w:keepLines w:val="0"/>
        <w:pageBreakBefore w:val="0"/>
        <w:kinsoku/>
        <w:wordWrap/>
        <w:overflowPunct/>
        <w:topLinePunct w:val="0"/>
        <w:bidi w:val="0"/>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二、制定标准的必要性和意义</w:t>
      </w:r>
    </w:p>
    <w:p>
      <w:pPr>
        <w:keepNext w:val="0"/>
        <w:keepLines w:val="0"/>
        <w:pageBreakBefore w:val="0"/>
        <w:kinsoku/>
        <w:wordWrap/>
        <w:overflowPunct/>
        <w:topLinePunct w:val="0"/>
        <w:bidi w:val="0"/>
        <w:spacing w:line="360" w:lineRule="auto"/>
        <w:ind w:left="0"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品牌建设是近十年来，中国的企业界和新闻媒体都十分热衷的话题，赤峰市种植谷子历史悠久。“赤峰小米”于 2016 年登记为农业部地理标志农产品，截至目前授权超过 40 家小米企业使用“赤峰小米”农产品地理标志，全市以“赤峰小米”农产品地理标志为载体的生产加工企业集群初步形成。培育打造了“恒丰绿谷”“蒙天”“歆谷乡”“阿旗浩源”等几十个产品品牌。产品已入驻淘宝网、京东商城、1 号店、美村网等大型网络超市，行销全国。</w:t>
      </w:r>
    </w:p>
    <w:p>
      <w:pPr>
        <w:keepNext w:val="0"/>
        <w:keepLines w:val="0"/>
        <w:pageBreakBefore w:val="0"/>
        <w:kinsoku/>
        <w:wordWrap/>
        <w:overflowPunct/>
        <w:topLinePunct w:val="0"/>
        <w:bidi w:val="0"/>
        <w:spacing w:line="360" w:lineRule="auto"/>
        <w:ind w:left="0"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赤峰小米自2016年登记为农业部地理标志农产品以来，市农牧局以党的十九大精神和习近平新时代中国特色社会主义思想为指导，落实“绿水青山就是金山银山”新发展理念，以“质量兴农、品牌强农”为抓手，大力发展赤峰小米的品牌建设。</w:t>
      </w:r>
    </w:p>
    <w:p>
      <w:pPr>
        <w:keepNext w:val="0"/>
        <w:keepLines w:val="0"/>
        <w:pageBreakBefore w:val="0"/>
        <w:kinsoku/>
        <w:wordWrap/>
        <w:overflowPunct/>
        <w:topLinePunct w:val="0"/>
        <w:bidi w:val="0"/>
        <w:spacing w:line="360" w:lineRule="auto"/>
        <w:ind w:left="0"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目前，赤峰小米地理标志农产品的发展缺乏有效的管理手段，因此，为了长远发展，制定《赤峰小米农产品地理标志品牌管理规范》十分必要。</w:t>
      </w:r>
    </w:p>
    <w:p>
      <w:pPr>
        <w:keepNext w:val="0"/>
        <w:keepLines w:val="0"/>
        <w:pageBreakBefore w:val="0"/>
        <w:kinsoku/>
        <w:wordWrap/>
        <w:overflowPunct/>
        <w:topLinePunct w:val="0"/>
        <w:bidi w:val="0"/>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三、主要起草过程</w:t>
      </w:r>
    </w:p>
    <w:p>
      <w:pPr>
        <w:pStyle w:val="3"/>
        <w:keepNext w:val="0"/>
        <w:keepLines w:val="0"/>
        <w:pageBreakBefore w:val="0"/>
        <w:kinsoku/>
        <w:wordWrap/>
        <w:overflowPunct/>
        <w:topLinePunct w:val="0"/>
        <w:bidi w:val="0"/>
        <w:spacing w:line="360" w:lineRule="auto"/>
        <w:ind w:left="0"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本标准立项后，起草小组即着手进行“</w:t>
      </w:r>
      <w:r>
        <w:rPr>
          <w:rFonts w:hint="eastAsia" w:asciiTheme="minorEastAsia" w:hAnsiTheme="minorEastAsia" w:eastAsiaTheme="minorEastAsia" w:cstheme="minorEastAsia"/>
          <w:sz w:val="28"/>
          <w:szCs w:val="28"/>
        </w:rPr>
        <w:t>赤峰小米农产品地理标志品牌管理规范”标准的调研及国家标准、行业标准查新工作，并大量收集、查阅和分析有关技术资料，按制定标准的要求进行分类整理，在总结查阅整理资料，参考国内相关标准，结合目前“赤峰小米”地理标志农产品用标企业的品牌使用情况，形成本标准。</w:t>
      </w:r>
    </w:p>
    <w:p>
      <w:pPr>
        <w:pStyle w:val="3"/>
        <w:keepNext w:val="0"/>
        <w:keepLines w:val="0"/>
        <w:pageBreakBefore w:val="0"/>
        <w:kinsoku/>
        <w:wordWrap/>
        <w:overflowPunct/>
        <w:topLinePunct w:val="0"/>
        <w:bidi w:val="0"/>
        <w:spacing w:line="360" w:lineRule="auto"/>
        <w:ind w:left="0"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四、制定文件的原则和依据，与现行法律、法规、标准的关系</w:t>
      </w:r>
    </w:p>
    <w:p>
      <w:pPr>
        <w:pStyle w:val="3"/>
        <w:keepNext w:val="0"/>
        <w:keepLines w:val="0"/>
        <w:pageBreakBefore w:val="0"/>
        <w:kinsoku/>
        <w:wordWrap/>
        <w:overflowPunct/>
        <w:topLinePunct w:val="0"/>
        <w:bidi w:val="0"/>
        <w:spacing w:line="360" w:lineRule="auto"/>
        <w:ind w:left="0"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本标准按照GB/T 1.1-2020 《标准化工作导则第1部分：标准化文件的结构和起草规则》要求进行编写；严格执行国家现行相关政策、法规；与有关技术标准、规程相协调，并充分考虑了富硒谷子的实际和特点。</w:t>
      </w:r>
    </w:p>
    <w:p>
      <w:pPr>
        <w:pStyle w:val="3"/>
        <w:keepNext w:val="0"/>
        <w:keepLines w:val="0"/>
        <w:pageBreakBefore w:val="0"/>
        <w:kinsoku/>
        <w:wordWrap/>
        <w:overflowPunct/>
        <w:topLinePunct w:val="0"/>
        <w:bidi w:val="0"/>
        <w:spacing w:line="360" w:lineRule="auto"/>
        <w:ind w:left="0"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五、主要技术指标、参数、试验验证的论述</w:t>
      </w:r>
    </w:p>
    <w:p>
      <w:pPr>
        <w:pStyle w:val="3"/>
        <w:keepNext w:val="0"/>
        <w:keepLines w:val="0"/>
        <w:pageBreakBefore w:val="0"/>
        <w:kinsoku/>
        <w:wordWrap/>
        <w:overflowPunct/>
        <w:topLinePunct w:val="0"/>
        <w:bidi w:val="0"/>
        <w:spacing w:line="360" w:lineRule="auto"/>
        <w:ind w:left="0"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通过对“赤峰小米”地理标志农产品用标企业使用情况的调研，结合赤峰市小米产业发展前景，规定了《赤峰小米</w:t>
      </w:r>
      <w:r>
        <w:rPr>
          <w:rFonts w:hint="eastAsia" w:asciiTheme="minorEastAsia" w:hAnsiTheme="minorEastAsia" w:eastAsiaTheme="minorEastAsia" w:cstheme="minorEastAsia"/>
          <w:sz w:val="28"/>
          <w:szCs w:val="28"/>
        </w:rPr>
        <w:t>地理标志</w:t>
      </w:r>
      <w:r>
        <w:rPr>
          <w:rFonts w:hint="eastAsia" w:asciiTheme="minorEastAsia" w:hAnsiTheme="minorEastAsia" w:eastAsiaTheme="minorEastAsia" w:cstheme="minorEastAsia"/>
          <w:sz w:val="28"/>
          <w:szCs w:val="28"/>
        </w:rPr>
        <w:t>农产品品牌管理规范》。</w:t>
      </w:r>
    </w:p>
    <w:p>
      <w:pPr>
        <w:pStyle w:val="3"/>
        <w:keepNext w:val="0"/>
        <w:keepLines w:val="0"/>
        <w:pageBreakBefore w:val="0"/>
        <w:kinsoku/>
        <w:wordWrap/>
        <w:overflowPunct/>
        <w:topLinePunct w:val="0"/>
        <w:bidi w:val="0"/>
        <w:spacing w:line="360" w:lineRule="auto"/>
        <w:ind w:left="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六、重大意见分歧的处理依据和结果</w:t>
      </w:r>
    </w:p>
    <w:p>
      <w:pPr>
        <w:pStyle w:val="3"/>
        <w:keepNext w:val="0"/>
        <w:keepLines w:val="0"/>
        <w:pageBreakBefore w:val="0"/>
        <w:kinsoku/>
        <w:wordWrap/>
        <w:overflowPunct/>
        <w:topLinePunct w:val="0"/>
        <w:bidi w:val="0"/>
        <w:spacing w:line="360" w:lineRule="auto"/>
        <w:ind w:left="0"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无</w:t>
      </w:r>
    </w:p>
    <w:p>
      <w:pPr>
        <w:pStyle w:val="3"/>
        <w:keepNext w:val="0"/>
        <w:keepLines w:val="0"/>
        <w:pageBreakBefore w:val="0"/>
        <w:kinsoku/>
        <w:wordWrap/>
        <w:overflowPunct/>
        <w:topLinePunct w:val="0"/>
        <w:bidi w:val="0"/>
        <w:spacing w:line="360" w:lineRule="auto"/>
        <w:ind w:left="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七、采用国际标准或国外先进标准的，说明采标程度，以及国内外同类标准水平的对比情况</w:t>
      </w:r>
    </w:p>
    <w:p>
      <w:pPr>
        <w:pStyle w:val="2"/>
        <w:keepNext w:val="0"/>
        <w:keepLines w:val="0"/>
        <w:pageBreakBefore w:val="0"/>
        <w:shd w:val="clear" w:color="auto" w:fill="FFFFFF"/>
        <w:kinsoku/>
        <w:wordWrap/>
        <w:overflowPunct/>
        <w:topLinePunct w:val="0"/>
        <w:bidi w:val="0"/>
        <w:spacing w:before="0" w:beforeAutospacing="0" w:after="0" w:afterAutospacing="0" w:line="360" w:lineRule="auto"/>
        <w:ind w:left="0" w:firstLine="560" w:firstLineChars="200"/>
        <w:jc w:val="both"/>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b w:val="0"/>
          <w:sz w:val="28"/>
          <w:szCs w:val="28"/>
        </w:rPr>
        <w:t>本标准</w:t>
      </w:r>
      <w:r>
        <w:rPr>
          <w:rFonts w:hint="eastAsia" w:asciiTheme="minorEastAsia" w:hAnsiTheme="minorEastAsia" w:eastAsiaTheme="minorEastAsia" w:cstheme="minorEastAsia"/>
          <w:b w:val="0"/>
          <w:color w:val="000000"/>
          <w:sz w:val="28"/>
          <w:szCs w:val="28"/>
        </w:rPr>
        <w:t>充分参考了</w:t>
      </w:r>
      <w:r>
        <w:rPr>
          <w:rFonts w:hint="eastAsia" w:asciiTheme="minorEastAsia" w:hAnsiTheme="minorEastAsia" w:eastAsiaTheme="minorEastAsia" w:cstheme="minorEastAsia"/>
          <w:b w:val="0"/>
          <w:bCs w:val="0"/>
          <w:color w:val="333333"/>
          <w:sz w:val="28"/>
          <w:szCs w:val="28"/>
          <w:shd w:val="clear" w:color="auto" w:fill="FFFFFF"/>
        </w:rPr>
        <w:t>DB32/T 4098-202</w:t>
      </w:r>
      <w:r>
        <w:rPr>
          <w:rFonts w:hint="eastAsia" w:asciiTheme="minorEastAsia" w:hAnsiTheme="minorEastAsia" w:eastAsiaTheme="minorEastAsia" w:cstheme="minorEastAsia"/>
          <w:b w:val="0"/>
          <w:color w:val="000000"/>
          <w:sz w:val="28"/>
          <w:szCs w:val="28"/>
        </w:rPr>
        <w:t xml:space="preserve"> 1《</w:t>
      </w:r>
      <w:r>
        <w:rPr>
          <w:rFonts w:hint="eastAsia" w:asciiTheme="minorEastAsia" w:hAnsiTheme="minorEastAsia" w:eastAsiaTheme="minorEastAsia" w:cstheme="minorEastAsia"/>
          <w:b w:val="0"/>
          <w:bCs w:val="0"/>
          <w:color w:val="333333"/>
          <w:sz w:val="28"/>
          <w:szCs w:val="28"/>
        </w:rPr>
        <w:t>农产品区域公用品牌管理规范 </w:t>
      </w:r>
      <w:r>
        <w:rPr>
          <w:rFonts w:hint="eastAsia" w:asciiTheme="minorEastAsia" w:hAnsiTheme="minorEastAsia" w:eastAsiaTheme="minorEastAsia" w:cstheme="minorEastAsia"/>
          <w:b w:val="0"/>
          <w:color w:val="000000"/>
          <w:sz w:val="28"/>
          <w:szCs w:val="28"/>
        </w:rPr>
        <w:t>》、DB3306/T065-2023《“上虞翠敬”茶叶区域公用品牌管理规范》、</w:t>
      </w:r>
      <w:r>
        <w:rPr>
          <w:rFonts w:hint="eastAsia" w:asciiTheme="minorEastAsia" w:hAnsiTheme="minorEastAsia" w:eastAsiaTheme="minorEastAsia" w:cstheme="minorEastAsia"/>
          <w:b w:val="0"/>
          <w:bCs w:val="0"/>
          <w:color w:val="333333"/>
          <w:sz w:val="28"/>
          <w:szCs w:val="28"/>
          <w:shd w:val="clear" w:color="auto" w:fill="FFFFFF"/>
        </w:rPr>
        <w:t>DB4502/T 0023-2022《</w:t>
      </w:r>
      <w:r>
        <w:rPr>
          <w:rFonts w:hint="eastAsia" w:asciiTheme="minorEastAsia" w:hAnsiTheme="minorEastAsia" w:eastAsiaTheme="minorEastAsia" w:cstheme="minorEastAsia"/>
          <w:b w:val="0"/>
          <w:bCs w:val="0"/>
          <w:color w:val="333333"/>
          <w:sz w:val="28"/>
          <w:szCs w:val="28"/>
        </w:rPr>
        <w:t>柳州螺蛳粉品牌管理规范</w:t>
      </w:r>
      <w:r>
        <w:rPr>
          <w:rFonts w:hint="eastAsia" w:asciiTheme="minorEastAsia" w:hAnsiTheme="minorEastAsia" w:eastAsiaTheme="minorEastAsia" w:cstheme="minorEastAsia"/>
          <w:b w:val="0"/>
          <w:color w:val="000000"/>
          <w:sz w:val="28"/>
          <w:szCs w:val="28"/>
        </w:rPr>
        <w:t>》、</w:t>
      </w:r>
      <w:r>
        <w:rPr>
          <w:rFonts w:hint="eastAsia" w:asciiTheme="minorEastAsia" w:hAnsiTheme="minorEastAsia" w:eastAsiaTheme="minorEastAsia" w:cstheme="minorEastAsia"/>
          <w:b w:val="0"/>
          <w:sz w:val="28"/>
          <w:szCs w:val="28"/>
        </w:rPr>
        <w:t>GB/T 29185  《品牌  术语》、GB/T 39904《  区域品牌培育与建设指南》、GB/T 39906  《品牌管理要求》、DB15/T 1737 《赤峰小米》。</w:t>
      </w:r>
    </w:p>
    <w:p>
      <w:pPr>
        <w:pStyle w:val="3"/>
        <w:keepNext w:val="0"/>
        <w:keepLines w:val="0"/>
        <w:pageBreakBefore w:val="0"/>
        <w:kinsoku/>
        <w:wordWrap/>
        <w:overflowPunct/>
        <w:topLinePunct w:val="0"/>
        <w:bidi w:val="0"/>
        <w:spacing w:line="360" w:lineRule="auto"/>
        <w:ind w:left="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八、其他应说明的事项</w:t>
      </w:r>
    </w:p>
    <w:p>
      <w:pPr>
        <w:pStyle w:val="3"/>
        <w:keepNext w:val="0"/>
        <w:keepLines w:val="0"/>
        <w:pageBreakBefore w:val="0"/>
        <w:kinsoku/>
        <w:wordWrap/>
        <w:overflowPunct/>
        <w:topLinePunct w:val="0"/>
        <w:bidi w:val="0"/>
        <w:spacing w:line="360" w:lineRule="auto"/>
        <w:ind w:left="0"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无</w:t>
      </w:r>
    </w:p>
    <w:p>
      <w:pPr>
        <w:pStyle w:val="3"/>
        <w:keepNext w:val="0"/>
        <w:keepLines w:val="0"/>
        <w:pageBreakBefore w:val="0"/>
        <w:kinsoku/>
        <w:wordWrap/>
        <w:overflowPunct/>
        <w:topLinePunct w:val="0"/>
        <w:bidi w:val="0"/>
        <w:spacing w:line="360" w:lineRule="auto"/>
        <w:ind w:left="0" w:firstLine="560" w:firstLineChars="200"/>
        <w:rPr>
          <w:rFonts w:hint="eastAsia" w:asciiTheme="minorEastAsia" w:hAnsiTheme="minorEastAsia" w:eastAsiaTheme="minorEastAsia" w:cstheme="minorEastAsia"/>
          <w:sz w:val="28"/>
          <w:szCs w:val="28"/>
        </w:rPr>
      </w:pPr>
      <w:bookmarkStart w:id="0" w:name="_GoBack"/>
      <w:bookmarkEnd w:id="0"/>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1</w:t>
    </w:r>
    <w:r>
      <w:rPr>
        <w:rStyle w:val="11"/>
      </w:rP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OTJjMGM1ZmMwYTViNGNkYTY0MzVkNTU4OTZiMTBmMWYifQ=="/>
  </w:docVars>
  <w:rsids>
    <w:rsidRoot w:val="002E17DF"/>
    <w:rsid w:val="0006773F"/>
    <w:rsid w:val="00070202"/>
    <w:rsid w:val="000800E3"/>
    <w:rsid w:val="00084A4E"/>
    <w:rsid w:val="000C43AF"/>
    <w:rsid w:val="000D6D62"/>
    <w:rsid w:val="000D6E41"/>
    <w:rsid w:val="000D7DB6"/>
    <w:rsid w:val="000E28D7"/>
    <w:rsid w:val="00121ADE"/>
    <w:rsid w:val="00130644"/>
    <w:rsid w:val="00135FE1"/>
    <w:rsid w:val="00140AF8"/>
    <w:rsid w:val="00161357"/>
    <w:rsid w:val="00192B94"/>
    <w:rsid w:val="001B0027"/>
    <w:rsid w:val="001D474E"/>
    <w:rsid w:val="002072EE"/>
    <w:rsid w:val="00216CA6"/>
    <w:rsid w:val="0025292D"/>
    <w:rsid w:val="00253F26"/>
    <w:rsid w:val="00265ABF"/>
    <w:rsid w:val="00270FFA"/>
    <w:rsid w:val="002749DD"/>
    <w:rsid w:val="00290D26"/>
    <w:rsid w:val="002B0376"/>
    <w:rsid w:val="002C4FF4"/>
    <w:rsid w:val="002C5C29"/>
    <w:rsid w:val="002E17DF"/>
    <w:rsid w:val="002F37C5"/>
    <w:rsid w:val="00302FAB"/>
    <w:rsid w:val="003256B9"/>
    <w:rsid w:val="003274CF"/>
    <w:rsid w:val="00334F25"/>
    <w:rsid w:val="00344F57"/>
    <w:rsid w:val="00396F93"/>
    <w:rsid w:val="003B29DD"/>
    <w:rsid w:val="003D2677"/>
    <w:rsid w:val="003D638B"/>
    <w:rsid w:val="003E7627"/>
    <w:rsid w:val="00404EEF"/>
    <w:rsid w:val="00426E60"/>
    <w:rsid w:val="00431D0F"/>
    <w:rsid w:val="00457B84"/>
    <w:rsid w:val="0046290D"/>
    <w:rsid w:val="004705E5"/>
    <w:rsid w:val="00487A11"/>
    <w:rsid w:val="00490B4F"/>
    <w:rsid w:val="00492116"/>
    <w:rsid w:val="004C1564"/>
    <w:rsid w:val="004F3848"/>
    <w:rsid w:val="00512001"/>
    <w:rsid w:val="00525DA1"/>
    <w:rsid w:val="00527D2C"/>
    <w:rsid w:val="00532B0F"/>
    <w:rsid w:val="00554807"/>
    <w:rsid w:val="00562190"/>
    <w:rsid w:val="00572504"/>
    <w:rsid w:val="00573CC0"/>
    <w:rsid w:val="00580DEB"/>
    <w:rsid w:val="005A5F25"/>
    <w:rsid w:val="005C58EE"/>
    <w:rsid w:val="005D68A5"/>
    <w:rsid w:val="005D710E"/>
    <w:rsid w:val="005E094B"/>
    <w:rsid w:val="005F61AF"/>
    <w:rsid w:val="00617BF3"/>
    <w:rsid w:val="00647B9F"/>
    <w:rsid w:val="00656AB5"/>
    <w:rsid w:val="006602DE"/>
    <w:rsid w:val="0066545C"/>
    <w:rsid w:val="00674709"/>
    <w:rsid w:val="006800AC"/>
    <w:rsid w:val="00687EA8"/>
    <w:rsid w:val="00693E20"/>
    <w:rsid w:val="006C38AD"/>
    <w:rsid w:val="00703FB6"/>
    <w:rsid w:val="0070700A"/>
    <w:rsid w:val="00716CEE"/>
    <w:rsid w:val="00754E4C"/>
    <w:rsid w:val="00767D90"/>
    <w:rsid w:val="007F1D3F"/>
    <w:rsid w:val="007F54F3"/>
    <w:rsid w:val="00800065"/>
    <w:rsid w:val="00842750"/>
    <w:rsid w:val="0084355F"/>
    <w:rsid w:val="00856AF6"/>
    <w:rsid w:val="008634FC"/>
    <w:rsid w:val="008D27B1"/>
    <w:rsid w:val="008D283B"/>
    <w:rsid w:val="008F0024"/>
    <w:rsid w:val="00910D6F"/>
    <w:rsid w:val="00923EFD"/>
    <w:rsid w:val="0093348C"/>
    <w:rsid w:val="00933829"/>
    <w:rsid w:val="00957F90"/>
    <w:rsid w:val="00963B5C"/>
    <w:rsid w:val="00990791"/>
    <w:rsid w:val="009A1F1C"/>
    <w:rsid w:val="009B31DB"/>
    <w:rsid w:val="009D11A7"/>
    <w:rsid w:val="009D3E48"/>
    <w:rsid w:val="009F7DC6"/>
    <w:rsid w:val="00A03265"/>
    <w:rsid w:val="00A21E0A"/>
    <w:rsid w:val="00A2357A"/>
    <w:rsid w:val="00A33F68"/>
    <w:rsid w:val="00A343A7"/>
    <w:rsid w:val="00A612DC"/>
    <w:rsid w:val="00A815F2"/>
    <w:rsid w:val="00A83B3D"/>
    <w:rsid w:val="00A85B7D"/>
    <w:rsid w:val="00AA4B14"/>
    <w:rsid w:val="00AA6718"/>
    <w:rsid w:val="00AC69E8"/>
    <w:rsid w:val="00AD06F4"/>
    <w:rsid w:val="00AD2E6A"/>
    <w:rsid w:val="00AD6782"/>
    <w:rsid w:val="00B01CCC"/>
    <w:rsid w:val="00B1482F"/>
    <w:rsid w:val="00B36679"/>
    <w:rsid w:val="00B36920"/>
    <w:rsid w:val="00B37EF5"/>
    <w:rsid w:val="00B52F67"/>
    <w:rsid w:val="00B63905"/>
    <w:rsid w:val="00B63C33"/>
    <w:rsid w:val="00B82703"/>
    <w:rsid w:val="00B91F2C"/>
    <w:rsid w:val="00BA09F4"/>
    <w:rsid w:val="00BA6DF8"/>
    <w:rsid w:val="00BC6D30"/>
    <w:rsid w:val="00C0408E"/>
    <w:rsid w:val="00C16AA8"/>
    <w:rsid w:val="00C33CA4"/>
    <w:rsid w:val="00C36C65"/>
    <w:rsid w:val="00C77926"/>
    <w:rsid w:val="00C82114"/>
    <w:rsid w:val="00C82DF3"/>
    <w:rsid w:val="00C86542"/>
    <w:rsid w:val="00C94064"/>
    <w:rsid w:val="00CC0866"/>
    <w:rsid w:val="00CC22DA"/>
    <w:rsid w:val="00CC469C"/>
    <w:rsid w:val="00D01A0A"/>
    <w:rsid w:val="00D115AE"/>
    <w:rsid w:val="00D254B5"/>
    <w:rsid w:val="00D26234"/>
    <w:rsid w:val="00D47895"/>
    <w:rsid w:val="00D82555"/>
    <w:rsid w:val="00DC2873"/>
    <w:rsid w:val="00DC348D"/>
    <w:rsid w:val="00DC4F75"/>
    <w:rsid w:val="00DF1861"/>
    <w:rsid w:val="00E057F3"/>
    <w:rsid w:val="00E37421"/>
    <w:rsid w:val="00E46003"/>
    <w:rsid w:val="00E74B62"/>
    <w:rsid w:val="00E837BC"/>
    <w:rsid w:val="00E869B9"/>
    <w:rsid w:val="00E97DD7"/>
    <w:rsid w:val="00F075F7"/>
    <w:rsid w:val="00F9480F"/>
    <w:rsid w:val="00FC28E6"/>
    <w:rsid w:val="00FD268E"/>
    <w:rsid w:val="00FD2B1C"/>
    <w:rsid w:val="00FD3D24"/>
    <w:rsid w:val="00FD656A"/>
    <w:rsid w:val="077727E0"/>
    <w:rsid w:val="0843392F"/>
    <w:rsid w:val="0C420FFA"/>
    <w:rsid w:val="0CC52274"/>
    <w:rsid w:val="0FE95C54"/>
    <w:rsid w:val="15664479"/>
    <w:rsid w:val="1A402615"/>
    <w:rsid w:val="1D8E39C4"/>
    <w:rsid w:val="27CC1876"/>
    <w:rsid w:val="2F396590"/>
    <w:rsid w:val="310A4F34"/>
    <w:rsid w:val="3AE624B5"/>
    <w:rsid w:val="3D8C0559"/>
    <w:rsid w:val="3FB7060E"/>
    <w:rsid w:val="40130A94"/>
    <w:rsid w:val="45CD59C1"/>
    <w:rsid w:val="4E781B8F"/>
    <w:rsid w:val="4F4E3BE0"/>
    <w:rsid w:val="53025DB8"/>
    <w:rsid w:val="531359C1"/>
    <w:rsid w:val="577B5577"/>
    <w:rsid w:val="5C7540E3"/>
    <w:rsid w:val="60C26232"/>
    <w:rsid w:val="62C60172"/>
    <w:rsid w:val="63486F48"/>
    <w:rsid w:val="64AC6D56"/>
    <w:rsid w:val="668F7640"/>
    <w:rsid w:val="66C71170"/>
    <w:rsid w:val="67365218"/>
    <w:rsid w:val="69CC4166"/>
    <w:rsid w:val="6A7220BB"/>
    <w:rsid w:val="6BBB299B"/>
    <w:rsid w:val="77EB7C8B"/>
    <w:rsid w:val="7AA31F3E"/>
    <w:rsid w:val="7AB3334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nhideWhenUsed="0" w:uiPriority="9"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4"/>
    <w:basedOn w:val="1"/>
    <w:link w:val="24"/>
    <w:qFormat/>
    <w:locked/>
    <w:uiPriority w:val="9"/>
    <w:pPr>
      <w:widowControl/>
      <w:spacing w:before="100" w:beforeAutospacing="1" w:after="100" w:afterAutospacing="1"/>
      <w:jc w:val="left"/>
      <w:outlineLvl w:val="3"/>
    </w:pPr>
    <w:rPr>
      <w:rFonts w:ascii="宋体" w:hAnsi="宋体" w:cs="宋体"/>
      <w:b/>
      <w:bCs/>
      <w:kern w:val="0"/>
      <w:sz w:val="24"/>
      <w:szCs w:val="24"/>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Plain Text"/>
    <w:basedOn w:val="1"/>
    <w:link w:val="14"/>
    <w:qFormat/>
    <w:uiPriority w:val="99"/>
    <w:rPr>
      <w:rFonts w:ascii="宋体" w:hAnsi="Courier New"/>
      <w:kern w:val="0"/>
    </w:rPr>
  </w:style>
  <w:style w:type="paragraph" w:styleId="4">
    <w:name w:val="Balloon Text"/>
    <w:basedOn w:val="1"/>
    <w:link w:val="17"/>
    <w:semiHidden/>
    <w:qFormat/>
    <w:uiPriority w:val="99"/>
    <w:rPr>
      <w:kern w:val="0"/>
      <w:sz w:val="18"/>
      <w:szCs w:val="18"/>
    </w:rPr>
  </w:style>
  <w:style w:type="paragraph" w:styleId="5">
    <w:name w:val="footer"/>
    <w:basedOn w:val="1"/>
    <w:link w:val="16"/>
    <w:qFormat/>
    <w:uiPriority w:val="99"/>
    <w:pPr>
      <w:tabs>
        <w:tab w:val="center" w:pos="4153"/>
        <w:tab w:val="right" w:pos="8306"/>
      </w:tabs>
      <w:snapToGrid w:val="0"/>
      <w:jc w:val="left"/>
    </w:pPr>
    <w:rPr>
      <w:kern w:val="0"/>
      <w:sz w:val="18"/>
      <w:szCs w:val="18"/>
    </w:rPr>
  </w:style>
  <w:style w:type="paragraph" w:styleId="6">
    <w:name w:val="header"/>
    <w:basedOn w:val="1"/>
    <w:link w:val="15"/>
    <w:qFormat/>
    <w:uiPriority w:val="99"/>
    <w:pPr>
      <w:pBdr>
        <w:bottom w:val="single" w:color="auto" w:sz="6" w:space="1"/>
      </w:pBdr>
      <w:tabs>
        <w:tab w:val="center" w:pos="4153"/>
        <w:tab w:val="right" w:pos="8306"/>
      </w:tabs>
      <w:snapToGrid w:val="0"/>
      <w:jc w:val="center"/>
    </w:pPr>
    <w:rPr>
      <w:kern w:val="0"/>
      <w:sz w:val="18"/>
      <w:szCs w:val="18"/>
    </w:rPr>
  </w:style>
  <w:style w:type="table" w:styleId="8">
    <w:name w:val="Table Grid"/>
    <w:basedOn w:val="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qFormat/>
    <w:locked/>
    <w:uiPriority w:val="99"/>
    <w:rPr>
      <w:rFonts w:cs="Times New Roman"/>
      <w:b/>
    </w:rPr>
  </w:style>
  <w:style w:type="character" w:styleId="11">
    <w:name w:val="page number"/>
    <w:qFormat/>
    <w:uiPriority w:val="99"/>
    <w:rPr>
      <w:rFonts w:cs="Times New Roman"/>
    </w:rPr>
  </w:style>
  <w:style w:type="paragraph" w:customStyle="1" w:styleId="12">
    <w:name w:val="正文1"/>
    <w:qFormat/>
    <w:uiPriority w:val="99"/>
    <w:pPr>
      <w:jc w:val="both"/>
    </w:pPr>
    <w:rPr>
      <w:rFonts w:ascii="Calibri" w:hAnsi="Calibri" w:eastAsia="宋体" w:cs="宋体"/>
      <w:kern w:val="2"/>
      <w:sz w:val="21"/>
      <w:szCs w:val="21"/>
      <w:lang w:val="en-US" w:eastAsia="zh-CN" w:bidi="ar-SA"/>
    </w:rPr>
  </w:style>
  <w:style w:type="paragraph" w:styleId="13">
    <w:name w:val="List Paragraph"/>
    <w:basedOn w:val="1"/>
    <w:qFormat/>
    <w:uiPriority w:val="99"/>
    <w:pPr>
      <w:ind w:firstLine="420" w:firstLineChars="200"/>
    </w:pPr>
  </w:style>
  <w:style w:type="character" w:customStyle="1" w:styleId="14">
    <w:name w:val="纯文本 Char"/>
    <w:link w:val="3"/>
    <w:qFormat/>
    <w:locked/>
    <w:uiPriority w:val="99"/>
    <w:rPr>
      <w:rFonts w:ascii="宋体" w:hAnsi="Courier New" w:eastAsia="宋体" w:cs="Times New Roman"/>
      <w:sz w:val="21"/>
      <w:szCs w:val="21"/>
    </w:rPr>
  </w:style>
  <w:style w:type="character" w:customStyle="1" w:styleId="15">
    <w:name w:val="页眉 Char"/>
    <w:link w:val="6"/>
    <w:qFormat/>
    <w:locked/>
    <w:uiPriority w:val="99"/>
    <w:rPr>
      <w:rFonts w:ascii="Times New Roman" w:hAnsi="Times New Roman" w:eastAsia="宋体" w:cs="Times New Roman"/>
      <w:sz w:val="18"/>
      <w:szCs w:val="18"/>
    </w:rPr>
  </w:style>
  <w:style w:type="character" w:customStyle="1" w:styleId="16">
    <w:name w:val="页脚 Char"/>
    <w:link w:val="5"/>
    <w:qFormat/>
    <w:locked/>
    <w:uiPriority w:val="99"/>
    <w:rPr>
      <w:rFonts w:ascii="Times New Roman" w:hAnsi="Times New Roman" w:eastAsia="宋体" w:cs="Times New Roman"/>
      <w:sz w:val="18"/>
      <w:szCs w:val="18"/>
    </w:rPr>
  </w:style>
  <w:style w:type="character" w:customStyle="1" w:styleId="17">
    <w:name w:val="批注框文本 Char"/>
    <w:link w:val="4"/>
    <w:semiHidden/>
    <w:qFormat/>
    <w:locked/>
    <w:uiPriority w:val="99"/>
    <w:rPr>
      <w:rFonts w:ascii="Times New Roman" w:hAnsi="Times New Roman" w:cs="Times New Roman"/>
      <w:sz w:val="18"/>
      <w:szCs w:val="18"/>
    </w:rPr>
  </w:style>
  <w:style w:type="paragraph" w:customStyle="1" w:styleId="18">
    <w:name w:val="段"/>
    <w:link w:val="19"/>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9">
    <w:name w:val="段 Char"/>
    <w:link w:val="18"/>
    <w:qFormat/>
    <w:uiPriority w:val="0"/>
    <w:rPr>
      <w:rFonts w:ascii="宋体"/>
      <w:sz w:val="21"/>
      <w:lang w:bidi="ar-SA"/>
    </w:rPr>
  </w:style>
  <w:style w:type="paragraph" w:customStyle="1" w:styleId="20">
    <w:name w:val="目次、标准名称标题"/>
    <w:basedOn w:val="1"/>
    <w:next w:val="1"/>
    <w:qFormat/>
    <w:uiPriority w:val="0"/>
    <w:pPr>
      <w:keepNext/>
      <w:pageBreakBefore/>
      <w:widowControl/>
      <w:shd w:val="clear" w:color="FFFFFF" w:fill="FFFFFF"/>
      <w:spacing w:before="640" w:after="560" w:line="460" w:lineRule="exact"/>
      <w:jc w:val="center"/>
      <w:outlineLvl w:val="0"/>
    </w:pPr>
    <w:rPr>
      <w:rFonts w:ascii="黑体" w:hAnsi="Calibri" w:eastAsia="黑体"/>
      <w:kern w:val="0"/>
      <w:sz w:val="32"/>
      <w:szCs w:val="20"/>
    </w:rPr>
  </w:style>
  <w:style w:type="paragraph" w:customStyle="1" w:styleId="21">
    <w:name w:val="封面标准英文名称"/>
    <w:basedOn w:val="22"/>
    <w:qFormat/>
    <w:uiPriority w:val="99"/>
    <w:pPr>
      <w:spacing w:line="400" w:lineRule="exact"/>
    </w:pPr>
    <w:rPr>
      <w:rFonts w:ascii="Times New Roman"/>
      <w:sz w:val="28"/>
      <w:szCs w:val="28"/>
    </w:rPr>
  </w:style>
  <w:style w:type="paragraph" w:customStyle="1" w:styleId="22">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3">
    <w:name w:val="标准文件_段"/>
    <w:link w:val="25"/>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4">
    <w:name w:val="标题 4 Char"/>
    <w:basedOn w:val="9"/>
    <w:link w:val="2"/>
    <w:uiPriority w:val="9"/>
    <w:rPr>
      <w:rFonts w:ascii="宋体" w:hAnsi="宋体" w:cs="宋体"/>
      <w:b/>
      <w:bCs/>
      <w:sz w:val="24"/>
      <w:szCs w:val="24"/>
    </w:rPr>
  </w:style>
  <w:style w:type="character" w:customStyle="1" w:styleId="25">
    <w:name w:val="标准文件_段 Char"/>
    <w:link w:val="23"/>
    <w:qFormat/>
    <w:uiPriority w:val="0"/>
    <w:rPr>
      <w:rFonts w:ascii="宋体"/>
      <w:sz w:val="21"/>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1363</Words>
  <Characters>1475</Characters>
  <Lines>11</Lines>
  <Paragraphs>3</Paragraphs>
  <TotalTime>1</TotalTime>
  <ScaleCrop>false</ScaleCrop>
  <LinksUpToDate>false</LinksUpToDate>
  <CharactersWithSpaces>1499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2019-09-25T12:51:00Z</dcterms:created>
  <dc:creator>Administrator</dc:creator>
  <cp:lastModifiedBy>默默</cp:lastModifiedBy>
  <cp:lastPrinted>2019-09-26T13:54:00Z</cp:lastPrinted>
  <dcterms:modified xsi:type="dcterms:W3CDTF">2024-06-05T02:36:08Z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F1401501814D4415BF92BDE96599498B_12</vt:lpwstr>
  </property>
</Properties>
</file>