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lang w:val="en-US" w:eastAsia="zh-CN"/>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w:t>
      </w:r>
      <w:r>
        <w:rPr>
          <w:rFonts w:hint="eastAsia"/>
        </w:rPr>
        <w:t>04</w:t>
      </w:r>
      <w:r>
        <w:rPr>
          <w:lang w:val="fr-FR"/>
        </w:rPr>
        <w:t>/T</w:t>
      </w:r>
      <w:r>
        <w:rPr>
          <w:rFonts w:hint="eastAsia"/>
          <w:lang w:val="en-US" w:eastAsia="zh-CN"/>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lang w:bidi="mn-Mong-CN"/>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赤峰小米地理标志农产品品牌管理规范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Specification for the brand construction</w:t>
      </w:r>
      <w:r>
        <w:rPr>
          <w:rFonts w:eastAsia="黑体"/>
          <w:szCs w:val="28"/>
        </w:rPr>
        <w:t xml:space="preserve"> of </w:t>
      </w:r>
      <w:r>
        <w:rPr>
          <w:rFonts w:hint="eastAsia" w:eastAsia="黑体"/>
          <w:szCs w:val="28"/>
        </w:rPr>
        <w:t>Chifeng millet geographical indication  of agricultural product</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lang w:bidi="mn-Mong-CN"/>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pPr>
        <w:pStyle w:val="89"/>
        <w:spacing w:after="468"/>
      </w:pPr>
      <w:bookmarkStart w:id="21" w:name="BookMark2"/>
      <w:r>
        <w:rPr>
          <w:spacing w:val="320"/>
        </w:rPr>
        <w:t>前</w:t>
      </w:r>
      <w:r>
        <w:t>言</w:t>
      </w:r>
    </w:p>
    <w:p>
      <w:pPr>
        <w:pStyle w:val="56"/>
        <w:ind w:firstLine="420"/>
        <w:rPr>
          <w:color w:val="auto"/>
        </w:rPr>
      </w:pPr>
      <w:r>
        <w:rPr>
          <w:rFonts w:hint="eastAsia"/>
        </w:rPr>
        <w:t>本文件按照GB/T 1.1—2020《标准化工作导则  第1部分：标准化文件的结构和起草规则》的规定起草</w:t>
      </w:r>
      <w:r>
        <w:rPr>
          <w:rFonts w:hint="eastAsia"/>
          <w:color w:val="auto"/>
        </w:rPr>
        <w:t>。</w:t>
      </w:r>
    </w:p>
    <w:p>
      <w:pPr>
        <w:pStyle w:val="56"/>
        <w:ind w:firstLine="420"/>
        <w:rPr>
          <w:color w:val="auto"/>
        </w:rPr>
      </w:pPr>
      <w:r>
        <w:rPr>
          <w:rFonts w:hint="eastAsia"/>
          <w:color w:val="auto"/>
        </w:rPr>
        <w:t>本文件由赤峰市农牧业综合检验检测中心提出。</w:t>
      </w:r>
    </w:p>
    <w:p>
      <w:pPr>
        <w:pStyle w:val="56"/>
        <w:ind w:firstLine="420"/>
      </w:pPr>
      <w:r>
        <w:rPr>
          <w:rFonts w:hint="eastAsia"/>
        </w:rPr>
        <w:t>本文件由赤峰市农牧局归口。</w:t>
      </w:r>
    </w:p>
    <w:p>
      <w:pPr>
        <w:pStyle w:val="56"/>
        <w:ind w:firstLine="420"/>
      </w:pPr>
      <w:r>
        <w:rPr>
          <w:rFonts w:hint="eastAsia"/>
        </w:rPr>
        <w:t>本文件起草单位：赤峰市农牧业综合检验检测中心、赤峰市农牧科学研究所、赤峰市农牧技术推广中心、阿鲁科尔沁旗农牧局、赤峰市农牧业综合行政执法支队。</w:t>
      </w: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t>本文件主要起草人：李艳丽、曹立娜、王雪洁、邰丽、王向红、郇志荣、王翠艳、侯长江、李鹏飞、李宁、张立媛、杨艳梅、潘磊、张滋慧、胡舒凯</w:t>
      </w: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p>
      <w:pPr>
        <w:pStyle w:val="177"/>
        <w:spacing w:beforeLines="1" w:afterLines="220"/>
      </w:pPr>
      <w:bookmarkStart w:id="23" w:name="NEW_STAND_NAME"/>
      <w:sdt>
        <w:sdtPr>
          <w:tag w:val="NEW_STAND_NAME"/>
          <w:id w:val="595910757"/>
          <w:lock w:val="sdtLocked"/>
          <w:placeholder>
            <w:docPart w:val="07DBFB969B734393A2128F887F63D3E3"/>
          </w:placeholder>
        </w:sdtPr>
        <w:sdtContent>
          <w:r>
            <w:rPr>
              <w:rFonts w:hint="eastAsia"/>
            </w:rPr>
            <w:t>赤峰小米</w:t>
          </w:r>
          <w:r>
            <w:rPr>
              <w:rFonts w:hint="eastAsia"/>
              <w:lang w:val="en-US" w:eastAsia="zh-CN"/>
            </w:rPr>
            <w:t>地理标志农产品</w:t>
          </w:r>
          <w:r>
            <w:rPr>
              <w:rFonts w:hint="eastAsia"/>
            </w:rPr>
            <w:t>品牌</w:t>
          </w:r>
        </w:sdtContent>
      </w:sdt>
      <w:r>
        <w:rPr>
          <w:rFonts w:hint="eastAsia"/>
        </w:rPr>
        <w:t>管理规范</w:t>
      </w:r>
    </w:p>
    <w:bookmarkEnd w:id="23"/>
    <w:p>
      <w:pPr>
        <w:pStyle w:val="104"/>
        <w:spacing w:before="312" w:after="312"/>
      </w:pPr>
      <w:bookmarkStart w:id="24" w:name="_Toc26986771"/>
      <w:bookmarkStart w:id="25" w:name="_Toc17233325"/>
      <w:bookmarkStart w:id="26" w:name="_Toc26648465"/>
      <w:bookmarkStart w:id="27" w:name="_Toc24884218"/>
      <w:bookmarkStart w:id="28" w:name="_Toc24884211"/>
      <w:bookmarkStart w:id="29" w:name="_Toc17233333"/>
      <w:bookmarkStart w:id="30" w:name="_Toc97191423"/>
      <w:bookmarkStart w:id="31" w:name="_Toc26986530"/>
      <w:bookmarkStart w:id="32" w:name="_Toc26718930"/>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17233326"/>
      <w:bookmarkStart w:id="34" w:name="_Toc26648466"/>
      <w:bookmarkStart w:id="35" w:name="_Toc17233334"/>
      <w:bookmarkStart w:id="36" w:name="_Toc24884219"/>
      <w:bookmarkStart w:id="37" w:name="_Toc24884212"/>
      <w:r>
        <w:rPr>
          <w:rFonts w:hint="eastAsia"/>
        </w:rPr>
        <w:t>本文件规定了赤峰小米地理标志农产品品牌管理所涉及的术语和定义，管理原则、品牌申请和使用，品牌维护与发展等。</w:t>
      </w:r>
    </w:p>
    <w:p>
      <w:pPr>
        <w:pStyle w:val="56"/>
        <w:ind w:firstLine="420"/>
      </w:pPr>
      <w:r>
        <w:rPr>
          <w:rFonts w:hint="eastAsia"/>
        </w:rPr>
        <w:t>本文件适用于赤峰小米地理标志农产品品牌管理。</w:t>
      </w:r>
    </w:p>
    <w:p>
      <w:pPr>
        <w:pStyle w:val="104"/>
        <w:spacing w:before="312" w:after="312"/>
      </w:pPr>
      <w:bookmarkStart w:id="38" w:name="_Toc26718931"/>
      <w:bookmarkStart w:id="39" w:name="_Toc97191424"/>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A8D35CFB9F4B4E449A244C9C0D9955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29185  品牌  术语</w:t>
      </w:r>
    </w:p>
    <w:p>
      <w:pPr>
        <w:pStyle w:val="56"/>
        <w:ind w:firstLine="420"/>
      </w:pPr>
      <w:r>
        <w:rPr>
          <w:rFonts w:hint="eastAsia"/>
        </w:rPr>
        <w:t>GB/T 39904  区域品牌培育与建设指南</w:t>
      </w:r>
    </w:p>
    <w:p>
      <w:pPr>
        <w:pStyle w:val="56"/>
        <w:ind w:firstLine="420"/>
      </w:pPr>
      <w:r>
        <w:rPr>
          <w:rFonts w:hint="eastAsia"/>
        </w:rPr>
        <w:t>GB/T 39906  品牌管理要求</w:t>
      </w:r>
    </w:p>
    <w:p>
      <w:pPr>
        <w:pStyle w:val="56"/>
        <w:ind w:firstLine="420"/>
      </w:pPr>
      <w:r>
        <w:rPr>
          <w:rFonts w:hint="eastAsia"/>
        </w:rPr>
        <w:t>DB15/T 1737 赤峰小米</w:t>
      </w:r>
    </w:p>
    <w:p>
      <w:pPr>
        <w:pStyle w:val="104"/>
        <w:spacing w:before="312" w:after="312"/>
      </w:pPr>
      <w:bookmarkStart w:id="42" w:name="_Toc97191425"/>
      <w:r>
        <w:rPr>
          <w:rFonts w:hint="eastAsia"/>
          <w:szCs w:val="21"/>
        </w:rPr>
        <w:t>术语和定义</w:t>
      </w:r>
      <w:bookmarkEnd w:id="42"/>
    </w:p>
    <w:sdt>
      <w:sdtPr>
        <w:id w:val="-1909835108"/>
        <w:placeholder>
          <w:docPart w:val="E1ECE3AC81664175807446A0F246D05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199" w:firstLineChars="95"/>
          </w:pPr>
          <w:bookmarkStart w:id="43" w:name="_Toc26986532"/>
          <w:bookmarkEnd w:id="43"/>
          <w:r>
            <w:t>下列术语和定义适用于本文件。</w:t>
          </w:r>
        </w:p>
      </w:sdtContent>
    </w:sdt>
    <w:p>
      <w:pPr>
        <w:pStyle w:val="56"/>
        <w:ind w:firstLine="420"/>
      </w:pPr>
    </w:p>
    <w:p>
      <w:pPr>
        <w:pStyle w:val="56"/>
        <w:ind w:firstLine="0" w:firstLineChars="0"/>
      </w:pPr>
      <w:r>
        <w:rPr>
          <w:rFonts w:hint="eastAsia"/>
        </w:rPr>
        <w:t xml:space="preserve">3.1 </w:t>
      </w:r>
    </w:p>
    <w:p>
      <w:pPr>
        <w:pStyle w:val="56"/>
        <w:ind w:firstLine="0" w:firstLineChars="0"/>
      </w:pPr>
      <w:r>
        <w:rPr>
          <w:rFonts w:hint="eastAsia"/>
        </w:rPr>
        <w:t xml:space="preserve">    赤峰小米地理标志农产品 </w:t>
      </w:r>
      <w:r>
        <w:rPr>
          <w:rFonts w:hint="eastAsia" w:eastAsia="黑体"/>
          <w:szCs w:val="28"/>
        </w:rPr>
        <w:t>Chifeng millet geographical indication  of agricultural product</w:t>
      </w:r>
    </w:p>
    <w:p>
      <w:pPr>
        <w:pStyle w:val="56"/>
        <w:ind w:firstLine="0" w:firstLineChars="0"/>
        <w:rPr>
          <w:color w:val="auto"/>
        </w:rPr>
      </w:pPr>
      <w:r>
        <w:rPr>
          <w:rFonts w:hint="eastAsia"/>
        </w:rPr>
        <w:t xml:space="preserve">    源于赤峰市行政区域内谷子产区，按农产品地理标志质量控制技术规范生产的，并获批使用“赤峰小米”农产品地理标志的商</w:t>
      </w:r>
      <w:bookmarkStart w:id="45" w:name="_GoBack"/>
      <w:r>
        <w:rPr>
          <w:rFonts w:hint="eastAsia"/>
          <w:color w:val="auto"/>
        </w:rPr>
        <w:t>品小米。</w:t>
      </w:r>
    </w:p>
    <w:p>
      <w:pPr>
        <w:pStyle w:val="56"/>
        <w:ind w:firstLine="0" w:firstLineChars="0"/>
        <w:rPr>
          <w:color w:val="auto"/>
        </w:rPr>
      </w:pPr>
      <w:r>
        <w:rPr>
          <w:rFonts w:hint="eastAsia"/>
          <w:color w:val="auto"/>
        </w:rPr>
        <w:t xml:space="preserve">3.2 </w:t>
      </w:r>
    </w:p>
    <w:p>
      <w:pPr>
        <w:pStyle w:val="56"/>
        <w:ind w:firstLine="420"/>
        <w:rPr>
          <w:color w:val="auto"/>
        </w:rPr>
      </w:pPr>
      <w:r>
        <w:rPr>
          <w:rFonts w:hint="eastAsia"/>
          <w:color w:val="auto"/>
        </w:rPr>
        <w:t xml:space="preserve">品牌  brand </w:t>
      </w:r>
    </w:p>
    <w:p>
      <w:pPr>
        <w:pStyle w:val="56"/>
        <w:ind w:firstLine="420"/>
        <w:rPr>
          <w:color w:val="auto"/>
        </w:rPr>
      </w:pPr>
      <w:r>
        <w:rPr>
          <w:rFonts w:hint="eastAsia"/>
          <w:color w:val="auto"/>
        </w:rPr>
        <w:t>无形资产，包括但不限于名称、用语、符号、形象、标识、设计或其组合，用于区分产品、服务或实体，能够在利益相关方意识中形成独特印象和联想，从而产生经济利益（价值）。</w:t>
      </w:r>
    </w:p>
    <w:p>
      <w:pPr>
        <w:pStyle w:val="56"/>
        <w:ind w:firstLine="0" w:firstLineChars="0"/>
        <w:rPr>
          <w:rFonts w:hAnsi="宋体" w:cs="宋体"/>
          <w:color w:val="auto"/>
          <w:szCs w:val="21"/>
          <w:shd w:val="clear" w:color="auto" w:fill="FFFFFF"/>
        </w:rPr>
      </w:pPr>
      <w:r>
        <w:rPr>
          <w:rFonts w:hint="eastAsia" w:hAnsi="宋体" w:cs="宋体"/>
          <w:color w:val="auto"/>
          <w:szCs w:val="21"/>
          <w:shd w:val="clear" w:color="auto" w:fill="FFFFFF"/>
        </w:rPr>
        <w:t>3.3</w:t>
      </w:r>
    </w:p>
    <w:p>
      <w:pPr>
        <w:pStyle w:val="56"/>
        <w:ind w:firstLine="420"/>
        <w:rPr>
          <w:color w:val="auto"/>
        </w:rPr>
      </w:pPr>
      <w:r>
        <w:rPr>
          <w:rFonts w:hint="eastAsia"/>
          <w:color w:val="auto"/>
        </w:rPr>
        <w:t xml:space="preserve">地理标志农产品品牌 regional public brand of agricultural products </w:t>
      </w:r>
    </w:p>
    <w:bookmarkEnd w:id="45"/>
    <w:p>
      <w:pPr>
        <w:pStyle w:val="56"/>
        <w:ind w:firstLine="420"/>
        <w:rPr>
          <w:rFonts w:hAnsi="宋体" w:cs="宋体"/>
          <w:color w:val="333333"/>
          <w:szCs w:val="21"/>
          <w:shd w:val="clear" w:color="auto" w:fill="FFFFFF"/>
        </w:rPr>
      </w:pPr>
      <w:r>
        <w:rPr>
          <w:rFonts w:hint="eastAsia" w:hAnsi="宋体" w:cs="宋体"/>
          <w:color w:val="333333"/>
          <w:szCs w:val="21"/>
          <w:shd w:val="clear" w:color="auto" w:fill="FFFFFF"/>
        </w:rPr>
        <w:t>在一个具有特定的自然环境、人文历史或生产加工历史的区域内，由相关组织注册和管理，并授权若干农业生产经营者共同使用的农产品品牌。</w:t>
      </w:r>
    </w:p>
    <w:p>
      <w:pPr>
        <w:pStyle w:val="56"/>
        <w:ind w:firstLine="0" w:firstLineChars="0"/>
        <w:rPr>
          <w:rFonts w:hAnsi="宋体" w:cs="宋体"/>
          <w:color w:val="333333"/>
          <w:szCs w:val="21"/>
          <w:shd w:val="clear" w:color="auto" w:fill="FFFFFF"/>
        </w:rPr>
      </w:pPr>
      <w:r>
        <w:rPr>
          <w:rFonts w:hint="eastAsia" w:hAnsi="宋体" w:cs="宋体"/>
          <w:color w:val="333333"/>
          <w:szCs w:val="21"/>
          <w:shd w:val="clear" w:color="auto" w:fill="FFFFFF"/>
        </w:rPr>
        <w:t>3.4</w:t>
      </w:r>
    </w:p>
    <w:p>
      <w:pPr>
        <w:pStyle w:val="56"/>
        <w:ind w:firstLine="420"/>
        <w:rPr>
          <w:rFonts w:hAnsi="宋体" w:cs="宋体"/>
          <w:color w:val="333333"/>
          <w:szCs w:val="21"/>
          <w:shd w:val="clear" w:color="auto" w:fill="FFFFFF"/>
        </w:rPr>
      </w:pPr>
      <w:r>
        <w:rPr>
          <w:rFonts w:hint="eastAsia" w:hAnsi="宋体" w:cs="宋体"/>
          <w:color w:val="333333"/>
          <w:szCs w:val="21"/>
          <w:shd w:val="clear" w:color="auto" w:fill="FFFFFF"/>
        </w:rPr>
        <w:t>品牌管理  brand management</w:t>
      </w:r>
    </w:p>
    <w:p>
      <w:pPr>
        <w:pStyle w:val="56"/>
        <w:ind w:firstLine="420"/>
        <w:rPr>
          <w:rFonts w:hAnsi="宋体" w:cs="宋体"/>
          <w:color w:val="333333"/>
          <w:szCs w:val="21"/>
          <w:shd w:val="clear" w:color="auto" w:fill="FFFFFF"/>
        </w:rPr>
      </w:pPr>
      <w:r>
        <w:rPr>
          <w:rFonts w:hint="eastAsia" w:hAnsi="宋体" w:cs="宋体"/>
          <w:color w:val="333333"/>
          <w:szCs w:val="21"/>
          <w:shd w:val="clear" w:color="auto" w:fill="FFFFFF"/>
        </w:rPr>
        <w:t>制定品牌战略，对影响品牌价值的相关过程进行策划、实施、评价和改进，实现品牌管理目标的全部活动。</w:t>
      </w:r>
    </w:p>
    <w:p>
      <w:pPr>
        <w:pStyle w:val="56"/>
        <w:ind w:firstLine="0" w:firstLineChars="0"/>
        <w:rPr>
          <w:rFonts w:hAnsi="宋体" w:cs="宋体"/>
          <w:color w:val="333333"/>
          <w:szCs w:val="21"/>
          <w:shd w:val="clear" w:color="auto" w:fill="FFFFFF"/>
        </w:rPr>
      </w:pPr>
      <w:r>
        <w:rPr>
          <w:rFonts w:hint="eastAsia" w:hAnsi="宋体" w:cs="宋体"/>
          <w:color w:val="333333"/>
          <w:szCs w:val="21"/>
          <w:shd w:val="clear" w:color="auto" w:fill="FFFFFF"/>
        </w:rPr>
        <w:t>3.5</w:t>
      </w:r>
    </w:p>
    <w:p>
      <w:pPr>
        <w:pStyle w:val="56"/>
        <w:ind w:firstLine="420" w:firstLineChars="0"/>
        <w:rPr>
          <w:rFonts w:hAnsi="宋体" w:cs="宋体"/>
          <w:color w:val="333333"/>
          <w:szCs w:val="21"/>
          <w:shd w:val="clear" w:color="auto" w:fill="FFFFFF"/>
        </w:rPr>
      </w:pPr>
      <w:r>
        <w:rPr>
          <w:rFonts w:hint="eastAsia" w:hAnsi="宋体" w:cs="宋体"/>
          <w:color w:val="333333"/>
          <w:szCs w:val="21"/>
          <w:shd w:val="clear" w:color="auto" w:fill="FFFFFF"/>
        </w:rPr>
        <w:t>品牌管理机构</w:t>
      </w:r>
    </w:p>
    <w:p>
      <w:pPr>
        <w:pStyle w:val="56"/>
        <w:ind w:firstLine="420" w:firstLineChars="0"/>
        <w:rPr>
          <w:rFonts w:hAnsi="宋体" w:cs="宋体"/>
          <w:color w:val="333333"/>
          <w:szCs w:val="21"/>
          <w:shd w:val="clear" w:color="auto" w:fill="FFFFFF"/>
        </w:rPr>
      </w:pPr>
      <w:r>
        <w:rPr>
          <w:rFonts w:hint="eastAsia" w:hAnsi="宋体" w:cs="宋体"/>
          <w:color w:val="333333"/>
          <w:szCs w:val="21"/>
          <w:shd w:val="clear" w:color="auto" w:fill="FFFFFF"/>
        </w:rPr>
        <w:t>指由赤峰市农牧局相关职能部门或者其委托的相关单位。</w:t>
      </w:r>
    </w:p>
    <w:p>
      <w:pPr>
        <w:pStyle w:val="104"/>
        <w:spacing w:before="312" w:after="312"/>
      </w:pPr>
      <w:r>
        <w:rPr>
          <w:rFonts w:hint="eastAsia"/>
        </w:rPr>
        <w:t>管理原则</w:t>
      </w:r>
    </w:p>
    <w:p>
      <w:pPr>
        <w:pStyle w:val="56"/>
        <w:ind w:firstLine="420"/>
      </w:pPr>
      <w:r>
        <w:rPr>
          <w:rFonts w:hint="eastAsia"/>
        </w:rPr>
        <w:t>赤峰小米地理标志农产品品牌管理坚持以下原则：</w:t>
      </w:r>
    </w:p>
    <w:p>
      <w:pPr>
        <w:pStyle w:val="56"/>
        <w:ind w:firstLine="420"/>
      </w:pPr>
      <w:r>
        <w:rPr>
          <w:rFonts w:hint="eastAsia"/>
        </w:rPr>
        <w:t>自愿申请；</w:t>
      </w:r>
    </w:p>
    <w:p>
      <w:pPr>
        <w:pStyle w:val="56"/>
        <w:ind w:firstLine="420"/>
      </w:pPr>
      <w:r>
        <w:rPr>
          <w:rFonts w:hint="eastAsia"/>
        </w:rPr>
        <w:t>依法管理；</w:t>
      </w:r>
    </w:p>
    <w:p>
      <w:pPr>
        <w:pStyle w:val="56"/>
        <w:ind w:firstLine="420"/>
      </w:pPr>
      <w:r>
        <w:rPr>
          <w:rFonts w:hint="eastAsia"/>
        </w:rPr>
        <w:t>依规使用。</w:t>
      </w:r>
    </w:p>
    <w:p>
      <w:pPr>
        <w:pStyle w:val="104"/>
        <w:spacing w:before="312" w:after="312"/>
      </w:pPr>
      <w:r>
        <w:rPr>
          <w:rFonts w:hint="eastAsia"/>
        </w:rPr>
        <w:t>赤峰小米地理标志农产品品牌的申请与使用</w:t>
      </w:r>
    </w:p>
    <w:p>
      <w:pPr>
        <w:pStyle w:val="56"/>
        <w:ind w:firstLine="420"/>
      </w:pPr>
      <w:r>
        <w:rPr>
          <w:rFonts w:hint="eastAsia"/>
        </w:rPr>
        <w:t>5.1 赤峰小米地理标志农产品品牌申请使用基本条件</w:t>
      </w:r>
    </w:p>
    <w:p>
      <w:pPr>
        <w:pStyle w:val="56"/>
        <w:ind w:firstLine="420"/>
      </w:pPr>
      <w:r>
        <w:rPr>
          <w:rFonts w:hint="eastAsia"/>
        </w:rPr>
        <w:t>申请使用赤峰小米地理标志农产品品牌的主体，须具备以下条件：</w:t>
      </w:r>
    </w:p>
    <w:p>
      <w:pPr>
        <w:pStyle w:val="56"/>
        <w:numPr>
          <w:ilvl w:val="0"/>
          <w:numId w:val="32"/>
        </w:numPr>
        <w:ind w:firstLine="420"/>
      </w:pPr>
      <w:r>
        <w:rPr>
          <w:rFonts w:hint="eastAsia"/>
        </w:rPr>
        <w:t>必面是依法登记，且注册地、谷子原料产地均在赤峰市境内，拥有注册商标；</w:t>
      </w:r>
    </w:p>
    <w:p>
      <w:pPr>
        <w:pStyle w:val="56"/>
        <w:numPr>
          <w:ilvl w:val="0"/>
          <w:numId w:val="32"/>
        </w:numPr>
        <w:ind w:firstLine="420"/>
      </w:pPr>
      <w:r>
        <w:rPr>
          <w:rFonts w:hint="eastAsia"/>
        </w:rPr>
        <w:t>使用方申报产品为小米或其加工产品，具有明显的区域优势和特色；</w:t>
      </w:r>
    </w:p>
    <w:p>
      <w:pPr>
        <w:pStyle w:val="56"/>
        <w:numPr>
          <w:ilvl w:val="0"/>
          <w:numId w:val="32"/>
        </w:numPr>
        <w:ind w:firstLine="420"/>
      </w:pPr>
      <w:r>
        <w:rPr>
          <w:rFonts w:hint="eastAsia"/>
        </w:rPr>
        <w:t>使用方申报产品应获得绿色食品、有机农产品、名特优新农产品、特质农品、良好农业规范认证之一；</w:t>
      </w:r>
    </w:p>
    <w:p>
      <w:pPr>
        <w:pStyle w:val="56"/>
        <w:numPr>
          <w:ilvl w:val="0"/>
          <w:numId w:val="32"/>
        </w:numPr>
        <w:ind w:firstLine="420"/>
      </w:pPr>
      <w:r>
        <w:rPr>
          <w:rFonts w:hint="eastAsia"/>
        </w:rPr>
        <w:t>使用方申报产品应具备合理的种植规模或生产经营规模，具备标准化的生产能力，建立稳定的质量控制体系，其申报产品质量符合DB15/T 1737要求；在三年内无产品质量监督抽查不合格现象，无较大质量安全事件；</w:t>
      </w:r>
    </w:p>
    <w:p>
      <w:pPr>
        <w:pStyle w:val="56"/>
        <w:numPr>
          <w:ilvl w:val="0"/>
          <w:numId w:val="32"/>
        </w:numPr>
        <w:ind w:firstLine="420"/>
      </w:pPr>
      <w:r>
        <w:rPr>
          <w:rFonts w:hint="eastAsia"/>
        </w:rPr>
        <w:t>积极履行社会责任，具有良好的社会信誉，注重生态环境保护，传承区域人文历史和农耕文化。</w:t>
      </w:r>
    </w:p>
    <w:p>
      <w:pPr>
        <w:pStyle w:val="56"/>
        <w:ind w:firstLine="420" w:firstLineChars="0"/>
      </w:pPr>
      <w:r>
        <w:rPr>
          <w:rFonts w:hint="eastAsia"/>
        </w:rPr>
        <w:t>5.2 赤峰小米地理标志农产品品牌申请使用程序</w:t>
      </w:r>
    </w:p>
    <w:p>
      <w:pPr>
        <w:pStyle w:val="56"/>
        <w:ind w:firstLine="420" w:firstLineChars="0"/>
      </w:pPr>
      <w:r>
        <w:rPr>
          <w:rFonts w:hint="eastAsia"/>
        </w:rPr>
        <w:t>赤峰小米地理标志农产品品牌申请使用按照以下程序：</w:t>
      </w:r>
    </w:p>
    <w:p>
      <w:pPr>
        <w:pStyle w:val="56"/>
        <w:numPr>
          <w:ilvl w:val="0"/>
          <w:numId w:val="33"/>
        </w:numPr>
        <w:ind w:firstLine="420"/>
      </w:pPr>
      <w:r>
        <w:rPr>
          <w:rFonts w:hint="eastAsia"/>
        </w:rPr>
        <w:t>符合基本条件的申请主体自愿向品牌管理机构递交书面申请</w:t>
      </w:r>
      <w:r>
        <w:rPr>
          <w:rFonts w:hint="eastAsia"/>
          <w:lang w:eastAsia="zh-CN"/>
        </w:rPr>
        <w:t>《</w:t>
      </w:r>
      <w:r>
        <w:rPr>
          <w:rFonts w:hint="eastAsia"/>
          <w:lang w:val="en-US" w:eastAsia="zh-CN"/>
        </w:rPr>
        <w:t>赤峰小米农产品地理标志使用申请书</w:t>
      </w:r>
      <w:r>
        <w:rPr>
          <w:rFonts w:hint="eastAsia"/>
          <w:lang w:eastAsia="zh-CN"/>
        </w:rPr>
        <w:t>》（</w:t>
      </w:r>
      <w:r>
        <w:rPr>
          <w:rFonts w:hint="eastAsia"/>
          <w:lang w:val="en-US" w:eastAsia="zh-CN"/>
        </w:rPr>
        <w:t>见附录B）</w:t>
      </w:r>
      <w:r>
        <w:rPr>
          <w:rFonts w:hint="eastAsia"/>
        </w:rPr>
        <w:t>；</w:t>
      </w:r>
    </w:p>
    <w:p>
      <w:pPr>
        <w:pStyle w:val="56"/>
        <w:numPr>
          <w:ilvl w:val="0"/>
          <w:numId w:val="33"/>
        </w:numPr>
        <w:ind w:firstLine="420"/>
      </w:pPr>
      <w:r>
        <w:rPr>
          <w:rFonts w:hint="eastAsia"/>
        </w:rPr>
        <w:t>品牌管理机构对申请人材料进行审核和现场实地核查，形成核查报告；</w:t>
      </w:r>
    </w:p>
    <w:p>
      <w:pPr>
        <w:pStyle w:val="56"/>
        <w:numPr>
          <w:ilvl w:val="0"/>
          <w:numId w:val="33"/>
        </w:numPr>
        <w:ind w:firstLine="420"/>
      </w:pPr>
      <w:r>
        <w:rPr>
          <w:rFonts w:hint="eastAsia"/>
        </w:rPr>
        <w:t>品牌管理机构确定核查结果，进行公示；</w:t>
      </w:r>
    </w:p>
    <w:p>
      <w:pPr>
        <w:pStyle w:val="56"/>
        <w:numPr>
          <w:ilvl w:val="0"/>
          <w:numId w:val="33"/>
        </w:numPr>
        <w:ind w:firstLine="420"/>
      </w:pPr>
      <w:r>
        <w:rPr>
          <w:rFonts w:hint="eastAsia"/>
        </w:rPr>
        <w:t>品牌管理机构与使用方签订《赤峰小米地理标志农产品品牌授权使用协议》，颁发授权使用证书。</w:t>
      </w:r>
    </w:p>
    <w:p>
      <w:pPr>
        <w:pStyle w:val="56"/>
        <w:ind w:firstLine="0" w:firstLineChars="0"/>
      </w:pPr>
      <w:r>
        <w:rPr>
          <w:rFonts w:hint="eastAsia"/>
        </w:rPr>
        <w:t>5.3 赤峰小米地理标志农产品品牌使用与管理要求</w:t>
      </w:r>
    </w:p>
    <w:p>
      <w:pPr>
        <w:pStyle w:val="56"/>
        <w:ind w:firstLine="420"/>
      </w:pPr>
      <w:r>
        <w:rPr>
          <w:rFonts w:hint="eastAsia"/>
        </w:rPr>
        <w:t>赤峰小米地理标志农产品品牌使用与管理应符合以下要求：</w:t>
      </w:r>
    </w:p>
    <w:p>
      <w:pPr>
        <w:pStyle w:val="56"/>
        <w:numPr>
          <w:ilvl w:val="0"/>
          <w:numId w:val="34"/>
        </w:numPr>
        <w:ind w:left="420" w:firstLine="420"/>
      </w:pPr>
      <w:r>
        <w:rPr>
          <w:rFonts w:hint="eastAsia"/>
        </w:rPr>
        <w:t>证书持有人应加强赤峰小米地理标志农产品品牌授权使用监督管理；</w:t>
      </w:r>
    </w:p>
    <w:p>
      <w:pPr>
        <w:pStyle w:val="56"/>
        <w:numPr>
          <w:ilvl w:val="0"/>
          <w:numId w:val="34"/>
        </w:numPr>
        <w:ind w:left="420" w:firstLine="420"/>
      </w:pPr>
      <w:r>
        <w:rPr>
          <w:rFonts w:hint="eastAsia"/>
        </w:rPr>
        <w:t>赤峰小米地理标志农产品品牌授权使用范围包括：在许可产品的标签、包装、说明书及其它附着物上使用赤峰小米地理标志农产品品牌标识；在许可产品展示、推介等活动中使用赤峰小米地理标志农产品品牌广告语。</w:t>
      </w:r>
    </w:p>
    <w:p>
      <w:pPr>
        <w:pStyle w:val="56"/>
        <w:numPr>
          <w:ilvl w:val="0"/>
          <w:numId w:val="34"/>
        </w:numPr>
        <w:ind w:left="420" w:firstLine="420"/>
      </w:pPr>
      <w:r>
        <w:rPr>
          <w:rFonts w:hint="eastAsia"/>
        </w:rPr>
        <w:t>使用方不得随意转让、出售、转借、馈赠赤峰小米地理标志农产品品牌标识、包装等；</w:t>
      </w:r>
    </w:p>
    <w:p>
      <w:pPr>
        <w:pStyle w:val="56"/>
        <w:numPr>
          <w:ilvl w:val="0"/>
          <w:numId w:val="34"/>
        </w:numPr>
        <w:ind w:left="420" w:firstLine="420"/>
      </w:pPr>
      <w:r>
        <w:rPr>
          <w:rFonts w:hint="eastAsia"/>
        </w:rPr>
        <w:t>赤峰小米地理标志农产品区域公用品牌和企业商标共同使用时，赤峰小米地理标志农产品品牌不得小于企业商标；并符合国家关于产品包装标签、标识相关规定。</w:t>
      </w:r>
    </w:p>
    <w:p>
      <w:pPr>
        <w:pStyle w:val="104"/>
        <w:spacing w:before="312" w:after="312"/>
      </w:pPr>
      <w:r>
        <w:rPr>
          <w:rFonts w:hint="eastAsia"/>
        </w:rPr>
        <w:t>品牌维护与发展</w:t>
      </w:r>
    </w:p>
    <w:p>
      <w:pPr>
        <w:pStyle w:val="56"/>
        <w:ind w:firstLine="420"/>
      </w:pPr>
      <w:r>
        <w:rPr>
          <w:rFonts w:hint="eastAsia"/>
        </w:rPr>
        <w:t>6.1 品牌管理机构进行赤峰小米地理标志农产品品牌的维护与发展，包括以下工作：</w:t>
      </w:r>
    </w:p>
    <w:p>
      <w:pPr>
        <w:pStyle w:val="56"/>
        <w:ind w:firstLine="420"/>
      </w:pPr>
      <w:r>
        <w:rPr>
          <w:rFonts w:hint="eastAsia"/>
        </w:rPr>
        <w:t>a）制定赤峰小米地理标志农产品品牌战略，运作；</w:t>
      </w:r>
    </w:p>
    <w:p>
      <w:pPr>
        <w:pStyle w:val="56"/>
        <w:ind w:firstLine="420"/>
      </w:pPr>
      <w:r>
        <w:rPr>
          <w:rFonts w:hint="eastAsia"/>
        </w:rPr>
        <w:t>b）对使用方进行赤峰小米地理标志农产品品牌的管理培训；</w:t>
      </w:r>
    </w:p>
    <w:p>
      <w:pPr>
        <w:pStyle w:val="56"/>
        <w:ind w:firstLine="420"/>
      </w:pPr>
      <w:r>
        <w:rPr>
          <w:rFonts w:hint="eastAsia"/>
        </w:rPr>
        <w:t>c）对赤峰小米地理标志农产品品牌的使用进行监管，当使用方违反管理规定或发生有损赤峰小米地理标志农产品品牌形象的行为时，有权收回授权使用证书；</w:t>
      </w:r>
    </w:p>
    <w:p>
      <w:pPr>
        <w:pStyle w:val="56"/>
        <w:ind w:firstLine="420"/>
      </w:pPr>
      <w:r>
        <w:rPr>
          <w:rFonts w:hint="eastAsia"/>
        </w:rPr>
        <w:t>d）其他有利于赤峰小米地理标志农产品品牌维护与发展的工作；</w:t>
      </w:r>
    </w:p>
    <w:p>
      <w:pPr>
        <w:pStyle w:val="56"/>
        <w:ind w:firstLine="420"/>
      </w:pPr>
      <w:r>
        <w:rPr>
          <w:rFonts w:hint="eastAsia"/>
        </w:rPr>
        <w:t>6.2 使用方赤峰小米地理标志农产品品牌授权使用期限一般可为三年，到期未出现违规为，可在提前三个月申请使用。</w:t>
      </w:r>
    </w:p>
    <w:p>
      <w:pPr>
        <w:pStyle w:val="56"/>
        <w:ind w:firstLine="420"/>
      </w:pPr>
      <w:r>
        <w:rPr>
          <w:rFonts w:hint="eastAsia"/>
        </w:rPr>
        <w:t>6.3 使用方主动退出赤峰小米地理标志农产品品牌使用权的，经品牌管理机构确认，一年内不再受理其申请。</w:t>
      </w:r>
    </w:p>
    <w:p>
      <w:pPr>
        <w:widowControl/>
        <w:adjustRightInd/>
        <w:spacing w:line="240" w:lineRule="auto"/>
        <w:jc w:val="left"/>
        <w:rPr>
          <w:rFonts w:ascii="宋体" w:hAnsi="Times New Roman"/>
          <w:kern w:val="0"/>
          <w:szCs w:val="20"/>
        </w:rPr>
      </w:pPr>
      <w:r>
        <w:br w:type="page"/>
      </w:r>
    </w:p>
    <w:p>
      <w:pPr>
        <w:pStyle w:val="56"/>
        <w:ind w:firstLine="420"/>
        <w:rPr>
          <w:rFonts w:hint="eastAsia"/>
        </w:rPr>
      </w:pPr>
      <w:r>
        <w:rPr>
          <w:rFonts w:hint="eastAsia"/>
        </w:rPr>
        <w:t>附录A</w:t>
      </w:r>
    </w:p>
    <w:p>
      <w:pPr>
        <w:pStyle w:val="56"/>
        <w:ind w:firstLine="420"/>
        <w:jc w:val="center"/>
        <w:rPr>
          <w:rFonts w:hint="eastAsia"/>
        </w:rPr>
      </w:pPr>
      <w:r>
        <w:rPr>
          <w:rFonts w:hint="eastAsia"/>
        </w:rPr>
        <w:t>赤峰小米地理标志农产品品牌标识</w:t>
      </w:r>
    </w:p>
    <w:p>
      <w:pPr>
        <w:pStyle w:val="56"/>
        <w:ind w:firstLine="420"/>
        <w:jc w:val="center"/>
        <w:rPr>
          <w:rFonts w:hint="eastAsia"/>
        </w:rPr>
      </w:pPr>
    </w:p>
    <w:p>
      <w:pPr>
        <w:pStyle w:val="56"/>
        <w:ind w:firstLine="420"/>
        <w:rPr>
          <w:rFonts w:hint="eastAsia"/>
        </w:rPr>
      </w:pPr>
      <w:r>
        <w:rPr>
          <w:rFonts w:hint="eastAsia"/>
        </w:rPr>
        <w:t>A.1 规定了“赤峰小米”地理标志农产品品牌标识</w:t>
      </w:r>
    </w:p>
    <w:p>
      <w:pPr>
        <w:pStyle w:val="56"/>
        <w:ind w:firstLine="420"/>
      </w:pPr>
      <w:r>
        <w:drawing>
          <wp:anchor distT="0" distB="0" distL="114300" distR="114300" simplePos="0" relativeHeight="251661312" behindDoc="0" locked="0" layoutInCell="1" allowOverlap="1">
            <wp:simplePos x="0" y="0"/>
            <wp:positionH relativeFrom="column">
              <wp:posOffset>271145</wp:posOffset>
            </wp:positionH>
            <wp:positionV relativeFrom="paragraph">
              <wp:posOffset>86360</wp:posOffset>
            </wp:positionV>
            <wp:extent cx="4981575" cy="2752725"/>
            <wp:effectExtent l="19050" t="0" r="9525" b="0"/>
            <wp:wrapSquare wrapText="bothSides"/>
            <wp:docPr id="2" name="图片 1" descr="C:\Users\Administrator\Desktop\图片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图片1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981575" cy="2752725"/>
                    </a:xfrm>
                    <a:prstGeom prst="rect">
                      <a:avLst/>
                    </a:prstGeom>
                    <a:noFill/>
                    <a:ln>
                      <a:noFill/>
                    </a:ln>
                  </pic:spPr>
                </pic:pic>
              </a:graphicData>
            </a:graphic>
          </wp:anchor>
        </w:drawing>
      </w:r>
    </w:p>
    <w:bookmarkEnd w:id="22"/>
    <w:p>
      <w:pPr>
        <w:pStyle w:val="104"/>
        <w:numPr>
          <w:ilvl w:val="0"/>
          <w:numId w:val="0"/>
        </w:numPr>
        <w:spacing w:before="312" w:after="312"/>
        <w:jc w:val="center"/>
        <w:rPr>
          <w:rFonts w:hint="eastAsia"/>
        </w:rPr>
      </w:pPr>
      <w:bookmarkStart w:id="44" w:name="BookMark8"/>
    </w:p>
    <w:p>
      <w:pPr>
        <w:pStyle w:val="104"/>
        <w:numPr>
          <w:ilvl w:val="0"/>
          <w:numId w:val="0"/>
        </w:numPr>
        <w:spacing w:before="312" w:after="312"/>
        <w:jc w:val="center"/>
        <w:rPr>
          <w:rFonts w:hint="eastAsia"/>
        </w:rPr>
      </w:pPr>
    </w:p>
    <w:bookmarkEnd w:id="44"/>
    <w:p>
      <w:pPr>
        <w:pStyle w:val="104"/>
        <w:numPr>
          <w:ilvl w:val="0"/>
          <w:numId w:val="0"/>
        </w:numPr>
        <w:spacing w:before="312" w:after="312"/>
        <w:jc w:val="center"/>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rPr>
      </w:pPr>
    </w:p>
    <w:p>
      <w:pPr>
        <w:pStyle w:val="56"/>
        <w:ind w:firstLine="420"/>
        <w:rPr>
          <w:rFonts w:hint="eastAsia" w:ascii="宋体" w:hAnsi="宋体" w:eastAsia="宋体" w:cs="宋体"/>
          <w:sz w:val="21"/>
          <w:szCs w:val="21"/>
        </w:rPr>
      </w:pPr>
      <w:r>
        <w:rPr>
          <w:rFonts w:hint="eastAsia" w:ascii="宋体" w:hAnsi="宋体" w:eastAsia="宋体" w:cs="宋体"/>
          <w:sz w:val="21"/>
          <w:szCs w:val="21"/>
        </w:rPr>
        <w:t>A.1.1 标识意义</w:t>
      </w:r>
    </w:p>
    <w:p>
      <w:pPr>
        <w:ind w:firstLine="411" w:firstLineChars="196"/>
        <w:rPr>
          <w:rFonts w:hint="eastAsia" w:ascii="宋体" w:hAnsi="宋体" w:eastAsia="宋体" w:cs="宋体"/>
          <w:sz w:val="21"/>
          <w:szCs w:val="21"/>
        </w:rPr>
      </w:pPr>
      <w:r>
        <w:rPr>
          <w:rFonts w:hint="eastAsia" w:ascii="宋体" w:hAnsi="宋体" w:eastAsia="宋体" w:cs="宋体"/>
          <w:sz w:val="21"/>
          <w:szCs w:val="21"/>
        </w:rPr>
        <w:t>赤峰小米产品标识由特定的图形表示。标识外形为椭圆形，其长短轴比为6.3:4.4；图形由四部分组成：即蓝天、红山、对应作物基地和蒙汉文字。核心元素红山意为赤峰，标识寓意安全、营养的产品产自生态环境优良的赤峰地区。</w:t>
      </w:r>
    </w:p>
    <w:p>
      <w:pPr>
        <w:rPr>
          <w:rFonts w:hint="eastAsia" w:ascii="仿宋" w:hAnsi="仿宋" w:eastAsia="仿宋"/>
          <w:sz w:val="28"/>
          <w:szCs w:val="28"/>
        </w:rPr>
      </w:pPr>
      <w:r>
        <w:rPr>
          <w:rFonts w:hint="eastAsia" w:ascii="仿宋" w:hAnsi="仿宋" w:eastAsia="仿宋"/>
          <w:sz w:val="28"/>
          <w:szCs w:val="28"/>
        </w:rPr>
        <w:br w:type="page"/>
      </w:r>
    </w:p>
    <w:p>
      <w:pPr>
        <w:ind w:firstLine="548" w:firstLineChars="196"/>
        <w:rPr>
          <w:rFonts w:hint="eastAsia" w:ascii="仿宋" w:hAnsi="仿宋" w:eastAsia="仿宋"/>
          <w:sz w:val="28"/>
          <w:szCs w:val="28"/>
          <w:lang w:val="en-US" w:eastAsia="zh-CN"/>
        </w:rPr>
      </w:pPr>
      <w:r>
        <w:rPr>
          <w:rFonts w:hint="eastAsia" w:ascii="仿宋" w:hAnsi="仿宋" w:eastAsia="仿宋"/>
          <w:sz w:val="28"/>
          <w:szCs w:val="28"/>
          <w:lang w:val="en-US" w:eastAsia="zh-CN"/>
        </w:rPr>
        <w:t>附录B  赤峰小米地理标志农产品品牌标识使用申请书式样</w:t>
      </w:r>
    </w:p>
    <w:p>
      <w:pPr>
        <w:ind w:firstLine="548" w:firstLineChars="196"/>
        <w:rPr>
          <w:rFonts w:hint="default" w:ascii="仿宋" w:hAnsi="仿宋" w:eastAsia="仿宋"/>
          <w:sz w:val="28"/>
          <w:szCs w:val="28"/>
          <w:lang w:val="en-US" w:eastAsia="zh-CN"/>
        </w:rPr>
      </w:pPr>
    </w:p>
    <w:p>
      <w:pPr>
        <w:ind w:firstLine="435"/>
      </w:pPr>
    </w:p>
    <w:p>
      <w:pPr>
        <w:ind w:left="118" w:leftChars="56" w:right="218" w:rightChars="104" w:firstLine="1"/>
        <w:rPr>
          <w:rFonts w:ascii="黑体" w:eastAsia="黑体"/>
          <w:sz w:val="30"/>
          <w:szCs w:val="30"/>
        </w:rPr>
      </w:pPr>
    </w:p>
    <w:p>
      <w:pPr>
        <w:jc w:val="center"/>
        <w:rPr>
          <w:rFonts w:hint="eastAsia" w:ascii="华文中宋" w:hAnsi="华文中宋" w:eastAsia="华文中宋"/>
          <w:b/>
          <w:sz w:val="44"/>
          <w:szCs w:val="44"/>
        </w:rPr>
      </w:pPr>
      <w:r>
        <w:rPr>
          <w:rFonts w:hint="eastAsia" w:ascii="华文中宋" w:hAnsi="华文中宋" w:eastAsia="华文中宋"/>
          <w:b/>
          <w:sz w:val="44"/>
          <w:szCs w:val="44"/>
          <w:lang w:val="en-US" w:eastAsia="zh-CN"/>
        </w:rPr>
        <w:t>赤峰小米地理</w:t>
      </w:r>
      <w:r>
        <w:rPr>
          <w:rFonts w:hint="eastAsia" w:ascii="华文中宋" w:hAnsi="华文中宋" w:eastAsia="华文中宋"/>
          <w:b/>
          <w:sz w:val="44"/>
          <w:szCs w:val="44"/>
        </w:rPr>
        <w:t>标志</w:t>
      </w:r>
      <w:r>
        <w:rPr>
          <w:rFonts w:hint="eastAsia" w:ascii="华文中宋" w:hAnsi="华文中宋" w:eastAsia="华文中宋"/>
          <w:b/>
          <w:sz w:val="44"/>
          <w:szCs w:val="44"/>
          <w:lang w:val="en-US" w:eastAsia="zh-CN"/>
        </w:rPr>
        <w:t>农产品品牌</w:t>
      </w:r>
      <w:r>
        <w:rPr>
          <w:rFonts w:hint="eastAsia" w:ascii="华文中宋" w:hAnsi="华文中宋" w:eastAsia="华文中宋"/>
          <w:b/>
          <w:sz w:val="44"/>
          <w:szCs w:val="44"/>
        </w:rPr>
        <w:t>使用</w:t>
      </w:r>
    </w:p>
    <w:p>
      <w:pPr>
        <w:jc w:val="center"/>
        <w:rPr>
          <w:rFonts w:hint="eastAsia" w:ascii="华文中宋" w:hAnsi="华文中宋" w:eastAsia="华文中宋"/>
          <w:b/>
          <w:sz w:val="44"/>
          <w:szCs w:val="44"/>
        </w:rPr>
      </w:pP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华文中宋" w:hAnsi="华文中宋" w:eastAsia="华文中宋"/>
          <w:b/>
          <w:sz w:val="44"/>
          <w:szCs w:val="44"/>
        </w:rPr>
      </w:pP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华文中宋" w:hAnsi="华文中宋" w:eastAsia="华文中宋"/>
          <w:b/>
          <w:sz w:val="44"/>
          <w:szCs w:val="44"/>
        </w:rPr>
      </w:pPr>
      <w:r>
        <w:rPr>
          <w:rFonts w:hint="eastAsia" w:ascii="华文中宋" w:hAnsi="华文中宋" w:eastAsia="华文中宋"/>
          <w:b/>
          <w:sz w:val="44"/>
          <w:szCs w:val="44"/>
        </w:rPr>
        <w:t>申</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华文中宋" w:hAnsi="华文中宋" w:eastAsia="华文中宋"/>
          <w:b/>
          <w:sz w:val="44"/>
          <w:szCs w:val="44"/>
        </w:rPr>
      </w:pP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华文中宋" w:hAnsi="华文中宋" w:eastAsia="华文中宋"/>
          <w:b/>
          <w:sz w:val="44"/>
          <w:szCs w:val="44"/>
        </w:rPr>
      </w:pPr>
      <w:r>
        <w:rPr>
          <w:rFonts w:hint="eastAsia" w:ascii="华文中宋" w:hAnsi="华文中宋" w:eastAsia="华文中宋"/>
          <w:b/>
          <w:sz w:val="44"/>
          <w:szCs w:val="44"/>
        </w:rPr>
        <w:t>请</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华文中宋" w:hAnsi="华文中宋" w:eastAsia="华文中宋"/>
          <w:b/>
          <w:sz w:val="44"/>
          <w:szCs w:val="44"/>
        </w:rPr>
      </w:pP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华文中宋" w:hAnsi="华文中宋" w:eastAsia="华文中宋"/>
          <w:b/>
          <w:sz w:val="44"/>
          <w:szCs w:val="44"/>
        </w:rPr>
      </w:pPr>
      <w:r>
        <w:rPr>
          <w:rFonts w:hint="eastAsia" w:ascii="华文中宋" w:hAnsi="华文中宋" w:eastAsia="华文中宋"/>
          <w:b/>
          <w:sz w:val="44"/>
          <w:szCs w:val="44"/>
        </w:rPr>
        <w:t>书</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华文中宋" w:hAnsi="华文中宋" w:eastAsia="华文中宋"/>
          <w:b/>
          <w:sz w:val="44"/>
          <w:szCs w:val="44"/>
        </w:rPr>
      </w:pPr>
    </w:p>
    <w:p>
      <w:pPr>
        <w:keepNext w:val="0"/>
        <w:keepLines w:val="0"/>
        <w:pageBreakBefore w:val="0"/>
        <w:widowControl w:val="0"/>
        <w:kinsoku/>
        <w:wordWrap/>
        <w:overflowPunct/>
        <w:topLinePunct w:val="0"/>
        <w:autoSpaceDE/>
        <w:autoSpaceDN/>
        <w:bidi w:val="0"/>
        <w:adjustRightInd w:val="0"/>
        <w:snapToGrid/>
        <w:spacing w:line="240" w:lineRule="auto"/>
        <w:ind w:left="1278" w:leftChars="456" w:hanging="320" w:hangingChars="100"/>
        <w:jc w:val="both"/>
        <w:textAlignment w:val="auto"/>
        <w:rPr>
          <w:rFonts w:hint="eastAsia" w:ascii="宋体" w:hAnsi="宋体" w:eastAsia="宋体" w:cs="宋体"/>
          <w:b w:val="0"/>
          <w:bCs/>
          <w:sz w:val="32"/>
          <w:szCs w:val="32"/>
          <w:u w:val="single"/>
          <w:lang w:val="en-US" w:eastAsia="zh-CN"/>
        </w:rPr>
      </w:pPr>
      <w:r>
        <w:rPr>
          <w:rFonts w:hint="eastAsia" w:ascii="宋体" w:hAnsi="宋体" w:eastAsia="宋体" w:cs="宋体"/>
          <w:b w:val="0"/>
          <w:bCs/>
          <w:sz w:val="32"/>
          <w:szCs w:val="32"/>
          <w:lang w:val="en-US" w:eastAsia="zh-CN"/>
        </w:rPr>
        <w:t>申请单位：</w:t>
      </w:r>
      <w:r>
        <w:rPr>
          <w:rFonts w:hint="eastAsia" w:ascii="宋体" w:hAnsi="宋体" w:eastAsia="宋体" w:cs="宋体"/>
          <w:b w:val="0"/>
          <w:bCs/>
          <w:sz w:val="32"/>
          <w:szCs w:val="32"/>
          <w:u w:val="single"/>
          <w:lang w:val="en-US" w:eastAsia="zh-CN"/>
        </w:rPr>
        <w:t xml:space="preserve">                        （盖章）</w:t>
      </w:r>
    </w:p>
    <w:p>
      <w:pPr>
        <w:keepNext w:val="0"/>
        <w:keepLines w:val="0"/>
        <w:pageBreakBefore w:val="0"/>
        <w:widowControl w:val="0"/>
        <w:kinsoku/>
        <w:wordWrap/>
        <w:overflowPunct/>
        <w:topLinePunct w:val="0"/>
        <w:autoSpaceDE/>
        <w:autoSpaceDN/>
        <w:bidi w:val="0"/>
        <w:adjustRightInd w:val="0"/>
        <w:snapToGrid/>
        <w:spacing w:line="240" w:lineRule="auto"/>
        <w:ind w:left="1278" w:leftChars="456" w:hanging="320" w:hangingChars="100"/>
        <w:jc w:val="both"/>
        <w:textAlignment w:val="auto"/>
        <w:rPr>
          <w:rFonts w:hint="eastAsia" w:ascii="宋体" w:hAnsi="宋体" w:eastAsia="宋体" w:cs="宋体"/>
          <w:b w:val="0"/>
          <w:bCs/>
          <w:sz w:val="32"/>
          <w:szCs w:val="32"/>
          <w:u w:val="single"/>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firstLine="960" w:firstLineChars="300"/>
        <w:jc w:val="both"/>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申请日期：</w:t>
      </w:r>
      <w:r>
        <w:rPr>
          <w:rFonts w:hint="eastAsia" w:ascii="宋体" w:hAnsi="宋体" w:eastAsia="宋体" w:cs="宋体"/>
          <w:b w:val="0"/>
          <w:bCs/>
          <w:sz w:val="32"/>
          <w:szCs w:val="32"/>
          <w:u w:val="single"/>
          <w:lang w:val="en-US" w:eastAsia="zh-CN"/>
        </w:rPr>
        <w:t xml:space="preserve">        </w:t>
      </w:r>
      <w:r>
        <w:rPr>
          <w:rFonts w:hint="eastAsia" w:ascii="宋体" w:hAnsi="宋体" w:eastAsia="宋体" w:cs="宋体"/>
          <w:b w:val="0"/>
          <w:bCs/>
          <w:sz w:val="32"/>
          <w:szCs w:val="32"/>
          <w:lang w:val="en-US" w:eastAsia="zh-CN"/>
        </w:rPr>
        <w:t>年</w:t>
      </w:r>
      <w:r>
        <w:rPr>
          <w:rFonts w:hint="eastAsia" w:ascii="宋体" w:hAnsi="宋体" w:eastAsia="宋体" w:cs="宋体"/>
          <w:b w:val="0"/>
          <w:bCs/>
          <w:sz w:val="32"/>
          <w:szCs w:val="32"/>
          <w:u w:val="single"/>
          <w:lang w:val="en-US" w:eastAsia="zh-CN"/>
        </w:rPr>
        <w:t xml:space="preserve">     </w:t>
      </w:r>
      <w:r>
        <w:rPr>
          <w:rFonts w:hint="eastAsia" w:ascii="宋体" w:hAnsi="宋体" w:eastAsia="宋体" w:cs="宋体"/>
          <w:b w:val="0"/>
          <w:bCs/>
          <w:sz w:val="32"/>
          <w:szCs w:val="32"/>
          <w:lang w:val="en-US" w:eastAsia="zh-CN"/>
        </w:rPr>
        <w:t>月</w:t>
      </w:r>
      <w:r>
        <w:rPr>
          <w:rFonts w:hint="eastAsia" w:ascii="宋体" w:hAnsi="宋体" w:eastAsia="宋体" w:cs="宋体"/>
          <w:b w:val="0"/>
          <w:bCs/>
          <w:sz w:val="32"/>
          <w:szCs w:val="32"/>
          <w:u w:val="single"/>
          <w:lang w:val="en-US" w:eastAsia="zh-CN"/>
        </w:rPr>
        <w:t xml:space="preserve">     </w:t>
      </w:r>
      <w:r>
        <w:rPr>
          <w:rFonts w:hint="eastAsia" w:ascii="宋体" w:hAnsi="宋体" w:eastAsia="宋体" w:cs="宋体"/>
          <w:b w:val="0"/>
          <w:bCs/>
          <w:sz w:val="32"/>
          <w:szCs w:val="32"/>
          <w:lang w:val="en-US" w:eastAsia="zh-CN"/>
        </w:rPr>
        <w:t>日</w:t>
      </w:r>
    </w:p>
    <w:p>
      <w:pPr>
        <w:rPr>
          <w:rFonts w:hint="eastAsia" w:ascii="仿宋_GB2312" w:eastAsia="仿宋_GB2312"/>
          <w:sz w:val="21"/>
          <w:szCs w:val="21"/>
          <w:lang w:val="en-US" w:eastAsia="zh-CN"/>
        </w:rPr>
      </w:pPr>
    </w:p>
    <w:p>
      <w:pPr>
        <w:rPr>
          <w:rFonts w:hint="eastAsia" w:ascii="仿宋_GB2312" w:eastAsia="仿宋_GB2312"/>
          <w:sz w:val="21"/>
          <w:szCs w:val="21"/>
          <w:lang w:val="en-US" w:eastAsia="zh-CN"/>
        </w:rPr>
      </w:pPr>
    </w:p>
    <w:p>
      <w:pPr>
        <w:rPr>
          <w:rFonts w:hint="eastAsia" w:ascii="仿宋_GB2312" w:eastAsia="仿宋_GB2312"/>
          <w:sz w:val="21"/>
          <w:szCs w:val="21"/>
          <w:lang w:val="en-US" w:eastAsia="zh-CN"/>
        </w:rPr>
      </w:pPr>
    </w:p>
    <w:p>
      <w:pPr>
        <w:rPr>
          <w:rFonts w:hint="eastAsia" w:ascii="仿宋_GB2312" w:eastAsia="仿宋_GB2312"/>
          <w:sz w:val="21"/>
          <w:szCs w:val="21"/>
          <w:lang w:val="en-US" w:eastAsia="zh-CN"/>
        </w:rPr>
      </w:pPr>
    </w:p>
    <w:p>
      <w:pPr>
        <w:rPr>
          <w:rFonts w:hint="eastAsia" w:ascii="仿宋_GB2312" w:eastAsia="仿宋_GB2312"/>
          <w:sz w:val="21"/>
          <w:szCs w:val="21"/>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bCs/>
          <w:sz w:val="36"/>
          <w:szCs w:val="36"/>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填表须知</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bCs/>
          <w:sz w:val="36"/>
          <w:szCs w:val="36"/>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bCs/>
          <w:sz w:val="36"/>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200" w:hanging="420" w:hanging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一、申请条件</w:t>
      </w:r>
    </w:p>
    <w:p>
      <w:pPr>
        <w:pStyle w:val="56"/>
        <w:keepNext w:val="0"/>
        <w:keepLines w:val="0"/>
        <w:pageBreakBefore w:val="0"/>
        <w:widowControl/>
        <w:numPr>
          <w:ilvl w:val="0"/>
          <w:numId w:val="35"/>
        </w:numPr>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依法登记，且注册地、谷子原料产地均在赤峰市境内，拥有注册商标；</w:t>
      </w:r>
    </w:p>
    <w:p>
      <w:pPr>
        <w:pStyle w:val="56"/>
        <w:keepNext w:val="0"/>
        <w:keepLines w:val="0"/>
        <w:pageBreakBefore w:val="0"/>
        <w:widowControl/>
        <w:numPr>
          <w:ilvl w:val="0"/>
          <w:numId w:val="35"/>
        </w:numPr>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申报产品为小米或其加工产品，具有明显的区域优势和特色；</w:t>
      </w:r>
    </w:p>
    <w:p>
      <w:pPr>
        <w:pStyle w:val="56"/>
        <w:keepNext w:val="0"/>
        <w:keepLines w:val="0"/>
        <w:pageBreakBefore w:val="0"/>
        <w:widowControl/>
        <w:numPr>
          <w:ilvl w:val="0"/>
          <w:numId w:val="35"/>
        </w:numPr>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申报产品应获得绿色食品、有机农产品、名特优新农产品、特质农品、良好农业规范认证之一；</w:t>
      </w:r>
    </w:p>
    <w:p>
      <w:pPr>
        <w:pStyle w:val="56"/>
        <w:keepNext w:val="0"/>
        <w:keepLines w:val="0"/>
        <w:pageBreakBefore w:val="0"/>
        <w:widowControl/>
        <w:numPr>
          <w:ilvl w:val="0"/>
          <w:numId w:val="35"/>
        </w:numPr>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申报产品应具备合理的种植规模或生产经营规模，具备标准化的生产能力，建立稳定的质量控制体系，其申报产品质量符合DB15/T 1737要求；在三年内无产品质量监督抽查不合格现象，无较大质量安全事件；</w:t>
      </w:r>
    </w:p>
    <w:p>
      <w:pPr>
        <w:pStyle w:val="56"/>
        <w:keepNext w:val="0"/>
        <w:keepLines w:val="0"/>
        <w:pageBreakBefore w:val="0"/>
        <w:widowControl/>
        <w:numPr>
          <w:ilvl w:val="0"/>
          <w:numId w:val="35"/>
        </w:numPr>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积极履行社会责任，具有良好的社会信誉，注重生态环境保护，传承区域人文历史和农耕文化。</w:t>
      </w:r>
    </w:p>
    <w:p>
      <w:pPr>
        <w:keepNext w:val="0"/>
        <w:keepLines w:val="0"/>
        <w:pageBreakBefore w:val="0"/>
        <w:widowControl w:val="0"/>
        <w:numPr>
          <w:ilvl w:val="0"/>
          <w:numId w:val="36"/>
        </w:numPr>
        <w:kinsoku/>
        <w:wordWrap/>
        <w:overflowPunct/>
        <w:topLinePunct w:val="0"/>
        <w:autoSpaceDE/>
        <w:autoSpaceDN/>
        <w:bidi w:val="0"/>
        <w:adjustRightInd w:val="0"/>
        <w:snapToGrid/>
        <w:spacing w:line="360" w:lineRule="auto"/>
        <w:ind w:leftChars="200" w:hanging="420" w:hanging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填表须知</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420" w:leftChars="20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随申请书须附报以下复印材料：</w:t>
      </w:r>
    </w:p>
    <w:p>
      <w:pPr>
        <w:keepNext w:val="0"/>
        <w:keepLines w:val="0"/>
        <w:pageBreakBefore w:val="0"/>
        <w:widowControl w:val="0"/>
        <w:kinsoku/>
        <w:wordWrap/>
        <w:overflowPunct/>
        <w:topLinePunct w:val="0"/>
        <w:autoSpaceDE/>
        <w:autoSpaceDN/>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1、生产经营者资质证明（营业执照、SC及明细页）；</w:t>
      </w:r>
    </w:p>
    <w:p>
      <w:pPr>
        <w:keepNext w:val="0"/>
        <w:keepLines w:val="0"/>
        <w:pageBreakBefore w:val="0"/>
        <w:widowControl w:val="0"/>
        <w:numPr>
          <w:ilvl w:val="0"/>
          <w:numId w:val="37"/>
        </w:numPr>
        <w:kinsoku/>
        <w:wordWrap/>
        <w:overflowPunct/>
        <w:topLinePunct w:val="0"/>
        <w:autoSpaceDE/>
        <w:autoSpaceDN/>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绿色或有机食品证书，限中绿华夏认证有机</w:t>
      </w:r>
    </w:p>
    <w:p>
      <w:pPr>
        <w:keepNext w:val="0"/>
        <w:keepLines w:val="0"/>
        <w:pageBreakBefore w:val="0"/>
        <w:widowControl w:val="0"/>
        <w:numPr>
          <w:ilvl w:val="0"/>
          <w:numId w:val="37"/>
        </w:numPr>
        <w:kinsoku/>
        <w:wordWrap/>
        <w:overflowPunct/>
        <w:topLinePunct w:val="0"/>
        <w:autoSpaceDE/>
        <w:autoSpaceDN/>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委托加工合同及被委托公司营业执照、SC及明细页；</w:t>
      </w:r>
    </w:p>
    <w:p>
      <w:pPr>
        <w:keepNext w:val="0"/>
        <w:keepLines w:val="0"/>
        <w:pageBreakBefore w:val="0"/>
        <w:widowControl w:val="0"/>
        <w:numPr>
          <w:ilvl w:val="0"/>
          <w:numId w:val="37"/>
        </w:numPr>
        <w:kinsoku/>
        <w:wordWrap/>
        <w:overflowPunct/>
        <w:topLinePunct w:val="0"/>
        <w:autoSpaceDE/>
        <w:autoSpaceDN/>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其他必要的证明文件</w:t>
      </w:r>
    </w:p>
    <w:p>
      <w:pPr>
        <w:keepNext w:val="0"/>
        <w:keepLines w:val="0"/>
        <w:pageBreakBefore w:val="0"/>
        <w:widowControl w:val="0"/>
        <w:kinsoku/>
        <w:wordWrap/>
        <w:overflowPunct/>
        <w:topLinePunct w:val="0"/>
        <w:autoSpaceDE/>
        <w:autoSpaceDN/>
        <w:bidi w:val="0"/>
        <w:adjustRightInd w:val="0"/>
        <w:snapToGrid/>
        <w:spacing w:line="360" w:lineRule="auto"/>
        <w:ind w:left="0" w:firstLine="420" w:firstLineChars="200"/>
        <w:textAlignment w:val="auto"/>
        <w:rPr>
          <w:rFonts w:hint="eastAsia" w:ascii="仿宋_GB2312" w:hAnsi="华文中宋" w:eastAsia="仿宋_GB2312"/>
          <w:sz w:val="21"/>
          <w:szCs w:val="21"/>
        </w:rPr>
      </w:pPr>
    </w:p>
    <w:p>
      <w:pPr>
        <w:ind w:right="1800"/>
        <w:rPr>
          <w:rFonts w:ascii="仿宋_GB2312" w:eastAsia="仿宋_GB2312"/>
          <w:sz w:val="30"/>
          <w:szCs w:val="30"/>
        </w:rPr>
      </w:pPr>
    </w:p>
    <w:p>
      <w:r>
        <w:br w:type="page"/>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4"/>
        <w:gridCol w:w="2579"/>
        <w:gridCol w:w="2190"/>
        <w:gridCol w:w="2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9540" w:type="dxa"/>
            <w:gridSpan w:val="4"/>
            <w:vAlign w:val="center"/>
          </w:tcPr>
          <w:p>
            <w:pPr>
              <w:numPr>
                <w:ilvl w:val="0"/>
                <w:numId w:val="0"/>
              </w:numPr>
              <w:jc w:val="both"/>
              <w:rPr>
                <w:rFonts w:hint="default"/>
                <w:vertAlign w:val="baseline"/>
                <w:lang w:val="en-US" w:eastAsia="zh-CN"/>
              </w:rPr>
            </w:pPr>
            <w:r>
              <w:rPr>
                <w:rFonts w:hint="eastAsia"/>
                <w:b/>
                <w:bCs/>
                <w:vertAlign w:val="baseline"/>
                <w:lang w:val="en-US" w:eastAsia="zh-CN"/>
              </w:rPr>
              <w:t>申请企业概况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2384" w:type="dxa"/>
            <w:vAlign w:val="center"/>
          </w:tcPr>
          <w:p>
            <w:pPr>
              <w:jc w:val="both"/>
              <w:rPr>
                <w:rFonts w:hint="default" w:eastAsia="宋体"/>
                <w:vertAlign w:val="baseline"/>
                <w:lang w:val="en-US" w:eastAsia="zh-CN"/>
              </w:rPr>
            </w:pPr>
            <w:r>
              <w:rPr>
                <w:rFonts w:hint="eastAsia"/>
                <w:vertAlign w:val="baseline"/>
                <w:lang w:val="en-US" w:eastAsia="zh-CN"/>
              </w:rPr>
              <w:t>申请单位</w:t>
            </w:r>
          </w:p>
        </w:tc>
        <w:tc>
          <w:tcPr>
            <w:tcW w:w="7156" w:type="dxa"/>
            <w:gridSpan w:val="3"/>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2384" w:type="dxa"/>
            <w:vAlign w:val="center"/>
          </w:tcPr>
          <w:p>
            <w:pPr>
              <w:jc w:val="both"/>
              <w:rPr>
                <w:rFonts w:hint="default" w:eastAsia="宋体"/>
                <w:vertAlign w:val="baseline"/>
                <w:lang w:val="en-US" w:eastAsia="zh-CN"/>
              </w:rPr>
            </w:pPr>
            <w:r>
              <w:rPr>
                <w:rFonts w:hint="eastAsia"/>
                <w:vertAlign w:val="baseline"/>
                <w:lang w:val="en-US" w:eastAsia="zh-CN"/>
              </w:rPr>
              <w:t>详细地址</w:t>
            </w:r>
          </w:p>
        </w:tc>
        <w:tc>
          <w:tcPr>
            <w:tcW w:w="2579" w:type="dxa"/>
            <w:vAlign w:val="center"/>
          </w:tcPr>
          <w:p>
            <w:pPr>
              <w:jc w:val="both"/>
              <w:rPr>
                <w:rFonts w:hint="eastAsia" w:eastAsia="宋体"/>
                <w:vertAlign w:val="baseline"/>
                <w:lang w:val="en-US" w:eastAsia="zh-CN"/>
              </w:rPr>
            </w:pPr>
          </w:p>
        </w:tc>
        <w:tc>
          <w:tcPr>
            <w:tcW w:w="2190" w:type="dxa"/>
            <w:vAlign w:val="center"/>
          </w:tcPr>
          <w:p>
            <w:pPr>
              <w:jc w:val="both"/>
              <w:rPr>
                <w:rFonts w:hint="default" w:eastAsia="宋体"/>
                <w:vertAlign w:val="baseline"/>
                <w:lang w:val="en-US" w:eastAsia="zh-CN"/>
              </w:rPr>
            </w:pPr>
            <w:r>
              <w:rPr>
                <w:rFonts w:hint="eastAsia"/>
                <w:vertAlign w:val="baseline"/>
                <w:lang w:val="en-US" w:eastAsia="zh-CN"/>
              </w:rPr>
              <w:t>邮编</w:t>
            </w:r>
          </w:p>
        </w:tc>
        <w:tc>
          <w:tcPr>
            <w:tcW w:w="2387" w:type="dxa"/>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2384" w:type="dxa"/>
            <w:vAlign w:val="center"/>
          </w:tcPr>
          <w:p>
            <w:pPr>
              <w:jc w:val="both"/>
              <w:rPr>
                <w:rFonts w:hint="default" w:eastAsia="宋体"/>
                <w:vertAlign w:val="baseline"/>
                <w:lang w:val="en-US" w:eastAsia="zh-CN"/>
              </w:rPr>
            </w:pPr>
            <w:r>
              <w:rPr>
                <w:rFonts w:hint="eastAsia"/>
                <w:vertAlign w:val="baseline"/>
                <w:lang w:val="en-US" w:eastAsia="zh-CN"/>
              </w:rPr>
              <w:t>法人代表</w:t>
            </w:r>
          </w:p>
        </w:tc>
        <w:tc>
          <w:tcPr>
            <w:tcW w:w="2579" w:type="dxa"/>
            <w:vAlign w:val="center"/>
          </w:tcPr>
          <w:p>
            <w:pPr>
              <w:jc w:val="both"/>
              <w:rPr>
                <w:rFonts w:hint="eastAsia" w:eastAsia="宋体"/>
                <w:vertAlign w:val="baseline"/>
                <w:lang w:val="en-US" w:eastAsia="zh-CN"/>
              </w:rPr>
            </w:pPr>
          </w:p>
        </w:tc>
        <w:tc>
          <w:tcPr>
            <w:tcW w:w="2190" w:type="dxa"/>
            <w:vAlign w:val="center"/>
          </w:tcPr>
          <w:p>
            <w:pPr>
              <w:jc w:val="both"/>
              <w:rPr>
                <w:rFonts w:hint="default" w:eastAsia="宋体"/>
                <w:vertAlign w:val="baseline"/>
                <w:lang w:val="en-US" w:eastAsia="zh-CN"/>
              </w:rPr>
            </w:pPr>
            <w:r>
              <w:rPr>
                <w:rFonts w:hint="eastAsia"/>
                <w:vertAlign w:val="baseline"/>
                <w:lang w:val="en-US" w:eastAsia="zh-CN"/>
              </w:rPr>
              <w:t>联系方式</w:t>
            </w:r>
          </w:p>
        </w:tc>
        <w:tc>
          <w:tcPr>
            <w:tcW w:w="2387" w:type="dxa"/>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2384" w:type="dxa"/>
            <w:vAlign w:val="center"/>
          </w:tcPr>
          <w:p>
            <w:pPr>
              <w:jc w:val="both"/>
              <w:rPr>
                <w:rFonts w:hint="default" w:eastAsia="宋体"/>
                <w:vertAlign w:val="baseline"/>
                <w:lang w:val="en-US" w:eastAsia="zh-CN"/>
              </w:rPr>
            </w:pPr>
            <w:r>
              <w:rPr>
                <w:rFonts w:hint="eastAsia"/>
                <w:vertAlign w:val="baseline"/>
                <w:lang w:val="en-US" w:eastAsia="zh-CN"/>
              </w:rPr>
              <w:t>联系人</w:t>
            </w:r>
          </w:p>
        </w:tc>
        <w:tc>
          <w:tcPr>
            <w:tcW w:w="2579" w:type="dxa"/>
            <w:vAlign w:val="center"/>
          </w:tcPr>
          <w:p>
            <w:pPr>
              <w:jc w:val="both"/>
              <w:rPr>
                <w:rFonts w:hint="eastAsia" w:eastAsia="宋体"/>
                <w:vertAlign w:val="baseline"/>
                <w:lang w:val="en-US" w:eastAsia="zh-CN"/>
              </w:rPr>
            </w:pPr>
          </w:p>
        </w:tc>
        <w:tc>
          <w:tcPr>
            <w:tcW w:w="2190" w:type="dxa"/>
            <w:vAlign w:val="center"/>
          </w:tcPr>
          <w:p>
            <w:pPr>
              <w:jc w:val="both"/>
              <w:rPr>
                <w:rFonts w:hint="eastAsia" w:eastAsia="宋体"/>
                <w:vertAlign w:val="baseline"/>
                <w:lang w:val="en-US" w:eastAsia="zh-CN"/>
              </w:rPr>
            </w:pPr>
            <w:r>
              <w:rPr>
                <w:rFonts w:hint="eastAsia"/>
                <w:vertAlign w:val="baseline"/>
                <w:lang w:val="en-US" w:eastAsia="zh-CN"/>
              </w:rPr>
              <w:t>联系方式</w:t>
            </w:r>
          </w:p>
        </w:tc>
        <w:tc>
          <w:tcPr>
            <w:tcW w:w="2387" w:type="dxa"/>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2384" w:type="dxa"/>
            <w:vAlign w:val="center"/>
          </w:tcPr>
          <w:p>
            <w:pPr>
              <w:jc w:val="both"/>
              <w:rPr>
                <w:rFonts w:hint="eastAsia" w:eastAsia="宋体"/>
                <w:vertAlign w:val="baseline"/>
                <w:lang w:val="en-US" w:eastAsia="zh-CN"/>
              </w:rPr>
            </w:pPr>
            <w:r>
              <w:rPr>
                <w:rFonts w:ascii="宋体" w:hAnsi="宋体" w:eastAsia="宋体" w:cs="宋体"/>
                <w:spacing w:val="8"/>
                <w:sz w:val="23"/>
                <w:szCs w:val="23"/>
              </w:rPr>
              <w:t>统一社会信用代码</w:t>
            </w:r>
          </w:p>
        </w:tc>
        <w:tc>
          <w:tcPr>
            <w:tcW w:w="7156" w:type="dxa"/>
            <w:gridSpan w:val="3"/>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2384" w:type="dxa"/>
            <w:vAlign w:val="center"/>
          </w:tcPr>
          <w:p>
            <w:pPr>
              <w:jc w:val="both"/>
              <w:rPr>
                <w:rFonts w:hint="default" w:eastAsia="宋体"/>
                <w:vertAlign w:val="baseline"/>
                <w:lang w:val="en-US" w:eastAsia="zh-CN"/>
              </w:rPr>
            </w:pPr>
            <w:r>
              <w:rPr>
                <w:rFonts w:ascii="宋体" w:hAnsi="宋体" w:eastAsia="宋体" w:cs="宋体"/>
                <w:spacing w:val="9"/>
                <w:sz w:val="23"/>
                <w:szCs w:val="23"/>
              </w:rPr>
              <w:t>食品生产许可证</w:t>
            </w:r>
            <w:r>
              <w:rPr>
                <w:rFonts w:ascii="宋体" w:hAnsi="宋体" w:eastAsia="宋体" w:cs="宋体"/>
                <w:spacing w:val="7"/>
                <w:sz w:val="23"/>
                <w:szCs w:val="23"/>
              </w:rPr>
              <w:t>号</w:t>
            </w:r>
          </w:p>
        </w:tc>
        <w:tc>
          <w:tcPr>
            <w:tcW w:w="7156" w:type="dxa"/>
            <w:gridSpan w:val="3"/>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2384" w:type="dxa"/>
            <w:vAlign w:val="center"/>
          </w:tcPr>
          <w:p>
            <w:pPr>
              <w:jc w:val="both"/>
              <w:rPr>
                <w:rFonts w:hint="eastAsia" w:eastAsia="宋体"/>
                <w:vertAlign w:val="baseline"/>
                <w:lang w:val="en-US" w:eastAsia="zh-CN"/>
              </w:rPr>
            </w:pPr>
            <w:r>
              <w:rPr>
                <w:rFonts w:ascii="宋体" w:hAnsi="宋体" w:eastAsia="宋体" w:cs="宋体"/>
                <w:spacing w:val="10"/>
                <w:sz w:val="23"/>
                <w:szCs w:val="23"/>
              </w:rPr>
              <w:t>商</w:t>
            </w:r>
            <w:r>
              <w:rPr>
                <w:rFonts w:ascii="宋体" w:hAnsi="宋体" w:eastAsia="宋体" w:cs="宋体"/>
                <w:spacing w:val="7"/>
                <w:sz w:val="23"/>
                <w:szCs w:val="23"/>
              </w:rPr>
              <w:t>标注册证号</w:t>
            </w:r>
          </w:p>
        </w:tc>
        <w:tc>
          <w:tcPr>
            <w:tcW w:w="7156" w:type="dxa"/>
            <w:gridSpan w:val="3"/>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2384" w:type="dxa"/>
            <w:vAlign w:val="center"/>
          </w:tcPr>
          <w:p>
            <w:pPr>
              <w:jc w:val="both"/>
              <w:rPr>
                <w:rFonts w:hint="default" w:eastAsia="宋体"/>
                <w:vertAlign w:val="baseline"/>
                <w:lang w:val="en-US" w:eastAsia="zh-CN"/>
              </w:rPr>
            </w:pPr>
            <w:r>
              <w:rPr>
                <w:rFonts w:hint="eastAsia"/>
                <w:vertAlign w:val="baseline"/>
                <w:lang w:val="en-US" w:eastAsia="zh-CN"/>
              </w:rPr>
              <w:t>认证产品证书编号</w:t>
            </w:r>
          </w:p>
        </w:tc>
        <w:tc>
          <w:tcPr>
            <w:tcW w:w="7156" w:type="dxa"/>
            <w:gridSpan w:val="3"/>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2384" w:type="dxa"/>
            <w:vAlign w:val="center"/>
          </w:tcPr>
          <w:p>
            <w:pPr>
              <w:jc w:val="both"/>
              <w:rPr>
                <w:rFonts w:hint="default" w:eastAsia="宋体"/>
                <w:vertAlign w:val="baseline"/>
                <w:lang w:val="en-US" w:eastAsia="zh-CN"/>
              </w:rPr>
            </w:pPr>
            <w:r>
              <w:rPr>
                <w:rFonts w:hint="eastAsia"/>
                <w:vertAlign w:val="baseline"/>
                <w:lang w:val="en-US" w:eastAsia="zh-CN"/>
              </w:rPr>
              <w:t>种植基地来源（详细位置、面积、品种、产量等）</w:t>
            </w:r>
          </w:p>
        </w:tc>
        <w:tc>
          <w:tcPr>
            <w:tcW w:w="7156" w:type="dxa"/>
            <w:gridSpan w:val="3"/>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trPr>
        <w:tc>
          <w:tcPr>
            <w:tcW w:w="2384" w:type="dxa"/>
            <w:vAlign w:val="center"/>
          </w:tcPr>
          <w:p>
            <w:pPr>
              <w:jc w:val="both"/>
              <w:rPr>
                <w:rFonts w:hint="default"/>
                <w:vertAlign w:val="baseline"/>
                <w:lang w:val="en-US" w:eastAsia="zh-CN"/>
              </w:rPr>
            </w:pPr>
            <w:r>
              <w:rPr>
                <w:rFonts w:hint="eastAsia"/>
                <w:vertAlign w:val="baseline"/>
                <w:lang w:val="en-US" w:eastAsia="zh-CN"/>
              </w:rPr>
              <w:t>加工厂位置（厂名、厂址等）</w:t>
            </w:r>
          </w:p>
        </w:tc>
        <w:tc>
          <w:tcPr>
            <w:tcW w:w="7156" w:type="dxa"/>
            <w:gridSpan w:val="3"/>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2384" w:type="dxa"/>
            <w:vAlign w:val="center"/>
          </w:tcPr>
          <w:p>
            <w:pPr>
              <w:jc w:val="both"/>
              <w:rPr>
                <w:rFonts w:hint="default"/>
                <w:vertAlign w:val="baseline"/>
                <w:lang w:val="en-US" w:eastAsia="zh-CN"/>
              </w:rPr>
            </w:pPr>
            <w:r>
              <w:rPr>
                <w:rFonts w:hint="eastAsia"/>
                <w:vertAlign w:val="baseline"/>
                <w:lang w:val="en-US" w:eastAsia="zh-CN"/>
              </w:rPr>
              <w:t>上年生产经营规模</w:t>
            </w:r>
          </w:p>
        </w:tc>
        <w:tc>
          <w:tcPr>
            <w:tcW w:w="7156" w:type="dxa"/>
            <w:gridSpan w:val="3"/>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2384" w:type="dxa"/>
            <w:vAlign w:val="center"/>
          </w:tcPr>
          <w:p>
            <w:pPr>
              <w:jc w:val="both"/>
              <w:rPr>
                <w:rFonts w:hint="default"/>
                <w:vertAlign w:val="baseline"/>
                <w:lang w:val="en-US" w:eastAsia="zh-CN"/>
              </w:rPr>
            </w:pPr>
            <w:r>
              <w:rPr>
                <w:rFonts w:hint="eastAsia"/>
                <w:vertAlign w:val="baseline"/>
                <w:lang w:val="en-US" w:eastAsia="zh-CN"/>
              </w:rPr>
              <w:t>主要销售市场</w:t>
            </w:r>
          </w:p>
        </w:tc>
        <w:tc>
          <w:tcPr>
            <w:tcW w:w="7156" w:type="dxa"/>
            <w:gridSpan w:val="3"/>
            <w:vAlign w:val="center"/>
          </w:tcPr>
          <w:p>
            <w:pPr>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9540" w:type="dxa"/>
            <w:gridSpan w:val="4"/>
            <w:vAlign w:val="center"/>
          </w:tcPr>
          <w:p>
            <w:pPr>
              <w:jc w:val="both"/>
              <w:rPr>
                <w:rFonts w:hint="eastAsia"/>
                <w:vertAlign w:val="baseline"/>
                <w:lang w:val="en-US" w:eastAsia="zh-CN"/>
              </w:rPr>
            </w:pPr>
            <w:r>
              <w:rPr>
                <w:rFonts w:hint="eastAsia"/>
                <w:vertAlign w:val="baseline"/>
                <w:lang w:val="en-US" w:eastAsia="zh-CN"/>
              </w:rPr>
              <w:t>申请单位法人代表承诺：</w:t>
            </w:r>
          </w:p>
          <w:p>
            <w:pPr>
              <w:ind w:firstLine="420" w:firstLineChars="200"/>
              <w:jc w:val="both"/>
              <w:rPr>
                <w:rFonts w:hint="eastAsia"/>
                <w:vertAlign w:val="baseline"/>
                <w:lang w:val="en-US" w:eastAsia="zh-CN"/>
              </w:rPr>
            </w:pPr>
          </w:p>
          <w:p>
            <w:pPr>
              <w:ind w:firstLine="420" w:firstLineChars="200"/>
              <w:jc w:val="both"/>
              <w:rPr>
                <w:rFonts w:hint="eastAsia"/>
                <w:vertAlign w:val="baseline"/>
                <w:lang w:val="en-US" w:eastAsia="zh-CN"/>
              </w:rPr>
            </w:pPr>
            <w:r>
              <w:rPr>
                <w:rFonts w:hint="eastAsia"/>
                <w:vertAlign w:val="baseline"/>
                <w:lang w:val="en-US" w:eastAsia="zh-CN"/>
              </w:rPr>
              <w:t>上述所填材料真实、有效、可查。</w:t>
            </w:r>
          </w:p>
          <w:p>
            <w:pPr>
              <w:jc w:val="both"/>
              <w:rPr>
                <w:rFonts w:hint="eastAsia"/>
                <w:vertAlign w:val="baseline"/>
                <w:lang w:val="en-US" w:eastAsia="zh-CN"/>
              </w:rPr>
            </w:pPr>
            <w:r>
              <w:rPr>
                <w:rFonts w:hint="eastAsia"/>
                <w:vertAlign w:val="baseline"/>
                <w:lang w:val="en-US" w:eastAsia="zh-CN"/>
              </w:rPr>
              <w:t xml:space="preserve">                                                   签字：</w:t>
            </w:r>
          </w:p>
          <w:p>
            <w:pPr>
              <w:ind w:firstLine="5460" w:firstLineChars="2600"/>
              <w:jc w:val="both"/>
              <w:rPr>
                <w:rFonts w:hint="default"/>
                <w:vertAlign w:val="baseline"/>
                <w:lang w:val="en-US" w:eastAsia="zh-CN"/>
              </w:rPr>
            </w:pPr>
            <w:r>
              <w:rPr>
                <w:rFonts w:hint="eastAsia"/>
                <w:vertAlign w:val="baseline"/>
                <w:lang w:val="en-US" w:eastAsia="zh-CN"/>
              </w:rPr>
              <w:t>时间：</w:t>
            </w:r>
          </w:p>
        </w:tc>
      </w:tr>
    </w:tbl>
    <w:p>
      <w:pPr>
        <w:pStyle w:val="56"/>
        <w:ind w:firstLine="420"/>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Light">
    <w:altName w:val="宋体"/>
    <w:panose1 w:val="02010600030101010101"/>
    <w:charset w:val="86"/>
    <w:family w:val="roman"/>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DB1504/T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instrText xml:space="preserve"> STYLEREF  标准文件_文件编号  \* MERGEFORMAT </w:instrText>
    </w:r>
    <w:r>
      <w:fldChar w:fldCharType="separate"/>
    </w:r>
    <w:r>
      <w:t>DB1504/T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DF858B"/>
    <w:multiLevelType w:val="singleLevel"/>
    <w:tmpl w:val="8ADF858B"/>
    <w:lvl w:ilvl="0" w:tentative="0">
      <w:start w:val="2"/>
      <w:numFmt w:val="decimal"/>
      <w:suff w:val="nothing"/>
      <w:lvlText w:val="%1、"/>
      <w:lvlJc w:val="left"/>
    </w:lvl>
  </w:abstractNum>
  <w:abstractNum w:abstractNumId="1">
    <w:nsid w:val="B4613750"/>
    <w:multiLevelType w:val="singleLevel"/>
    <w:tmpl w:val="B4613750"/>
    <w:lvl w:ilvl="0" w:tentative="0">
      <w:start w:val="2"/>
      <w:numFmt w:val="chineseCounting"/>
      <w:suff w:val="nothing"/>
      <w:lvlText w:val="%1、"/>
      <w:lvlJc w:val="left"/>
      <w:rPr>
        <w:rFonts w:hint="eastAsia"/>
      </w:rPr>
    </w:lvl>
  </w:abstractNum>
  <w:abstractNum w:abstractNumId="2">
    <w:nsid w:val="B5C053AB"/>
    <w:multiLevelType w:val="singleLevel"/>
    <w:tmpl w:val="B5C053AB"/>
    <w:lvl w:ilvl="0" w:tentative="0">
      <w:start w:val="1"/>
      <w:numFmt w:val="decimal"/>
      <w:lvlText w:val="%1."/>
      <w:lvlJc w:val="left"/>
      <w:pPr>
        <w:ind w:left="425" w:hanging="425"/>
      </w:pPr>
      <w:rPr>
        <w:rFonts w:hint="default"/>
      </w:rPr>
    </w:lvl>
  </w:abstractNum>
  <w:abstractNum w:abstractNumId="3">
    <w:nsid w:val="DCF128C0"/>
    <w:multiLevelType w:val="singleLevel"/>
    <w:tmpl w:val="DCF128C0"/>
    <w:lvl w:ilvl="0" w:tentative="0">
      <w:start w:val="1"/>
      <w:numFmt w:val="lowerLetter"/>
      <w:suff w:val="space"/>
      <w:lvlText w:val="%1)"/>
      <w:lvlJc w:val="left"/>
    </w:lvl>
  </w:abstractNum>
  <w:abstractNum w:abstractNumId="4">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641D125"/>
    <w:multiLevelType w:val="singleLevel"/>
    <w:tmpl w:val="0641D125"/>
    <w:lvl w:ilvl="0" w:tentative="0">
      <w:start w:val="1"/>
      <w:numFmt w:val="lowerLetter"/>
      <w:lvlText w:val="%1)"/>
      <w:lvlJc w:val="left"/>
      <w:pPr>
        <w:tabs>
          <w:tab w:val="left" w:pos="312"/>
        </w:tabs>
      </w:pPr>
    </w:lvl>
  </w:abstractNum>
  <w:abstractNum w:abstractNumId="7">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0999B2FF"/>
    <w:multiLevelType w:val="singleLevel"/>
    <w:tmpl w:val="0999B2FF"/>
    <w:lvl w:ilvl="0" w:tentative="0">
      <w:start w:val="1"/>
      <w:numFmt w:val="lowerLetter"/>
      <w:suff w:val="nothing"/>
      <w:lvlText w:val="%1）"/>
      <w:lvlJc w:val="left"/>
    </w:lvl>
  </w:abstractNum>
  <w:abstractNum w:abstractNumId="10">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3">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6">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2"/>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3"/>
  </w:num>
  <w:num w:numId="3">
    <w:abstractNumId w:val="11"/>
  </w:num>
  <w:num w:numId="4">
    <w:abstractNumId w:val="29"/>
  </w:num>
  <w:num w:numId="5">
    <w:abstractNumId w:val="24"/>
  </w:num>
  <w:num w:numId="6">
    <w:abstractNumId w:val="19"/>
  </w:num>
  <w:num w:numId="7">
    <w:abstractNumId w:val="14"/>
  </w:num>
  <w:num w:numId="8">
    <w:abstractNumId w:val="8"/>
  </w:num>
  <w:num w:numId="9">
    <w:abstractNumId w:val="15"/>
  </w:num>
  <w:num w:numId="10">
    <w:abstractNumId w:val="22"/>
  </w:num>
  <w:num w:numId="11">
    <w:abstractNumId w:val="31"/>
  </w:num>
  <w:num w:numId="12">
    <w:abstractNumId w:val="17"/>
  </w:num>
  <w:num w:numId="13">
    <w:abstractNumId w:val="18"/>
  </w:num>
  <w:num w:numId="14">
    <w:abstractNumId w:val="13"/>
  </w:num>
  <w:num w:numId="15">
    <w:abstractNumId w:val="25"/>
  </w:num>
  <w:num w:numId="16">
    <w:abstractNumId w:val="27"/>
  </w:num>
  <w:num w:numId="17">
    <w:abstractNumId w:val="23"/>
  </w:num>
  <w:num w:numId="18">
    <w:abstractNumId w:val="35"/>
  </w:num>
  <w:num w:numId="19">
    <w:abstractNumId w:val="21"/>
  </w:num>
  <w:num w:numId="20">
    <w:abstractNumId w:val="5"/>
  </w:num>
  <w:num w:numId="21">
    <w:abstractNumId w:val="16"/>
  </w:num>
  <w:num w:numId="22">
    <w:abstractNumId w:val="36"/>
  </w:num>
  <w:num w:numId="23">
    <w:abstractNumId w:val="26"/>
  </w:num>
  <w:num w:numId="24">
    <w:abstractNumId w:val="12"/>
  </w:num>
  <w:num w:numId="25">
    <w:abstractNumId w:val="32"/>
  </w:num>
  <w:num w:numId="26">
    <w:abstractNumId w:val="34"/>
  </w:num>
  <w:num w:numId="27">
    <w:abstractNumId w:val="7"/>
  </w:num>
  <w:num w:numId="28">
    <w:abstractNumId w:val="10"/>
  </w:num>
  <w:num w:numId="29">
    <w:abstractNumId w:val="20"/>
  </w:num>
  <w:num w:numId="30">
    <w:abstractNumId w:val="30"/>
  </w:num>
  <w:num w:numId="31">
    <w:abstractNumId w:val="28"/>
  </w:num>
  <w:num w:numId="32">
    <w:abstractNumId w:val="6"/>
  </w:num>
  <w:num w:numId="33">
    <w:abstractNumId w:val="9"/>
  </w:num>
  <w:num w:numId="34">
    <w:abstractNumId w:val="3"/>
  </w:num>
  <w:num w:numId="35">
    <w:abstractNumId w:val="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JjMGM1ZmMwYTViNGNkYTY0MzVkNTU4OTZiMTBmMWYifQ=="/>
  </w:docVars>
  <w:rsids>
    <w:rsidRoot w:val="00E92D57"/>
    <w:rsid w:val="0000040A"/>
    <w:rsid w:val="00000A94"/>
    <w:rsid w:val="00001972"/>
    <w:rsid w:val="00001D9A"/>
    <w:rsid w:val="00006E7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29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71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8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5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1D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C7E"/>
    <w:rsid w:val="00445574"/>
    <w:rsid w:val="004467FB"/>
    <w:rsid w:val="00452D6B"/>
    <w:rsid w:val="00454484"/>
    <w:rsid w:val="0045517B"/>
    <w:rsid w:val="00463B77"/>
    <w:rsid w:val="00463C7B"/>
    <w:rsid w:val="004644A6"/>
    <w:rsid w:val="004659BD"/>
    <w:rsid w:val="00467D0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D2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E8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DF6"/>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0C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C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75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FCF"/>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111"/>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44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A7"/>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655"/>
    <w:rsid w:val="00B939B1"/>
    <w:rsid w:val="00B96D40"/>
    <w:rsid w:val="00B97386"/>
    <w:rsid w:val="00BA263B"/>
    <w:rsid w:val="00BA42B2"/>
    <w:rsid w:val="00BA58D4"/>
    <w:rsid w:val="00BA5B9E"/>
    <w:rsid w:val="00BA7C9A"/>
    <w:rsid w:val="00BB203B"/>
    <w:rsid w:val="00BB34B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32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E2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DFE"/>
    <w:rsid w:val="00E846C8"/>
    <w:rsid w:val="00E84957"/>
    <w:rsid w:val="00E84A55"/>
    <w:rsid w:val="00E85BFF"/>
    <w:rsid w:val="00E90391"/>
    <w:rsid w:val="00E906C2"/>
    <w:rsid w:val="00E92D5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F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D0"/>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43830"/>
    <w:rsid w:val="05035C62"/>
    <w:rsid w:val="066868C0"/>
    <w:rsid w:val="0BFD1FAB"/>
    <w:rsid w:val="0CFA4CFF"/>
    <w:rsid w:val="15E57F55"/>
    <w:rsid w:val="196229FF"/>
    <w:rsid w:val="1B7F0DE3"/>
    <w:rsid w:val="217C30B5"/>
    <w:rsid w:val="2A6B74CB"/>
    <w:rsid w:val="35BF731B"/>
    <w:rsid w:val="39411873"/>
    <w:rsid w:val="453F2418"/>
    <w:rsid w:val="519A1FFA"/>
    <w:rsid w:val="58D25A1D"/>
    <w:rsid w:val="5D0C7301"/>
    <w:rsid w:val="65205DE7"/>
    <w:rsid w:val="6CE15554"/>
    <w:rsid w:val="6D1C2BBC"/>
    <w:rsid w:val="7A747DC6"/>
    <w:rsid w:val="7E9D7114"/>
    <w:rsid w:val="7FB459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Lines="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1">
    <w:name w:val=" Char1"/>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BFB969B734393A2128F887F63D3E3"/>
        <w:style w:val=""/>
        <w:category>
          <w:name w:val="常规"/>
          <w:gallery w:val="placeholder"/>
        </w:category>
        <w:types>
          <w:type w:val="bbPlcHdr"/>
        </w:types>
        <w:behaviors>
          <w:behavior w:val="content"/>
        </w:behaviors>
        <w:description w:val=""/>
        <w:guid w:val="{C3568ADF-CF50-4E29-AAEC-F55B94CFAE79}"/>
      </w:docPartPr>
      <w:docPartBody>
        <w:p>
          <w:pPr>
            <w:pStyle w:val="5"/>
          </w:pPr>
          <w:r>
            <w:rPr>
              <w:rStyle w:val="4"/>
              <w:rFonts w:hint="eastAsia"/>
            </w:rPr>
            <w:t>单击或点击此处输入文字。</w:t>
          </w:r>
        </w:p>
      </w:docPartBody>
    </w:docPart>
    <w:docPart>
      <w:docPartPr>
        <w:name w:val="A8D35CFB9F4B4E449A244C9C0D9955C8"/>
        <w:style w:val=""/>
        <w:category>
          <w:name w:val="常规"/>
          <w:gallery w:val="placeholder"/>
        </w:category>
        <w:types>
          <w:type w:val="bbPlcHdr"/>
        </w:types>
        <w:behaviors>
          <w:behavior w:val="content"/>
        </w:behaviors>
        <w:description w:val=""/>
        <w:guid w:val="{8A417142-3A2B-4974-9D14-03F919AE9963}"/>
      </w:docPartPr>
      <w:docPartBody>
        <w:p>
          <w:pPr>
            <w:pStyle w:val="6"/>
          </w:pPr>
          <w:r>
            <w:rPr>
              <w:rStyle w:val="4"/>
              <w:rFonts w:hint="eastAsia"/>
            </w:rPr>
            <w:t>选择一项。</w:t>
          </w:r>
        </w:p>
      </w:docPartBody>
    </w:docPart>
    <w:docPart>
      <w:docPartPr>
        <w:name w:val="E1ECE3AC81664175807446A0F246D050"/>
        <w:style w:val=""/>
        <w:category>
          <w:name w:val="常规"/>
          <w:gallery w:val="placeholder"/>
        </w:category>
        <w:types>
          <w:type w:val="bbPlcHdr"/>
        </w:types>
        <w:behaviors>
          <w:behavior w:val="content"/>
        </w:behaviors>
        <w:description w:val=""/>
        <w:guid w:val="{9CF32E3E-8EC7-411F-B30C-085AC3D4E094}"/>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706B"/>
    <w:rsid w:val="000D56F1"/>
    <w:rsid w:val="000E39F5"/>
    <w:rsid w:val="00722E47"/>
    <w:rsid w:val="007C7077"/>
    <w:rsid w:val="008A17A9"/>
    <w:rsid w:val="009767D8"/>
    <w:rsid w:val="00EC2B5D"/>
    <w:rsid w:val="00F070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DBFB969B734393A2128F887F63D3E3"/>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6">
    <w:name w:val="A8D35CFB9F4B4E449A244C9C0D9955C8"/>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7">
    <w:name w:val="E1ECE3AC81664175807446A0F246D050"/>
    <w:qFormat/>
    <w:uiPriority w:val="0"/>
    <w:pPr>
      <w:widowControl w:val="0"/>
      <w:jc w:val="both"/>
    </w:pPr>
    <w:rPr>
      <w:rFonts w:asciiTheme="minorHAnsi" w:hAnsiTheme="minorHAnsi" w:eastAsiaTheme="minorEastAsia" w:cstheme="minorBidi"/>
      <w:kern w:val="2"/>
      <w:sz w:val="21"/>
      <w:szCs w:val="28"/>
      <w:lang w:val="en-US" w:eastAsia="zh-CN" w:bidi="mn-Mong-CN"/>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14A46-581D-4FC5-86CF-009567057D3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2641</Words>
  <Characters>2968</Characters>
  <Lines>20</Lines>
  <Paragraphs>5</Paragraphs>
  <TotalTime>3</TotalTime>
  <ScaleCrop>false</ScaleCrop>
  <LinksUpToDate>false</LinksUpToDate>
  <CharactersWithSpaces>3136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2023-11-29T04:27:00Z</dcterms:created>
  <dc:creator>China</dc:creator>
  <dc:description>&lt;config cover="true" show_menu="true" version="1.0.0" doctype="SDKXY"&gt;_x000d_
&lt;/config&gt;</dc:description>
  <cp:lastModifiedBy>默默</cp:lastModifiedBy>
  <cp:lastPrinted>2020-08-30T10:00:00Z</cp:lastPrinted>
  <dcterms:modified xsi:type="dcterms:W3CDTF">2024-06-05T02:27:53Z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90B7486150AA4A8C91965193A5276226</vt:lpwstr>
  </property>
</Properties>
</file>