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Lines="100" w:line="400" w:lineRule="exact"/>
        <w:jc w:val="center"/>
        <w:textAlignment w:val="auto"/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  <w:t>《</w:t>
      </w:r>
      <w:r>
        <w:rPr>
          <w:rFonts w:hint="eastAsia" w:ascii="黑体" w:hAnsi="黑体" w:eastAsia="黑体"/>
          <w:b w:val="0"/>
          <w:bCs w:val="0"/>
          <w:sz w:val="36"/>
          <w:szCs w:val="36"/>
        </w:rPr>
        <w:t>旱作高标准农田</w:t>
      </w:r>
      <w:r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  <w:t>工程</w:t>
      </w:r>
      <w:r>
        <w:rPr>
          <w:rFonts w:hint="eastAsia" w:ascii="黑体" w:hAnsi="黑体" w:eastAsia="黑体"/>
          <w:b w:val="0"/>
          <w:bCs w:val="0"/>
          <w:sz w:val="36"/>
          <w:szCs w:val="36"/>
        </w:rPr>
        <w:t>建设技术规范</w:t>
      </w:r>
      <w:r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Lines="100" w:line="400" w:lineRule="exact"/>
        <w:jc w:val="center"/>
        <w:textAlignment w:val="auto"/>
        <w:rPr>
          <w:rFonts w:ascii="黑体" w:hAnsi="黑体" w:eastAsia="黑体" w:cs="Tahoma"/>
          <w:kern w:val="0"/>
          <w:sz w:val="36"/>
          <w:szCs w:val="36"/>
        </w:rPr>
      </w:pPr>
      <w:r>
        <w:rPr>
          <w:rFonts w:hint="eastAsia" w:ascii="黑体" w:hAnsi="黑体" w:eastAsia="黑体"/>
          <w:b w:val="0"/>
          <w:bCs w:val="0"/>
          <w:sz w:val="36"/>
          <w:szCs w:val="36"/>
        </w:rPr>
        <w:t>编制说明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一、工作简况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1.立项情况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根据《关于公开征集2023年度赤峰市地方标准制修订项目的通知》（赤市监函字〔2023〕1号）有关要求，起草制定本标准。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2023年12月4日，赤峰市市场监督管理局印发了《关于下达2023年第二批赤峰市地方标准制修订项目计划的通知》（赤市监标字〔2023〕139号），批复同意将该标准作为赤峰市地方标准制修订项目。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2.提出单位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赤峰市农牧局。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3.归口单位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赤峰市农牧局。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4.起草单位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赤峰市农牧技术推广中心、赤峰市水利事业发展中心、赤峰市农牧科学研究所、赤峰市林草局红山分局、喀喇沁旗水利局、敖汉旗水利局、阿鲁科尔沁旗农牧局、松山区农牧局、内蒙古万鼎恒瑞建筑询问有限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5.起草人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任喜珍、张富国、王凤华、付德贤、张开发、张培雄、安子林、苑喜军、吕秀艳、于泽涛、张秋歌、封玉冬、吴雪琦、鲍洪文、聂大杭、王井东、窦玉艳、于志承、车璐、杨艳梅、孙秀军。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二、制定技术规范的目的和意义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1.目的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>根据对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赤峰市高标准农田建设的经验和典型做法进行归纳、整理、提升，制定出适用于赤峰市旱作高标准农田建设包含的土地整治、田间道路建设、农田防护与生态环境保护建设、地力提升等施工内容的规划、设计、施工、验收、管护等技术规范，出台具有赤峰市特色的旱作高标准农田建设技术规范，旨在能够更加科学合理的指导赤峰市旱作高标准农田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2.意义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为统一旱作高标准农田建设标准，提高旱作农田建设管理水平，保证项目建设质量和投资效益，针对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旱作高标准农田建设过程中涉及到的土地整治、田间道路建设、农田防护与生态环境保护建设、地力提升等施工环节进行</w:t>
      </w:r>
      <w:r>
        <w:rPr>
          <w:rFonts w:hint="eastAsia" w:ascii="宋体" w:hAnsi="宋体" w:eastAsia="宋体" w:cs="宋体"/>
          <w:sz w:val="28"/>
          <w:szCs w:val="28"/>
        </w:rPr>
        <w:t>更加科学的规定和明确。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三、编制过程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1.分工情况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由赤峰市农牧局牵头，于2023年3月1日成立技术规范编制小组，负责本技术规范的起草和编制工作。项目编制负责人：张圣合、薛德凯、李旭东、麦拉苏、邢广军；编制专家组：任喜珍、张富国、王凤华、付德贤、张开发、张培雄、安子林、苑喜军、吕秀艳、于泽涛、张秋歌、聂大杭、王井东、于志承、车璐、杨艳梅、孙秀军；负责整个项目筹备、运作组：封玉冬、吴雪琦、鲍洪文、窦玉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2.起草阶段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2023年3月2日起开展了标准编写资料的收集、研讨等工作。着手进行技术调研，完成国家标准、行业标准、地方标准的查新工作。起草小组成员通过收集调研资料和总结多年工作实践经验，认真查阅标准制定的有关文件，对标准的格式、内容、术语表达方式等进行了深入学习，于2024年5月完成了初审稿的起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3.征求意见阶段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初审稿编制完成后，于2024年6月-</w:t>
      </w:r>
      <w:r>
        <w:rPr>
          <w:rFonts w:hint="eastAsia" w:ascii="宋体" w:hAnsi="宋体" w:eastAsia="宋体" w:cs="宋体"/>
          <w:sz w:val="28"/>
          <w:szCs w:val="28"/>
          <w:lang w:val="e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将初审稿向赤峰市农牧科学研究所、赤峰学院、赤峰市水利事业发展中心、赤峰市林业科学研究所、内蒙古农业大学、内蒙古自治区水利科学研究院等相关科研院所、技术部门专家以及旱作高标准农田建设的建设单位、设计单位、施工单位征求意见和建议。在广泛征求意见的基础上逐步完善和丰富内容和条款，形成送审稿送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4.送审阶段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</w:t>
      </w:r>
      <w:r>
        <w:rPr>
          <w:rFonts w:hint="eastAsia" w:ascii="宋体" w:hAnsi="宋体" w:eastAsia="宋体" w:cs="宋体"/>
          <w:sz w:val="28"/>
          <w:szCs w:val="28"/>
          <w:lang w:val="e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月-</w:t>
      </w:r>
      <w:r>
        <w:rPr>
          <w:rFonts w:hint="eastAsia" w:ascii="宋体" w:hAnsi="宋体" w:eastAsia="宋体" w:cs="宋体"/>
          <w:sz w:val="28"/>
          <w:szCs w:val="28"/>
          <w:lang w:val="e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月，按照主管部门的要求，将送审稿送到指定的单位和部门以及个人进行审核。同时按照审核反馈的意见对送审稿进行修改，形成最终报批稿。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5. 报批阶段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2024年1</w:t>
      </w:r>
      <w:r>
        <w:rPr>
          <w:rFonts w:hint="eastAsia" w:ascii="宋体" w:hAnsi="宋体" w:eastAsia="宋体" w:cs="宋体"/>
          <w:sz w:val="28"/>
          <w:szCs w:val="28"/>
          <w:lang w:val="e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月-</w:t>
      </w:r>
      <w:r>
        <w:rPr>
          <w:rFonts w:hint="eastAsia" w:ascii="宋体" w:hAnsi="宋体" w:eastAsia="宋体" w:cs="宋体"/>
          <w:sz w:val="28"/>
          <w:szCs w:val="28"/>
          <w:lang w:val="e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月，按照主管部门的要求，将最终报批稿送到主管部门指定的单位进行审批。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四、制定技术规范的原则和依据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的制定通常遵循以下原则和依据，并与现行法律、法规、技术规范密切相关。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1.制定技术规范的法律法规依据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《中华人民共和国土地管理法》：该法规对土地利用总体规划、农田保护、土地利用审批等方面做出了规定，为高技术、高标准规范农田建设提供了法律依据。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《农田水利条例》：该法规对农田水利设施建设、管理、维护等方面做出了规定，为高技术、高标准规范农田的水利设施建设提供了依据。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《农业水价管理暂行办法》：这一法规规定了农业水资源的收费管理办法，对规范农田的灌溉水资源的合理利用提供了指导。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《土壤污染防治法》：该法规规定了土壤环境保护的基本原则和措施，为高技术规范农田的土壤保护提供了法律保障。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《水土保持法》：该法规规定了水土保持的基本原则、措施和责任，为高技术、高标准规范农田建设提供了土壤保护和水资源保护的法律依据。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《农业现代化推进法》：该法规明确了农业现代化的目标和任务，为高技术规范农田建设提供了政策支持和指导。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国务院相关规定和文件：例如《国务院关于加快推进农业现代化发展的若干意见》等文件，为高技术、高标准规范农田建设提供了政策导向和指导性文件。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这些法律法规为编制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提供了法律依据和政策支持，确保了高技术、高标准规范农田建设在合法合规的框架内进行，推动了赤峰市旱作高标准农田建设的可持续发展。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2.制定技术规范的原则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（1）服务农业现代化和乡村振兴战略：制定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的首要原则是服务于国家农业现代化和乡村振兴战略，促进农业生产的现代化、智能化和可持续发展。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（2）结合地方实际情况：制定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充分考虑当地的自然环境、气候条件、土壤类型、农作物种植结构、农业产业发展方向等实际情况，确保规范具有针对性和可操作性。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（3）科学性和可行性：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的制定科学合理，是基于充分的科学研究和实践经验，确保规范的内容科学可靠、操作可行。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（4）突出技术先进性：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倡导和推广先进的农业技术和管理模式，促进高技术规范农田建设的技术含量和效益水平的提升。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（5）可持续发展：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的制定符合可持续发展的理念，注重土地资源的保护和利用效率的提高，确保农业生产的可持续发展。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（6）与国家技术规范和相关旱作规范衔接：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的制定与国家相关技术规范和其他旱作规范相衔接，确保规范的一致性和连贯性，避免冲突。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3.与现行法律、法规、技术规范的关系主要表现在以下几个方面：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（1）与国家法律法规的关系：赤峰市旱作高标准农田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工程</w:t>
      </w:r>
      <w:r>
        <w:rPr>
          <w:rFonts w:hint="eastAsia" w:ascii="宋体" w:hAnsi="宋体" w:eastAsia="宋体" w:cs="宋体"/>
          <w:sz w:val="28"/>
          <w:szCs w:val="28"/>
        </w:rPr>
        <w:t>建设技术规范的制定遵循国家相关法律法规的规定，未与国家法律法规相抵触或者超出法律法规的范围。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（2）与国家技术规范的关系：赤峰市旱作高标准农田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工程</w:t>
      </w:r>
      <w:r>
        <w:rPr>
          <w:rFonts w:hint="eastAsia" w:ascii="宋体" w:hAnsi="宋体" w:eastAsia="宋体" w:cs="宋体"/>
          <w:sz w:val="28"/>
          <w:szCs w:val="28"/>
        </w:rPr>
        <w:t>建设技术规范与国家相关技术规范保持一致，未与国家技术规范相冲突，在国家技术规范的基础上进行补充、细化，适应地方特色进行制定。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（3）与其他地方规范的关系：赤峰市旱作高标准农田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工程</w:t>
      </w:r>
      <w:r>
        <w:rPr>
          <w:rFonts w:hint="eastAsia" w:ascii="宋体" w:hAnsi="宋体" w:eastAsia="宋体" w:cs="宋体"/>
          <w:sz w:val="28"/>
          <w:szCs w:val="28"/>
        </w:rPr>
        <w:t>建设技术规范的制定考虑到其他地方已有的相关规范，为避免重复制定或者与其他地方规范相冲突，进行了合理的借鉴和参考。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总体来说，赤峰市旱作高标准农田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工程</w:t>
      </w:r>
      <w:r>
        <w:rPr>
          <w:rFonts w:hint="eastAsia" w:ascii="宋体" w:hAnsi="宋体" w:eastAsia="宋体" w:cs="宋体"/>
          <w:sz w:val="28"/>
          <w:szCs w:val="28"/>
        </w:rPr>
        <w:t>建设技术规范的制定需要在遵循国家法律法规和技术规范的基础上，结合地方实际情况，服务于地方农业生产的发展需求，推动旱作高标准农田建设的规范化、科学化和可持续发展。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五、主要条款的说明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赤峰市旱作高标准农田工程建设技术规范</w:t>
      </w:r>
      <w:r>
        <w:rPr>
          <w:rFonts w:hint="eastAsia" w:ascii="宋体" w:hAnsi="宋体" w:eastAsia="宋体" w:cs="宋体"/>
          <w:sz w:val="28"/>
          <w:szCs w:val="28"/>
        </w:rPr>
        <w:t>主要包括以下条款：本标准规定了旱作高标准农田建设的基本规定、工程规划、设计、施工、竣工验收及移交管护等技术要求和具体方法。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1.基本规定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从技术可行、经济合理方面进行分析，对地类性质、坡度、土层厚度、禁止性区域等方面提出可行性应对措施。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2.工程规划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说明农田、道路工程、农田防护与生态环境保护、生态治理、水源及灌溉输水工程、蓄排工程、地力提升等单项工程的总体规划，工程布局的合理性，以及工程等级。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3.工程设计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说明农田、道路工程、农田防护与生态环境保护、生态治理、水源及灌溉输水工程、蓄排工程、地力提升等单项工程的设计依据，设计标准及主要技术参数。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4.工程施工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说明农田、道路工程、农田防护与生态环境保护生态治理、水源及灌溉输水工程、蓄排工程、地力提升等单项工程的建设施工标准，施工工序、工程布局，提供技术参数。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5.工程验收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提出竣工验收的验收条件、依据、组织、内容、程序和方法、成果等规定和要求。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6.移交管护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明确项目区管护主体、管护责任、移交手续以及签订后期管护合同等要求。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7.项目技术档案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提出项目技术档案的制备、管理要求，提出验收报告、参建各方工作报告的主要内容及格式要求，提出验收必报、备查资料清单，规定高标准农田建设项目归档资料分类及内容。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这些内容的规定和论述旨在指导旱作高标准农田建设工作，提高农田生产效率和资源利用效率，同时保护生态环境，实现农业可持续发展。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六、重大意见分歧的处理依据和结果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无</w:t>
      </w:r>
      <w:r>
        <w:rPr>
          <w:rFonts w:hint="eastAsia" w:ascii="宋体" w:hAnsi="宋体" w:eastAsia="宋体" w:cs="宋体"/>
          <w:sz w:val="28"/>
          <w:szCs w:val="28"/>
        </w:rPr>
        <w:t>重大意见分歧。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七、采用国际标准或国外先进标准的，说明采标程度，以及国内外同类标准水平的对比情况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不涉及。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八、推广实施（包括实施措施；实施方向，如以标准为依据开展的产业推进、行业管理等有关活动）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不涉及。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九、其他应说明的事项。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7629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JjMGM1ZmMwYTViNGNkYTY0MzVkNTU4OTZiMTBmMWYifQ=="/>
  </w:docVars>
  <w:rsids>
    <w:rsidRoot w:val="7E0A6E1A"/>
    <w:rsid w:val="0000303F"/>
    <w:rsid w:val="000101F9"/>
    <w:rsid w:val="0011461A"/>
    <w:rsid w:val="0014490E"/>
    <w:rsid w:val="00173239"/>
    <w:rsid w:val="00173ABE"/>
    <w:rsid w:val="001E59EC"/>
    <w:rsid w:val="002A42C8"/>
    <w:rsid w:val="002B0BAF"/>
    <w:rsid w:val="0030699F"/>
    <w:rsid w:val="00314175"/>
    <w:rsid w:val="003176BD"/>
    <w:rsid w:val="00360398"/>
    <w:rsid w:val="00381E1C"/>
    <w:rsid w:val="003B3CCC"/>
    <w:rsid w:val="0040489A"/>
    <w:rsid w:val="00420815"/>
    <w:rsid w:val="00434B8F"/>
    <w:rsid w:val="00441F9F"/>
    <w:rsid w:val="00521747"/>
    <w:rsid w:val="005D6290"/>
    <w:rsid w:val="005E1EAE"/>
    <w:rsid w:val="006367FE"/>
    <w:rsid w:val="006457DB"/>
    <w:rsid w:val="006934C9"/>
    <w:rsid w:val="006F4513"/>
    <w:rsid w:val="006F7EA6"/>
    <w:rsid w:val="00724552"/>
    <w:rsid w:val="00774E22"/>
    <w:rsid w:val="0078590D"/>
    <w:rsid w:val="0079688E"/>
    <w:rsid w:val="007F427B"/>
    <w:rsid w:val="007F4464"/>
    <w:rsid w:val="007F7377"/>
    <w:rsid w:val="00803E35"/>
    <w:rsid w:val="008058EB"/>
    <w:rsid w:val="00882B64"/>
    <w:rsid w:val="008A45C6"/>
    <w:rsid w:val="008B0F26"/>
    <w:rsid w:val="008F3D17"/>
    <w:rsid w:val="008F4CB7"/>
    <w:rsid w:val="008F6452"/>
    <w:rsid w:val="00902F46"/>
    <w:rsid w:val="00903CF5"/>
    <w:rsid w:val="00916F04"/>
    <w:rsid w:val="00964CD4"/>
    <w:rsid w:val="00997873"/>
    <w:rsid w:val="009F19F5"/>
    <w:rsid w:val="00A017DA"/>
    <w:rsid w:val="00A1544C"/>
    <w:rsid w:val="00A42231"/>
    <w:rsid w:val="00A527C1"/>
    <w:rsid w:val="00AA03D3"/>
    <w:rsid w:val="00B26A29"/>
    <w:rsid w:val="00B26CC5"/>
    <w:rsid w:val="00B33DBB"/>
    <w:rsid w:val="00B44DAB"/>
    <w:rsid w:val="00B46A24"/>
    <w:rsid w:val="00B661EA"/>
    <w:rsid w:val="00B67590"/>
    <w:rsid w:val="00B7447D"/>
    <w:rsid w:val="00BE42FF"/>
    <w:rsid w:val="00BF156F"/>
    <w:rsid w:val="00BF439F"/>
    <w:rsid w:val="00BF6E12"/>
    <w:rsid w:val="00C01FFC"/>
    <w:rsid w:val="00C101F7"/>
    <w:rsid w:val="00C12656"/>
    <w:rsid w:val="00C17336"/>
    <w:rsid w:val="00C66D5B"/>
    <w:rsid w:val="00C81F9C"/>
    <w:rsid w:val="00CD2BE2"/>
    <w:rsid w:val="00CD7983"/>
    <w:rsid w:val="00CF5036"/>
    <w:rsid w:val="00D42DCD"/>
    <w:rsid w:val="00D5371A"/>
    <w:rsid w:val="00DB69E2"/>
    <w:rsid w:val="00DD3F9D"/>
    <w:rsid w:val="00E66F65"/>
    <w:rsid w:val="00E72294"/>
    <w:rsid w:val="00ED1F0A"/>
    <w:rsid w:val="00F062F5"/>
    <w:rsid w:val="00F67A02"/>
    <w:rsid w:val="00FB2E19"/>
    <w:rsid w:val="00FB387B"/>
    <w:rsid w:val="02117D9A"/>
    <w:rsid w:val="04465DF6"/>
    <w:rsid w:val="04B75FE8"/>
    <w:rsid w:val="07F10452"/>
    <w:rsid w:val="09B72FD5"/>
    <w:rsid w:val="0A0C1573"/>
    <w:rsid w:val="0A8F3F52"/>
    <w:rsid w:val="13594054"/>
    <w:rsid w:val="172D0D7B"/>
    <w:rsid w:val="1BC872C4"/>
    <w:rsid w:val="21FE1AC1"/>
    <w:rsid w:val="2A8F792B"/>
    <w:rsid w:val="2ADC2444"/>
    <w:rsid w:val="2B632B65"/>
    <w:rsid w:val="2CFE7027"/>
    <w:rsid w:val="2E4427DA"/>
    <w:rsid w:val="34DF500B"/>
    <w:rsid w:val="37FAF792"/>
    <w:rsid w:val="38726196"/>
    <w:rsid w:val="3BD77179"/>
    <w:rsid w:val="3FDE59D9"/>
    <w:rsid w:val="3FF77112"/>
    <w:rsid w:val="444E4F44"/>
    <w:rsid w:val="483F42E6"/>
    <w:rsid w:val="4E0D09E3"/>
    <w:rsid w:val="50F1639A"/>
    <w:rsid w:val="55A27C63"/>
    <w:rsid w:val="57990471"/>
    <w:rsid w:val="5EB01642"/>
    <w:rsid w:val="5FB7DA58"/>
    <w:rsid w:val="6401024A"/>
    <w:rsid w:val="692E7D33"/>
    <w:rsid w:val="6BFFA16E"/>
    <w:rsid w:val="6CEC148B"/>
    <w:rsid w:val="6E1F40EF"/>
    <w:rsid w:val="6E3851B0"/>
    <w:rsid w:val="6F6B6EC0"/>
    <w:rsid w:val="6F846029"/>
    <w:rsid w:val="6FBD3BBF"/>
    <w:rsid w:val="70D70CB1"/>
    <w:rsid w:val="71096990"/>
    <w:rsid w:val="71A05546"/>
    <w:rsid w:val="737547B1"/>
    <w:rsid w:val="76FF07DC"/>
    <w:rsid w:val="77DFD77B"/>
    <w:rsid w:val="78455F4E"/>
    <w:rsid w:val="79FF4CCC"/>
    <w:rsid w:val="7A2D5882"/>
    <w:rsid w:val="7A4B626B"/>
    <w:rsid w:val="7BC41E31"/>
    <w:rsid w:val="7BF7B659"/>
    <w:rsid w:val="7D0A41BC"/>
    <w:rsid w:val="7D95D122"/>
    <w:rsid w:val="7E0A6E1A"/>
    <w:rsid w:val="7EFAB4C7"/>
    <w:rsid w:val="7F87086F"/>
    <w:rsid w:val="7FBF8F7C"/>
    <w:rsid w:val="7FD60CE9"/>
    <w:rsid w:val="7FDEA7ED"/>
    <w:rsid w:val="9F9F5747"/>
    <w:rsid w:val="ABF7769D"/>
    <w:rsid w:val="CCDDB7D7"/>
    <w:rsid w:val="DE6794BC"/>
    <w:rsid w:val="DFF949D3"/>
    <w:rsid w:val="E77D5C3F"/>
    <w:rsid w:val="F1FA5BA0"/>
    <w:rsid w:val="F3FDB68B"/>
    <w:rsid w:val="FC734C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1"/>
    <w:qFormat/>
    <w:uiPriority w:val="0"/>
    <w:pPr>
      <w:spacing w:before="240" w:after="60" w:line="420" w:lineRule="atLeast"/>
      <w:jc w:val="center"/>
      <w:outlineLvl w:val="0"/>
    </w:pPr>
    <w:rPr>
      <w:rFonts w:ascii="Arial" w:hAnsi="Arial" w:cs="Arial"/>
      <w:b/>
      <w:sz w:val="32"/>
      <w:szCs w:val="20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3618</Words>
  <Characters>3681</Characters>
  <Lines>1</Lines>
  <Paragraphs>7</Paragraphs>
  <TotalTime>5</TotalTime>
  <ScaleCrop>false</ScaleCrop>
  <LinksUpToDate>false</LinksUpToDate>
  <CharactersWithSpaces>3686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2024-05-20T06:20:00Z</dcterms:created>
  <dc:creator>Administrator</dc:creator>
  <cp:lastModifiedBy>默默</cp:lastModifiedBy>
  <dcterms:modified xsi:type="dcterms:W3CDTF">2024-06-05T03:32:08Z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F90CBDEA3A03469AB618475FB1E1EFBD_11</vt:lpwstr>
  </property>
</Properties>
</file>