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5447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A0AA291">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14222A5C">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0"/>
          </w:p>
        </w:tc>
      </w:tr>
      <w:tr w14:paraId="70C1F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D5AB347">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57C887C9">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E4FA0D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D85FD67">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1504</w:t>
            </w:r>
            <w:r>
              <w:fldChar w:fldCharType="end"/>
            </w:r>
            <w:bookmarkEnd w:id="3"/>
          </w:p>
        </w:tc>
      </w:tr>
    </w:tbl>
    <w:p w14:paraId="5963475C">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 xml:space="preserve"> 赤峰市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620D375">
      <w:pPr>
        <w:pStyle w:val="196"/>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15</w:t>
      </w:r>
      <w:r>
        <w:rPr>
          <w:rFonts w:hint="eastAsia"/>
        </w:rPr>
        <w:t>04</w:t>
      </w:r>
      <w:r>
        <w:rPr>
          <w:lang w:val="fr-FR"/>
        </w:rPr>
        <w:t>/T</w:t>
      </w:r>
      <w:r>
        <w:rPr>
          <w:rFonts w:hint="eastAsia"/>
          <w:lang w:val="en-US" w:eastAsia="zh-CN"/>
        </w:rPr>
        <w:t xml:space="preserve"> </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en-US" w:eastAsia="zh-CN"/>
        </w:rPr>
        <w:t>XXXX</w:t>
      </w:r>
      <w:r>
        <w:fldChar w:fldCharType="end"/>
      </w:r>
      <w:bookmarkEnd w:id="7"/>
    </w:p>
    <w:p w14:paraId="38A8E948">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4AE9BC5">
      <w:pPr>
        <w:spacing w:line="240" w:lineRule="auto"/>
        <w:rPr>
          <w:rFonts w:ascii="黑体" w:hAnsi="黑体" w:eastAsia="黑体"/>
          <w:kern w:val="0"/>
          <w:sz w:val="10"/>
          <w:szCs w:val="10"/>
        </w:rPr>
      </w:pPr>
      <w:r>
        <w:rPr>
          <w:rFonts w:ascii="黑体" w:hAnsi="黑体" w:eastAsia="黑体"/>
          <w:kern w:val="0"/>
          <w:sz w:val="10"/>
          <w:szCs w:val="10"/>
          <w:lang w:bidi="mn-Mong-CN"/>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096D23EE">
      <w:pPr>
        <w:pStyle w:val="51"/>
        <w:framePr w:w="9639" w:h="6976" w:hRule="exact" w:hSpace="0" w:vSpace="0" w:wrap="around" w:hAnchor="page" w:y="6408"/>
        <w:jc w:val="center"/>
        <w:rPr>
          <w:rFonts w:ascii="黑体" w:hAnsi="黑体" w:eastAsia="黑体"/>
          <w:b w:val="0"/>
          <w:bCs w:val="0"/>
          <w:w w:val="100"/>
        </w:rPr>
      </w:pPr>
    </w:p>
    <w:p w14:paraId="787D209E">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昭乌达牛选育种公牛饲养管理技术规</w:t>
      </w:r>
      <w:r>
        <w:rPr>
          <w:rFonts w:hint="eastAsia"/>
          <w:lang w:eastAsia="zh-CN"/>
        </w:rPr>
        <w:t>范</w:t>
      </w:r>
      <w:bookmarkStart w:id="36" w:name="_GoBack"/>
      <w:bookmarkEnd w:id="36"/>
      <w:r>
        <w:fldChar w:fldCharType="end"/>
      </w:r>
      <w:bookmarkEnd w:id="9"/>
    </w:p>
    <w:p w14:paraId="5C1EA1A0">
      <w:pPr>
        <w:framePr w:w="9639" w:h="6974" w:hRule="exact" w:wrap="around" w:vAnchor="page" w:hAnchor="page" w:x="1419" w:y="6408" w:anchorLock="1"/>
        <w:ind w:left="-1418"/>
      </w:pPr>
    </w:p>
    <w:p w14:paraId="74C11C6E">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regulation on feeding and management of Zhaowuda bull breeding</w:t>
      </w:r>
      <w:r>
        <w:rPr>
          <w:rFonts w:eastAsia="黑体"/>
          <w:szCs w:val="28"/>
        </w:rPr>
        <w:fldChar w:fldCharType="end"/>
      </w:r>
      <w:bookmarkEnd w:id="10"/>
    </w:p>
    <w:p w14:paraId="436537A7">
      <w:pPr>
        <w:framePr w:w="9639" w:h="6974" w:hRule="exact" w:wrap="around" w:vAnchor="page" w:hAnchor="page" w:x="1419" w:y="6408" w:anchorLock="1"/>
        <w:spacing w:line="760" w:lineRule="exact"/>
        <w:ind w:left="-1418"/>
      </w:pPr>
    </w:p>
    <w:p w14:paraId="12CEB315">
      <w:pPr>
        <w:pStyle w:val="126"/>
        <w:framePr w:w="9639" w:h="6974" w:hRule="exact" w:wrap="around" w:vAnchor="page" w:hAnchor="page" w:x="1419" w:y="6408" w:anchorLock="1"/>
        <w:textAlignment w:val="bottom"/>
        <w:rPr>
          <w:rFonts w:eastAsia="黑体"/>
          <w:szCs w:val="28"/>
        </w:rPr>
      </w:pPr>
    </w:p>
    <w:p w14:paraId="0A013CBF">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52B9340">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57FA779">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0A35710">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val="en-US" w:eastAsia="zh-CN"/>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7DCC2A1">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val="en-US" w:eastAsia="zh-CN"/>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DF6C210">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赤峰市市场监督管理局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329E73A1">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lang w:bidi="mn-Mong-CN"/>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6FA9AC33">
      <w:pPr>
        <w:spacing w:line="20" w:lineRule="exact"/>
        <w:jc w:val="center"/>
        <w:rPr>
          <w:rFonts w:ascii="黑体" w:hAnsi="黑体" w:eastAsia="黑体"/>
          <w:sz w:val="32"/>
          <w:szCs w:val="32"/>
        </w:rPr>
      </w:pPr>
      <w:bookmarkStart w:id="21" w:name="BookMark4"/>
    </w:p>
    <w:p w14:paraId="2DA4FCE5">
      <w:pPr>
        <w:spacing w:line="20" w:lineRule="exact"/>
        <w:jc w:val="center"/>
        <w:rPr>
          <w:rFonts w:ascii="黑体" w:hAnsi="黑体" w:eastAsia="黑体"/>
          <w:sz w:val="32"/>
          <w:szCs w:val="32"/>
        </w:rPr>
      </w:pPr>
    </w:p>
    <w:sdt>
      <w:sdtPr>
        <w:tag w:val="NEW_STAND_NAME"/>
        <w:id w:val="595910757"/>
        <w:lock w:val="sdtLocked"/>
        <w:placeholder>
          <w:docPart w:val="07DBFB969B734393A2128F887F63D3E3"/>
        </w:placeholder>
      </w:sdtPr>
      <w:sdtContent>
        <w:p w14:paraId="3CE6685B">
          <w:pPr>
            <w:pStyle w:val="238"/>
          </w:pPr>
          <w:bookmarkStart w:id="22" w:name="_Toc531183356"/>
          <w:bookmarkStart w:id="23" w:name="_Toc531183279"/>
          <w:bookmarkStart w:id="24" w:name="_Toc531183318"/>
          <w:bookmarkStart w:id="25" w:name="_Toc531183238"/>
          <w:bookmarkStart w:id="26" w:name="NEW_STAND_NAME"/>
          <w:r>
            <w:rPr>
              <w:rFonts w:hint="eastAsia"/>
            </w:rPr>
            <w:t>前</w:t>
          </w:r>
          <w:bookmarkStart w:id="27" w:name="BKQY"/>
          <w:r>
            <w:t>  </w:t>
          </w:r>
          <w:r>
            <w:rPr>
              <w:rFonts w:hint="eastAsia"/>
            </w:rPr>
            <w:t>言</w:t>
          </w:r>
          <w:bookmarkEnd w:id="22"/>
          <w:bookmarkEnd w:id="23"/>
          <w:bookmarkEnd w:id="24"/>
          <w:bookmarkEnd w:id="25"/>
          <w:bookmarkEnd w:id="27"/>
        </w:p>
        <w:p w14:paraId="6818C5C7">
          <w:pPr>
            <w:ind w:firstLine="420" w:firstLineChars="200"/>
            <w:rPr>
              <w:rFonts w:ascii="宋体" w:hAnsi="宋体" w:cs="宋体"/>
              <w:color w:val="000000"/>
              <w:kern w:val="0"/>
              <w:szCs w:val="21"/>
            </w:rPr>
          </w:pPr>
          <w:r>
            <w:rPr>
              <w:rFonts w:hint="eastAsia" w:ascii="宋体" w:hAnsi="宋体" w:cs="宋体"/>
              <w:color w:val="000000"/>
              <w:kern w:val="0"/>
              <w:szCs w:val="21"/>
            </w:rPr>
            <w:t>本文件按照GB/T 1.1-2020《标准化工作导则 第I部分:标准化文件的结构和起草规则》的规定起草。</w:t>
          </w:r>
        </w:p>
        <w:p w14:paraId="5A026F65">
          <w:pPr>
            <w:ind w:firstLine="359" w:firstLineChars="171"/>
            <w:rPr>
              <w:rFonts w:ascii="宋体" w:hAnsi="宋体"/>
              <w:bCs/>
              <w:color w:val="000000"/>
              <w:szCs w:val="21"/>
            </w:rPr>
          </w:pPr>
          <w:r>
            <w:rPr>
              <w:rFonts w:ascii="宋体" w:hAnsi="宋体"/>
              <w:bCs/>
              <w:color w:val="000000"/>
              <w:szCs w:val="21"/>
            </w:rPr>
            <w:t>本</w:t>
          </w:r>
          <w:r>
            <w:rPr>
              <w:rFonts w:hint="eastAsia" w:ascii="宋体" w:hAnsi="宋体"/>
              <w:bCs/>
              <w:color w:val="000000"/>
              <w:szCs w:val="21"/>
            </w:rPr>
            <w:t>文件</w:t>
          </w:r>
          <w:r>
            <w:rPr>
              <w:rFonts w:ascii="宋体" w:hAnsi="宋体"/>
              <w:bCs/>
              <w:color w:val="000000"/>
              <w:szCs w:val="21"/>
            </w:rPr>
            <w:t>由</w:t>
          </w:r>
          <w:r>
            <w:rPr>
              <w:rFonts w:hint="eastAsia" w:ascii="宋体" w:hAnsi="宋体"/>
              <w:bCs/>
              <w:color w:val="000000"/>
              <w:szCs w:val="21"/>
              <w:lang w:eastAsia="zh-CN"/>
            </w:rPr>
            <w:t>赤峰市农牧技术推广中心</w:t>
          </w:r>
          <w:r>
            <w:rPr>
              <w:rFonts w:ascii="宋体" w:hAnsi="宋体"/>
              <w:bCs/>
              <w:color w:val="000000"/>
              <w:szCs w:val="21"/>
            </w:rPr>
            <w:t>提出。</w:t>
          </w:r>
        </w:p>
        <w:p w14:paraId="6DA2B63D">
          <w:pPr>
            <w:ind w:firstLine="359" w:firstLineChars="171"/>
            <w:rPr>
              <w:rFonts w:ascii="宋体" w:hAnsi="宋体"/>
              <w:bCs/>
              <w:szCs w:val="21"/>
            </w:rPr>
          </w:pPr>
          <w:r>
            <w:rPr>
              <w:rFonts w:ascii="宋体" w:hAnsi="宋体"/>
              <w:bCs/>
              <w:szCs w:val="21"/>
            </w:rPr>
            <w:t>本</w:t>
          </w:r>
          <w:r>
            <w:rPr>
              <w:rFonts w:hint="eastAsia" w:ascii="宋体" w:hAnsi="宋体"/>
              <w:bCs/>
              <w:szCs w:val="21"/>
            </w:rPr>
            <w:t>文件</w:t>
          </w:r>
          <w:r>
            <w:rPr>
              <w:rFonts w:ascii="宋体" w:hAnsi="宋体"/>
              <w:bCs/>
              <w:szCs w:val="21"/>
            </w:rPr>
            <w:t>由赤峰市农牧局归口。</w:t>
          </w:r>
        </w:p>
        <w:p w14:paraId="1BF15C71">
          <w:pPr>
            <w:ind w:firstLine="359" w:firstLineChars="171"/>
            <w:rPr>
              <w:rFonts w:ascii="宋体" w:hAnsi="宋体"/>
              <w:bCs/>
              <w:color w:val="000000"/>
              <w:szCs w:val="21"/>
            </w:rPr>
          </w:pPr>
          <w:r>
            <w:rPr>
              <w:rFonts w:ascii="宋体" w:hAnsi="宋体"/>
              <w:bCs/>
              <w:color w:val="000000"/>
              <w:szCs w:val="21"/>
            </w:rPr>
            <w:t>本</w:t>
          </w:r>
          <w:r>
            <w:rPr>
              <w:rFonts w:hint="eastAsia" w:ascii="宋体" w:hAnsi="宋体"/>
              <w:bCs/>
              <w:color w:val="000000"/>
              <w:szCs w:val="21"/>
            </w:rPr>
            <w:t>文件</w:t>
          </w:r>
          <w:r>
            <w:rPr>
              <w:rFonts w:ascii="宋体" w:hAnsi="宋体"/>
              <w:bCs/>
              <w:color w:val="000000"/>
              <w:szCs w:val="21"/>
            </w:rPr>
            <w:t>起草单位：</w:t>
          </w:r>
          <w:r>
            <w:rPr>
              <w:rFonts w:hint="eastAsia" w:ascii="宋体" w:hAnsi="宋体"/>
              <w:bCs/>
              <w:color w:val="000000"/>
              <w:szCs w:val="21"/>
              <w:lang w:eastAsia="zh-CN"/>
            </w:rPr>
            <w:t>赤峰市农牧技术推广中心、赤峰市农牧局、阿鲁科尔沁旗农牧</w:t>
          </w:r>
          <w:r>
            <w:rPr>
              <w:rFonts w:hint="eastAsia" w:ascii="宋体" w:hAnsi="宋体"/>
              <w:bCs/>
              <w:color w:val="000000"/>
              <w:szCs w:val="21"/>
              <w:lang w:val="en-US" w:eastAsia="zh-CN"/>
            </w:rPr>
            <w:t>技术推广中心</w:t>
          </w:r>
          <w:r>
            <w:rPr>
              <w:rFonts w:hint="eastAsia" w:ascii="宋体" w:hAnsi="宋体"/>
              <w:bCs/>
              <w:color w:val="000000"/>
              <w:szCs w:val="21"/>
              <w:lang w:eastAsia="zh-CN"/>
            </w:rPr>
            <w:t>、克什克腾旗农牧</w:t>
          </w:r>
          <w:r>
            <w:rPr>
              <w:rFonts w:hint="eastAsia" w:ascii="宋体" w:hAnsi="宋体"/>
              <w:bCs/>
              <w:color w:val="000000"/>
              <w:szCs w:val="21"/>
              <w:lang w:val="en-US" w:eastAsia="zh-CN"/>
            </w:rPr>
            <w:t>技术推广中心</w:t>
          </w:r>
          <w:r>
            <w:rPr>
              <w:rFonts w:hint="eastAsia" w:ascii="宋体" w:hAnsi="宋体"/>
              <w:bCs/>
              <w:color w:val="000000"/>
              <w:szCs w:val="21"/>
              <w:lang w:eastAsia="zh-CN"/>
            </w:rPr>
            <w:t>、敖汉旗农牧</w:t>
          </w:r>
          <w:r>
            <w:rPr>
              <w:rFonts w:hint="eastAsia" w:ascii="宋体" w:hAnsi="宋体"/>
              <w:bCs/>
              <w:color w:val="000000"/>
              <w:szCs w:val="21"/>
              <w:lang w:val="en-US" w:eastAsia="zh-CN"/>
            </w:rPr>
            <w:t>技术推广中心</w:t>
          </w:r>
          <w:r>
            <w:rPr>
              <w:rFonts w:hint="eastAsia" w:ascii="宋体" w:hAnsi="宋体"/>
              <w:bCs/>
              <w:color w:val="000000"/>
              <w:szCs w:val="21"/>
              <w:lang w:eastAsia="zh-CN"/>
            </w:rPr>
            <w:t>、巴林右旗农牧</w:t>
          </w:r>
          <w:r>
            <w:rPr>
              <w:rFonts w:hint="eastAsia" w:ascii="宋体" w:hAnsi="宋体"/>
              <w:bCs/>
              <w:color w:val="000000"/>
              <w:szCs w:val="21"/>
              <w:lang w:val="en-US" w:eastAsia="zh-CN"/>
            </w:rPr>
            <w:t>技术推广中心</w:t>
          </w:r>
          <w:r>
            <w:rPr>
              <w:rFonts w:hint="eastAsia" w:ascii="宋体" w:hAnsi="宋体"/>
              <w:bCs/>
              <w:color w:val="000000"/>
              <w:szCs w:val="21"/>
            </w:rPr>
            <w:t>。</w:t>
          </w:r>
        </w:p>
        <w:p w14:paraId="66C8B176">
          <w:pPr>
            <w:ind w:firstLine="371" w:firstLineChars="177"/>
            <w:sectPr>
              <w:headerReference r:id="rId11" w:type="default"/>
              <w:footerReference r:id="rId12" w:type="default"/>
              <w:pgSz w:w="11906" w:h="16838"/>
              <w:pgMar w:top="1928" w:right="1134" w:bottom="1134" w:left="1134" w:header="1418" w:footer="1134" w:gutter="284"/>
              <w:pgNumType w:start="1"/>
              <w:cols w:space="425" w:num="1"/>
              <w:formProt w:val="0"/>
              <w:docGrid w:type="lines" w:linePitch="312" w:charSpace="0"/>
            </w:sectPr>
          </w:pPr>
          <w:r>
            <w:rPr>
              <w:rFonts w:ascii="宋体" w:hAnsi="宋体"/>
              <w:szCs w:val="21"/>
            </w:rPr>
            <w:t>本</w:t>
          </w:r>
          <w:r>
            <w:rPr>
              <w:rFonts w:hint="eastAsia" w:ascii="宋体" w:hAnsi="宋体"/>
              <w:szCs w:val="21"/>
            </w:rPr>
            <w:t>文件</w:t>
          </w:r>
          <w:r>
            <w:rPr>
              <w:rFonts w:ascii="宋体" w:hAnsi="宋体"/>
              <w:szCs w:val="21"/>
            </w:rPr>
            <w:t>起草人：</w:t>
          </w:r>
          <w:r>
            <w:rPr>
              <w:rFonts w:hint="eastAsia" w:ascii="宋体" w:hAnsi="宋体"/>
              <w:szCs w:val="21"/>
              <w:lang w:val="en-US" w:eastAsia="zh-CN"/>
            </w:rPr>
            <w:t>那仁图雅</w:t>
          </w:r>
          <w:r>
            <w:rPr>
              <w:rFonts w:hint="eastAsia" w:ascii="宋体" w:hAnsi="宋体"/>
              <w:szCs w:val="21"/>
            </w:rPr>
            <w:t>，</w:t>
          </w:r>
          <w:r>
            <w:rPr>
              <w:rFonts w:hint="eastAsia" w:ascii="宋体" w:hAnsi="宋体"/>
              <w:szCs w:val="21"/>
              <w:lang w:val="en-US" w:eastAsia="zh-CN"/>
            </w:rPr>
            <w:t>王金环</w:t>
          </w:r>
          <w:r>
            <w:rPr>
              <w:rFonts w:hint="eastAsia" w:ascii="宋体" w:hAnsi="宋体"/>
              <w:szCs w:val="21"/>
            </w:rPr>
            <w:t>，</w:t>
          </w:r>
          <w:r>
            <w:rPr>
              <w:rFonts w:hint="eastAsia" w:ascii="宋体" w:hAnsi="宋体"/>
              <w:szCs w:val="21"/>
              <w:lang w:val="en-US" w:eastAsia="zh-CN"/>
            </w:rPr>
            <w:t>梁术奎</w:t>
          </w:r>
          <w:r>
            <w:rPr>
              <w:rFonts w:hint="eastAsia" w:ascii="宋体" w:hAnsi="宋体"/>
              <w:szCs w:val="21"/>
            </w:rPr>
            <w:t>，</w:t>
          </w:r>
          <w:r>
            <w:rPr>
              <w:rFonts w:hint="eastAsia" w:ascii="宋体" w:hAnsi="宋体"/>
              <w:szCs w:val="21"/>
              <w:lang w:val="en-US" w:eastAsia="zh-CN"/>
            </w:rPr>
            <w:t>左兰明</w:t>
          </w:r>
          <w:r>
            <w:rPr>
              <w:rFonts w:hint="eastAsia" w:ascii="宋体" w:hAnsi="宋体"/>
              <w:szCs w:val="21"/>
            </w:rPr>
            <w:t>，</w:t>
          </w:r>
          <w:r>
            <w:rPr>
              <w:rFonts w:hint="eastAsia" w:ascii="宋体" w:hAnsi="宋体"/>
              <w:szCs w:val="21"/>
              <w:lang w:val="en-US" w:eastAsia="zh-CN"/>
            </w:rPr>
            <w:t>张华</w:t>
          </w:r>
          <w:r>
            <w:rPr>
              <w:rFonts w:hint="eastAsia" w:ascii="宋体" w:hAnsi="宋体"/>
              <w:szCs w:val="21"/>
            </w:rPr>
            <w:t>，</w:t>
          </w:r>
          <w:r>
            <w:rPr>
              <w:rFonts w:hint="eastAsia" w:ascii="宋体" w:hAnsi="宋体"/>
              <w:szCs w:val="21"/>
              <w:lang w:val="en-US" w:eastAsia="zh-CN"/>
            </w:rPr>
            <w:t>石景君</w:t>
          </w:r>
          <w:r>
            <w:rPr>
              <w:rFonts w:hint="eastAsia" w:ascii="宋体" w:hAnsi="宋体"/>
              <w:szCs w:val="21"/>
            </w:rPr>
            <w:t>，</w:t>
          </w:r>
          <w:r>
            <w:rPr>
              <w:rFonts w:hint="eastAsia" w:ascii="宋体" w:hAnsi="宋体"/>
              <w:szCs w:val="21"/>
              <w:lang w:val="en-US" w:eastAsia="zh-CN"/>
            </w:rPr>
            <w:t>锡林</w:t>
          </w:r>
          <w:r>
            <w:rPr>
              <w:rFonts w:hint="eastAsia" w:ascii="宋体" w:hAnsi="宋体"/>
              <w:szCs w:val="21"/>
            </w:rPr>
            <w:t>，</w:t>
          </w:r>
          <w:r>
            <w:rPr>
              <w:rFonts w:hint="eastAsia" w:ascii="宋体" w:hAnsi="宋体"/>
              <w:szCs w:val="21"/>
              <w:lang w:val="en-US" w:eastAsia="zh-CN"/>
            </w:rPr>
            <w:t>张明俊</w:t>
          </w:r>
          <w:r>
            <w:rPr>
              <w:rFonts w:hint="eastAsia" w:ascii="宋体" w:hAnsi="宋体"/>
              <w:szCs w:val="21"/>
            </w:rPr>
            <w:t>，</w:t>
          </w:r>
          <w:r>
            <w:rPr>
              <w:rFonts w:hint="eastAsia" w:ascii="宋体" w:hAnsi="宋体"/>
              <w:szCs w:val="21"/>
              <w:lang w:eastAsia="zh-CN"/>
            </w:rPr>
            <w:t>车璐，</w:t>
          </w:r>
          <w:r>
            <w:rPr>
              <w:rFonts w:hint="eastAsia" w:ascii="宋体" w:hAnsi="宋体"/>
              <w:szCs w:val="21"/>
              <w:lang w:val="en-US" w:eastAsia="zh-CN"/>
            </w:rPr>
            <w:t>毛广广</w:t>
          </w:r>
          <w:r>
            <w:rPr>
              <w:rFonts w:hint="eastAsia" w:ascii="宋体" w:hAnsi="宋体"/>
              <w:szCs w:val="21"/>
            </w:rPr>
            <w:t>，</w:t>
          </w:r>
          <w:r>
            <w:rPr>
              <w:rFonts w:hint="eastAsia" w:ascii="宋体" w:hAnsi="宋体"/>
              <w:szCs w:val="21"/>
              <w:lang w:val="en-US" w:eastAsia="zh-CN"/>
            </w:rPr>
            <w:t>萨仁</w:t>
          </w:r>
          <w:r>
            <w:rPr>
              <w:rFonts w:hint="eastAsia" w:ascii="宋体" w:hAnsi="宋体"/>
              <w:szCs w:val="21"/>
            </w:rPr>
            <w:t>，</w:t>
          </w:r>
          <w:r>
            <w:rPr>
              <w:rFonts w:hint="eastAsia" w:ascii="宋体" w:hAnsi="宋体"/>
              <w:szCs w:val="21"/>
              <w:lang w:val="en-US" w:eastAsia="zh-CN"/>
            </w:rPr>
            <w:t>文读思</w:t>
          </w:r>
          <w:r>
            <w:rPr>
              <w:rFonts w:hint="eastAsia" w:ascii="宋体" w:hAnsi="宋体"/>
              <w:szCs w:val="21"/>
            </w:rPr>
            <w:t>，</w:t>
          </w:r>
          <w:r>
            <w:rPr>
              <w:rFonts w:hint="eastAsia" w:ascii="宋体" w:hAnsi="宋体"/>
              <w:szCs w:val="21"/>
              <w:lang w:val="en-US" w:eastAsia="zh-CN"/>
            </w:rPr>
            <w:t>阿拉木斯</w:t>
          </w:r>
          <w:r>
            <w:rPr>
              <w:rFonts w:hint="eastAsia" w:ascii="宋体" w:hAnsi="宋体"/>
              <w:szCs w:val="21"/>
            </w:rPr>
            <w:t>，</w:t>
          </w:r>
          <w:r>
            <w:rPr>
              <w:rFonts w:hint="eastAsia" w:ascii="宋体" w:hAnsi="宋体"/>
              <w:szCs w:val="21"/>
              <w:lang w:val="en-US" w:eastAsia="zh-CN"/>
            </w:rPr>
            <w:t>卢焱炜</w:t>
          </w:r>
          <w:r>
            <w:rPr>
              <w:rFonts w:hint="eastAsia" w:ascii="宋体" w:hAnsi="宋体"/>
              <w:szCs w:val="21"/>
            </w:rPr>
            <w:t>，</w:t>
          </w:r>
          <w:r>
            <w:rPr>
              <w:rFonts w:hint="eastAsia" w:ascii="宋体" w:hAnsi="宋体"/>
              <w:szCs w:val="21"/>
              <w:lang w:val="en-US" w:eastAsia="zh-CN"/>
            </w:rPr>
            <w:t>郑文龙</w:t>
          </w:r>
          <w:r>
            <w:rPr>
              <w:rFonts w:hint="eastAsia" w:ascii="宋体" w:hAnsi="宋体"/>
              <w:szCs w:val="21"/>
            </w:rPr>
            <w:t>，</w:t>
          </w:r>
          <w:r>
            <w:rPr>
              <w:rFonts w:hint="eastAsia" w:ascii="宋体" w:hAnsi="宋体"/>
              <w:szCs w:val="21"/>
              <w:lang w:val="en-US" w:eastAsia="zh-CN"/>
            </w:rPr>
            <w:t>哈斯巴根</w:t>
          </w:r>
          <w:r>
            <w:rPr>
              <w:rFonts w:hint="eastAsia" w:ascii="宋体" w:hAnsi="宋体"/>
              <w:szCs w:val="21"/>
            </w:rPr>
            <w:t>，</w:t>
          </w:r>
          <w:r>
            <w:rPr>
              <w:rFonts w:hint="eastAsia" w:ascii="宋体" w:hAnsi="宋体"/>
              <w:szCs w:val="21"/>
              <w:lang w:val="en-US" w:eastAsia="zh-CN"/>
            </w:rPr>
            <w:t>王海龙</w:t>
          </w:r>
          <w:r>
            <w:rPr>
              <w:rFonts w:hint="eastAsia" w:ascii="宋体" w:hAnsi="宋体"/>
              <w:szCs w:val="21"/>
            </w:rPr>
            <w:t>，</w:t>
          </w:r>
          <w:r>
            <w:rPr>
              <w:rFonts w:hint="eastAsia" w:ascii="宋体" w:hAnsi="宋体"/>
              <w:szCs w:val="21"/>
              <w:lang w:val="en-US" w:eastAsia="zh-CN"/>
            </w:rPr>
            <w:t>静柏青</w:t>
          </w:r>
          <w:r>
            <w:rPr>
              <w:rFonts w:hint="eastAsia" w:ascii="宋体" w:hAnsi="宋体"/>
              <w:szCs w:val="21"/>
            </w:rPr>
            <w:t>，</w:t>
          </w:r>
          <w:r>
            <w:rPr>
              <w:rFonts w:hint="eastAsia" w:ascii="宋体" w:hAnsi="宋体"/>
              <w:szCs w:val="21"/>
              <w:lang w:val="en-US" w:eastAsia="zh-CN"/>
            </w:rPr>
            <w:t>王雪洁</w:t>
          </w:r>
          <w:r>
            <w:rPr>
              <w:rFonts w:hint="eastAsia" w:ascii="宋体" w:hAnsi="宋体"/>
              <w:szCs w:val="21"/>
            </w:rPr>
            <w:t>，</w:t>
          </w:r>
          <w:r>
            <w:rPr>
              <w:rFonts w:hint="eastAsia" w:ascii="宋体" w:hAnsi="宋体"/>
              <w:szCs w:val="21"/>
              <w:lang w:val="en-US" w:eastAsia="zh-CN"/>
            </w:rPr>
            <w:t>刘海静</w:t>
          </w:r>
          <w:r>
            <w:rPr>
              <w:rFonts w:hint="eastAsia" w:ascii="宋体" w:hAnsi="宋体"/>
              <w:szCs w:val="21"/>
            </w:rPr>
            <w:t>，</w:t>
          </w:r>
          <w:r>
            <w:rPr>
              <w:rFonts w:hint="eastAsia" w:ascii="宋体" w:hAnsi="宋体"/>
              <w:szCs w:val="21"/>
              <w:lang w:val="en-US" w:eastAsia="zh-CN"/>
            </w:rPr>
            <w:t>邰丽</w:t>
          </w:r>
          <w:r>
            <w:rPr>
              <w:rFonts w:hint="eastAsia" w:ascii="宋体" w:hAnsi="宋体"/>
              <w:szCs w:val="21"/>
            </w:rPr>
            <w:t>，</w:t>
          </w:r>
          <w:r>
            <w:rPr>
              <w:rFonts w:hint="eastAsia" w:ascii="宋体" w:hAnsi="宋体"/>
              <w:szCs w:val="21"/>
              <w:lang w:val="en-US" w:eastAsia="zh-CN"/>
            </w:rPr>
            <w:t>王莉萌</w:t>
          </w:r>
        </w:p>
        <w:p w14:paraId="38A8E0E3">
          <w:pPr>
            <w:pStyle w:val="178"/>
            <w:spacing w:beforeLines="1" w:afterLines="220"/>
            <w:rPr>
              <w:rFonts w:hint="eastAsia"/>
            </w:rPr>
          </w:pPr>
          <w:r>
            <w:rPr>
              <w:rFonts w:hint="eastAsia"/>
            </w:rPr>
            <w:t>昭乌达牛</w:t>
          </w:r>
          <w:r>
            <w:rPr>
              <w:rFonts w:hint="eastAsia"/>
              <w:lang w:eastAsia="zh-CN"/>
            </w:rPr>
            <w:t>选育种公牛</w:t>
          </w:r>
          <w:r>
            <w:rPr>
              <w:rFonts w:hint="eastAsia"/>
            </w:rPr>
            <w:t>饲养管理技术规程</w:t>
          </w:r>
        </w:p>
        <w:p w14:paraId="36271D66">
          <w:pPr>
            <w:pStyle w:val="235"/>
            <w:keepNext w:val="0"/>
            <w:keepLines w:val="0"/>
            <w:pageBreakBefore w:val="0"/>
            <w:widowControl/>
            <w:numPr>
              <w:ilvl w:val="0"/>
              <w:numId w:val="33"/>
            </w:numPr>
            <w:kinsoku/>
            <w:wordWrap/>
            <w:overflowPunct/>
            <w:topLinePunct w:val="0"/>
            <w:bidi w:val="0"/>
            <w:adjustRightInd/>
            <w:snapToGrid/>
            <w:spacing w:beforeLines="0" w:afterLines="0" w:line="480" w:lineRule="exact"/>
            <w:ind w:leftChars="0"/>
            <w:textAlignment w:val="auto"/>
            <w:rPr>
              <w:rFonts w:ascii="Times New Roman"/>
            </w:rPr>
          </w:pPr>
          <w:bookmarkStart w:id="28" w:name="_Toc531183357"/>
          <w:bookmarkStart w:id="29" w:name="_Toc531183280"/>
          <w:bookmarkStart w:id="30" w:name="_Toc531183239"/>
          <w:bookmarkStart w:id="31" w:name="_Toc531183319"/>
          <w:r>
            <w:rPr>
              <w:rFonts w:hint="eastAsia" w:ascii="Times New Roman"/>
            </w:rPr>
            <w:t>范围</w:t>
          </w:r>
          <w:bookmarkEnd w:id="28"/>
          <w:bookmarkEnd w:id="29"/>
          <w:bookmarkEnd w:id="30"/>
          <w:bookmarkEnd w:id="31"/>
        </w:p>
        <w:p w14:paraId="4DCADABB">
          <w:pPr>
            <w:pStyle w:val="236"/>
          </w:pPr>
        </w:p>
        <w:p w14:paraId="3B2BB9F1">
          <w:pPr>
            <w:pStyle w:val="236"/>
            <w:keepNext w:val="0"/>
            <w:keepLines w:val="0"/>
            <w:pageBreakBefore w:val="0"/>
            <w:widowControl/>
            <w:kinsoku/>
            <w:wordWrap/>
            <w:overflowPunct/>
            <w:topLinePunct w:val="0"/>
            <w:bidi w:val="0"/>
            <w:adjustRightInd/>
            <w:snapToGrid/>
            <w:spacing w:line="480" w:lineRule="exact"/>
            <w:textAlignment w:val="auto"/>
            <w:rPr>
              <w:rFonts w:hint="default" w:hAnsi="宋体" w:eastAsia="宋体"/>
              <w:kern w:val="2"/>
              <w:highlight w:val="none"/>
              <w:lang w:val="en-US" w:eastAsia="zh-CN"/>
            </w:rPr>
          </w:pPr>
          <w:r>
            <w:rPr>
              <w:rFonts w:hint="eastAsia" w:ascii="宋体" w:hAnsi="宋体" w:cs="宋体"/>
              <w:kern w:val="0"/>
              <w:highlight w:val="none"/>
            </w:rPr>
            <w:t>本</w:t>
          </w:r>
          <w:r>
            <w:rPr>
              <w:rFonts w:hint="eastAsia" w:hAnsi="宋体" w:cs="宋体"/>
              <w:kern w:val="0"/>
              <w:highlight w:val="none"/>
              <w:lang w:eastAsia="zh-CN"/>
            </w:rPr>
            <w:t>文件</w:t>
          </w:r>
          <w:r>
            <w:rPr>
              <w:rFonts w:hint="eastAsia" w:ascii="宋体" w:hAnsi="宋体" w:cs="宋体"/>
              <w:kern w:val="0"/>
              <w:highlight w:val="none"/>
            </w:rPr>
            <w:t>规定了昭乌达牛</w:t>
          </w:r>
          <w:r>
            <w:rPr>
              <w:rFonts w:hint="eastAsia" w:hAnsi="宋体" w:cs="宋体"/>
              <w:kern w:val="0"/>
              <w:highlight w:val="none"/>
              <w:lang w:eastAsia="zh-CN"/>
            </w:rPr>
            <w:t>选育种公牛饲养管理的牛舍环境及养殖人员要求、种公牛的饲料、种公牛的饮水、种公牛的饲养管理、</w:t>
          </w:r>
          <w:r>
            <w:rPr>
              <w:rFonts w:hint="eastAsia" w:hAnsi="宋体" w:cs="宋体"/>
              <w:kern w:val="0"/>
              <w:highlight w:val="none"/>
              <w:lang w:val="en-US" w:eastAsia="zh-CN"/>
            </w:rPr>
            <w:t>种公牛的防疫与卫生消毒管理、废弃物处理、种公牛的日常护理、种公牛的标识管理、种公牛的资料登记和管理等</w:t>
          </w:r>
          <w:r>
            <w:rPr>
              <w:rFonts w:hint="eastAsia" w:ascii="宋体" w:hAnsi="宋体" w:cs="宋体"/>
              <w:kern w:val="0"/>
              <w:highlight w:val="none"/>
            </w:rPr>
            <w:t>方面的技术要求。</w:t>
          </w:r>
        </w:p>
        <w:p w14:paraId="0CF09C65">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rPr>
          </w:pPr>
          <w:r>
            <w:rPr>
              <w:rFonts w:hint="eastAsia" w:hAnsi="宋体"/>
              <w:kern w:val="2"/>
            </w:rPr>
            <w:t>本</w:t>
          </w:r>
          <w:r>
            <w:rPr>
              <w:rFonts w:hint="eastAsia" w:hAnsi="宋体"/>
              <w:kern w:val="2"/>
              <w:lang w:eastAsia="zh-CN"/>
            </w:rPr>
            <w:t>文</w:t>
          </w:r>
          <w:r>
            <w:rPr>
              <w:rFonts w:hint="eastAsia" w:hAnsi="宋体"/>
              <w:kern w:val="2"/>
            </w:rPr>
            <w:t>适用于昭乌达牛</w:t>
          </w:r>
          <w:r>
            <w:rPr>
              <w:rFonts w:hint="eastAsia" w:hAnsi="宋体"/>
              <w:kern w:val="2"/>
              <w:lang w:eastAsia="zh-CN"/>
            </w:rPr>
            <w:t>选育种公牛</w:t>
          </w:r>
          <w:r>
            <w:rPr>
              <w:rFonts w:hint="eastAsia" w:hAnsi="宋体"/>
              <w:kern w:val="2"/>
            </w:rPr>
            <w:t>舍饲条件下的饲养管理。</w:t>
          </w:r>
        </w:p>
        <w:p w14:paraId="3940A810">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rPr>
          </w:pPr>
        </w:p>
        <w:p w14:paraId="01EB6808">
          <w:pPr>
            <w:pStyle w:val="235"/>
            <w:keepNext w:val="0"/>
            <w:keepLines w:val="0"/>
            <w:pageBreakBefore w:val="0"/>
            <w:widowControl/>
            <w:numPr>
              <w:ilvl w:val="0"/>
              <w:numId w:val="33"/>
            </w:numPr>
            <w:kinsoku/>
            <w:wordWrap/>
            <w:overflowPunct/>
            <w:topLinePunct w:val="0"/>
            <w:bidi w:val="0"/>
            <w:adjustRightInd/>
            <w:snapToGrid/>
            <w:spacing w:beforeLines="0" w:afterLines="0" w:line="480" w:lineRule="exact"/>
            <w:ind w:left="0" w:leftChars="0" w:firstLine="0" w:firstLineChars="0"/>
            <w:textAlignment w:val="auto"/>
            <w:rPr>
              <w:rFonts w:ascii="Times New Roman"/>
            </w:rPr>
          </w:pPr>
          <w:bookmarkStart w:id="32" w:name="_Toc531183358"/>
          <w:bookmarkStart w:id="33" w:name="_Toc531183240"/>
          <w:bookmarkStart w:id="34" w:name="_Toc531183320"/>
          <w:bookmarkStart w:id="35" w:name="_Toc531183281"/>
          <w:r>
            <w:rPr>
              <w:rFonts w:hint="eastAsia" w:ascii="Times New Roman"/>
            </w:rPr>
            <w:t>规范性引用文件</w:t>
          </w:r>
          <w:bookmarkEnd w:id="32"/>
          <w:bookmarkEnd w:id="33"/>
          <w:bookmarkEnd w:id="34"/>
          <w:bookmarkEnd w:id="35"/>
        </w:p>
        <w:p w14:paraId="69B84FE7">
          <w:pPr>
            <w:pStyle w:val="236"/>
          </w:pPr>
        </w:p>
        <w:p w14:paraId="61167E05">
          <w:pPr>
            <w:pStyle w:val="235"/>
            <w:keepNext w:val="0"/>
            <w:keepLines w:val="0"/>
            <w:pageBreakBefore w:val="0"/>
            <w:widowControl/>
            <w:numPr>
              <w:ilvl w:val="0"/>
              <w:numId w:val="0"/>
            </w:numPr>
            <w:kinsoku/>
            <w:wordWrap/>
            <w:overflowPunct/>
            <w:topLinePunct w:val="0"/>
            <w:bidi w:val="0"/>
            <w:adjustRightInd/>
            <w:snapToGrid/>
            <w:spacing w:beforeLines="0" w:afterLines="0" w:line="480" w:lineRule="exact"/>
            <w:ind w:firstLine="420" w:firstLineChars="200"/>
            <w:textAlignment w:val="auto"/>
            <w:rPr>
              <w:rFonts w:ascii="宋体" w:hAnsi="宋体" w:eastAsia="宋体"/>
              <w:kern w:val="2"/>
              <w:highlight w:val="none"/>
            </w:rPr>
          </w:pPr>
          <w:r>
            <w:rPr>
              <w:rFonts w:hint="eastAsia" w:ascii="宋体" w:hAnsi="宋体" w:eastAsia="宋体"/>
              <w:kern w:val="2"/>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BBBB27B">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color w:val="000000" w:themeColor="text1"/>
              <w:kern w:val="2"/>
              <w:highlight w:val="none"/>
              <w:lang w:val="en-US" w:eastAsia="zh-CN"/>
            </w:rPr>
          </w:pPr>
          <w:r>
            <w:rPr>
              <w:rFonts w:hint="eastAsia" w:hAnsi="宋体"/>
              <w:color w:val="000000" w:themeColor="text1"/>
              <w:kern w:val="2"/>
              <w:highlight w:val="none"/>
              <w:lang w:val="en-US" w:eastAsia="zh-CN"/>
            </w:rPr>
            <w:t>GB 5749 生活饮用水卫生标准</w:t>
          </w:r>
        </w:p>
        <w:p w14:paraId="361E10CC">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color w:val="000000" w:themeColor="text1"/>
              <w:kern w:val="2"/>
              <w:highlight w:val="none"/>
              <w:lang w:val="en-US" w:eastAsia="zh-CN"/>
            </w:rPr>
          </w:pPr>
          <w:r>
            <w:rPr>
              <w:rFonts w:hint="eastAsia" w:hAnsi="宋体"/>
              <w:color w:val="000000" w:themeColor="text1"/>
              <w:kern w:val="2"/>
              <w:highlight w:val="none"/>
              <w:lang w:val="en-US" w:eastAsia="zh-CN"/>
            </w:rPr>
            <w:t>GB 13078 饲料卫生标准</w:t>
          </w:r>
        </w:p>
        <w:p w14:paraId="54FB145D">
          <w:pPr>
            <w:pStyle w:val="236"/>
            <w:keepNext w:val="0"/>
            <w:keepLines w:val="0"/>
            <w:pageBreakBefore w:val="0"/>
            <w:widowControl/>
            <w:kinsoku/>
            <w:wordWrap/>
            <w:overflowPunct/>
            <w:topLinePunct w:val="0"/>
            <w:bidi w:val="0"/>
            <w:adjustRightInd/>
            <w:snapToGrid/>
            <w:spacing w:line="480" w:lineRule="exact"/>
            <w:textAlignment w:val="auto"/>
            <w:rPr>
              <w:rFonts w:hint="default" w:hAnsi="宋体"/>
              <w:color w:val="000000" w:themeColor="text1"/>
              <w:kern w:val="2"/>
              <w:highlight w:val="none"/>
              <w:lang w:val="en-US" w:eastAsia="zh-CN"/>
            </w:rPr>
          </w:pPr>
          <w:r>
            <w:rPr>
              <w:rFonts w:hint="eastAsia" w:hAnsi="宋体"/>
              <w:color w:val="000000" w:themeColor="text1"/>
              <w:kern w:val="2"/>
              <w:highlight w:val="none"/>
              <w:lang w:val="en-US" w:eastAsia="zh-CN"/>
            </w:rPr>
            <w:t>GB 18596 畜禽养殖业污染物排放标准</w:t>
          </w:r>
        </w:p>
        <w:p w14:paraId="3BBC6C6F">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color w:val="000000" w:themeColor="text1"/>
              <w:kern w:val="2"/>
              <w:highlight w:val="none"/>
              <w:lang w:val="en-US" w:eastAsia="zh-CN"/>
            </w:rPr>
          </w:pPr>
          <w:r>
            <w:rPr>
              <w:rFonts w:hint="eastAsia" w:hAnsi="宋体"/>
              <w:color w:val="000000" w:themeColor="text1"/>
              <w:kern w:val="2"/>
              <w:highlight w:val="none"/>
              <w:lang w:val="en-US" w:eastAsia="zh-CN"/>
            </w:rPr>
            <w:t>NY/T 2967 种牛场建设标准</w:t>
          </w:r>
        </w:p>
        <w:p w14:paraId="78A02F9A">
          <w:pPr>
            <w:pStyle w:val="236"/>
            <w:keepNext w:val="0"/>
            <w:keepLines w:val="0"/>
            <w:pageBreakBefore w:val="0"/>
            <w:widowControl/>
            <w:kinsoku/>
            <w:wordWrap/>
            <w:overflowPunct/>
            <w:topLinePunct w:val="0"/>
            <w:bidi w:val="0"/>
            <w:adjustRightInd/>
            <w:snapToGrid/>
            <w:spacing w:line="480" w:lineRule="exact"/>
            <w:textAlignment w:val="auto"/>
            <w:rPr>
              <w:rFonts w:hAnsi="宋体"/>
              <w:color w:val="000000" w:themeColor="text1"/>
              <w:kern w:val="2"/>
            </w:rPr>
          </w:pPr>
        </w:p>
        <w:p w14:paraId="23E296B7">
          <w:pPr>
            <w:pStyle w:val="235"/>
            <w:keepNext w:val="0"/>
            <w:keepLines w:val="0"/>
            <w:pageBreakBefore w:val="0"/>
            <w:widowControl/>
            <w:numPr>
              <w:ilvl w:val="0"/>
              <w:numId w:val="33"/>
            </w:numPr>
            <w:kinsoku/>
            <w:wordWrap/>
            <w:overflowPunct/>
            <w:topLinePunct w:val="0"/>
            <w:bidi w:val="0"/>
            <w:adjustRightInd/>
            <w:snapToGrid/>
            <w:spacing w:beforeLines="0" w:afterLines="0" w:line="480" w:lineRule="exact"/>
            <w:ind w:left="0" w:leftChars="0" w:firstLine="0" w:firstLineChars="0"/>
            <w:textAlignment w:val="auto"/>
            <w:rPr>
              <w:rFonts w:ascii="Times New Roman"/>
            </w:rPr>
          </w:pPr>
          <w:r>
            <w:rPr>
              <w:rFonts w:hint="eastAsia" w:ascii="Times New Roman"/>
            </w:rPr>
            <w:t>术语和定义</w:t>
          </w:r>
        </w:p>
        <w:p w14:paraId="0708CA96">
          <w:pPr>
            <w:pStyle w:val="236"/>
            <w:keepNext w:val="0"/>
            <w:keepLines w:val="0"/>
            <w:pageBreakBefore w:val="0"/>
            <w:widowControl/>
            <w:kinsoku/>
            <w:wordWrap/>
            <w:overflowPunct/>
            <w:topLinePunct w:val="0"/>
            <w:bidi w:val="0"/>
            <w:adjustRightInd/>
            <w:snapToGrid/>
            <w:spacing w:line="480" w:lineRule="exact"/>
            <w:textAlignment w:val="auto"/>
            <w:rPr>
              <w:rFonts w:hint="eastAsia" w:ascii="黑体" w:hAnsi="Times New Roman" w:eastAsia="黑体" w:cs="Times New Roman"/>
              <w:sz w:val="21"/>
              <w:szCs w:val="21"/>
              <w:highlight w:val="none"/>
              <w:lang w:val="en-US" w:eastAsia="zh-CN" w:bidi="ar-SA"/>
            </w:rPr>
          </w:pPr>
          <w:r>
            <w:rPr>
              <w:rFonts w:hint="eastAsia" w:hAnsi="宋体"/>
              <w:kern w:val="2"/>
              <w:highlight w:val="none"/>
            </w:rPr>
            <w:t>下列术语和定义适用于本文件</w:t>
          </w:r>
        </w:p>
        <w:p w14:paraId="42C6CB97">
          <w:pPr>
            <w:pStyle w:val="237"/>
            <w:keepNext w:val="0"/>
            <w:keepLines w:val="0"/>
            <w:pageBreakBefore w:val="0"/>
            <w:widowControl/>
            <w:numPr>
              <w:ilvl w:val="1"/>
              <w:numId w:val="0"/>
            </w:numPr>
            <w:kinsoku/>
            <w:wordWrap/>
            <w:overflowPunct/>
            <w:topLinePunct w:val="0"/>
            <w:bidi w:val="0"/>
            <w:adjustRightInd/>
            <w:snapToGrid/>
            <w:spacing w:beforeLines="0" w:afterLines="0" w:line="480" w:lineRule="exact"/>
            <w:textAlignment w:val="auto"/>
            <w:rPr>
              <w:rFonts w:hint="eastAsia"/>
              <w:lang w:val="en-US" w:eastAsia="zh-CN"/>
            </w:rPr>
          </w:pPr>
          <w:r>
            <w:rPr>
              <w:rFonts w:hint="eastAsia"/>
              <w:lang w:val="en-US" w:eastAsia="zh-CN"/>
            </w:rPr>
            <w:t xml:space="preserve">3.1 </w:t>
          </w:r>
        </w:p>
        <w:p w14:paraId="0143E714">
          <w:pPr>
            <w:pStyle w:val="237"/>
            <w:keepNext w:val="0"/>
            <w:keepLines w:val="0"/>
            <w:pageBreakBefore w:val="0"/>
            <w:widowControl/>
            <w:numPr>
              <w:ilvl w:val="1"/>
              <w:numId w:val="0"/>
            </w:numPr>
            <w:kinsoku/>
            <w:wordWrap/>
            <w:overflowPunct/>
            <w:topLinePunct w:val="0"/>
            <w:bidi w:val="0"/>
            <w:adjustRightInd/>
            <w:snapToGrid/>
            <w:spacing w:beforeLines="0" w:afterLines="0" w:line="480" w:lineRule="exact"/>
            <w:textAlignment w:val="auto"/>
            <w:rPr>
              <w:rFonts w:hint="eastAsia"/>
              <w:highlight w:val="none"/>
              <w:lang w:val="en-US" w:eastAsia="zh-CN"/>
            </w:rPr>
          </w:pPr>
          <w:r>
            <w:rPr>
              <w:rFonts w:hint="eastAsia"/>
              <w:lang w:val="en-US" w:eastAsia="zh-CN"/>
            </w:rPr>
            <w:t xml:space="preserve">种公牛 </w:t>
          </w:r>
          <w:r>
            <w:rPr>
              <w:rFonts w:hint="eastAsia"/>
              <w:highlight w:val="none"/>
              <w:lang w:val="en-US" w:eastAsia="zh-CN"/>
            </w:rPr>
            <w:t xml:space="preserve"> bull</w:t>
          </w:r>
        </w:p>
        <w:p w14:paraId="145CD0B0">
          <w:pPr>
            <w:pStyle w:val="236"/>
            <w:keepNext w:val="0"/>
            <w:keepLines w:val="0"/>
            <w:pageBreakBefore w:val="0"/>
            <w:widowControl/>
            <w:kinsoku/>
            <w:wordWrap/>
            <w:overflowPunct/>
            <w:topLinePunct w:val="0"/>
            <w:bidi w:val="0"/>
            <w:adjustRightInd/>
            <w:snapToGrid/>
            <w:spacing w:line="480" w:lineRule="exact"/>
            <w:textAlignment w:val="auto"/>
            <w:rPr>
              <w:rFonts w:hint="default" w:hAnsi="宋体"/>
              <w:kern w:val="2"/>
              <w:lang w:val="en-US" w:eastAsia="zh-CN"/>
            </w:rPr>
          </w:pPr>
          <w:r>
            <w:rPr>
              <w:rFonts w:hint="eastAsia" w:hAnsi="宋体"/>
              <w:kern w:val="2"/>
              <w:lang w:val="en-US" w:eastAsia="zh-CN"/>
            </w:rPr>
            <w:t>指符合昭乌达牛选育的品种标准，且具有较好繁殖育种价值的公牛。</w:t>
          </w:r>
        </w:p>
        <w:p w14:paraId="66B20967">
          <w:pPr>
            <w:pStyle w:val="237"/>
            <w:keepNext w:val="0"/>
            <w:keepLines w:val="0"/>
            <w:pageBreakBefore w:val="0"/>
            <w:widowControl/>
            <w:numPr>
              <w:ilvl w:val="1"/>
              <w:numId w:val="0"/>
            </w:numPr>
            <w:kinsoku/>
            <w:wordWrap/>
            <w:overflowPunct/>
            <w:topLinePunct w:val="0"/>
            <w:bidi w:val="0"/>
            <w:adjustRightInd/>
            <w:snapToGrid/>
            <w:spacing w:beforeLines="0" w:afterLines="0" w:line="480" w:lineRule="exact"/>
            <w:textAlignment w:val="auto"/>
            <w:rPr>
              <w:rFonts w:hint="eastAsia"/>
              <w:lang w:val="en-US" w:eastAsia="zh-CN"/>
            </w:rPr>
          </w:pPr>
          <w:r>
            <w:rPr>
              <w:rFonts w:hint="eastAsia"/>
              <w:lang w:val="en-US" w:eastAsia="zh-CN"/>
            </w:rPr>
            <w:t xml:space="preserve">3.2 </w:t>
          </w:r>
        </w:p>
        <w:p w14:paraId="71219401">
          <w:pPr>
            <w:pStyle w:val="237"/>
            <w:keepNext w:val="0"/>
            <w:keepLines w:val="0"/>
            <w:pageBreakBefore w:val="0"/>
            <w:widowControl/>
            <w:numPr>
              <w:ilvl w:val="1"/>
              <w:numId w:val="0"/>
            </w:numPr>
            <w:kinsoku/>
            <w:wordWrap/>
            <w:overflowPunct/>
            <w:topLinePunct w:val="0"/>
            <w:bidi w:val="0"/>
            <w:adjustRightInd/>
            <w:snapToGrid/>
            <w:spacing w:beforeLines="0" w:afterLines="0" w:line="480" w:lineRule="exact"/>
            <w:textAlignment w:val="auto"/>
            <w:rPr>
              <w:rFonts w:hint="eastAsia"/>
              <w:lang w:val="en-US" w:eastAsia="zh-CN"/>
            </w:rPr>
          </w:pPr>
          <w:r>
            <w:rPr>
              <w:rFonts w:hint="eastAsia"/>
              <w:lang w:val="en-US" w:eastAsia="zh-CN"/>
            </w:rPr>
            <w:t>犊牛  calf</w:t>
          </w:r>
        </w:p>
        <w:p w14:paraId="4D818748">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lang w:val="en-US" w:eastAsia="zh-CN"/>
            </w:rPr>
          </w:pPr>
          <w:r>
            <w:rPr>
              <w:rFonts w:hint="eastAsia" w:hAnsi="宋体"/>
              <w:kern w:val="2"/>
              <w:lang w:val="en-US" w:eastAsia="zh-CN"/>
            </w:rPr>
            <w:t>一般指出生后到6月龄的小牛。</w:t>
          </w:r>
        </w:p>
        <w:p w14:paraId="1103A81E">
          <w:pPr>
            <w:pStyle w:val="237"/>
            <w:keepNext w:val="0"/>
            <w:keepLines w:val="0"/>
            <w:pageBreakBefore w:val="0"/>
            <w:widowControl/>
            <w:numPr>
              <w:ilvl w:val="1"/>
              <w:numId w:val="0"/>
            </w:numPr>
            <w:kinsoku/>
            <w:wordWrap/>
            <w:overflowPunct/>
            <w:topLinePunct w:val="0"/>
            <w:bidi w:val="0"/>
            <w:adjustRightInd/>
            <w:snapToGrid/>
            <w:spacing w:beforeLines="0" w:afterLines="0" w:line="480" w:lineRule="exact"/>
            <w:textAlignment w:val="auto"/>
            <w:rPr>
              <w:rFonts w:hint="eastAsia"/>
              <w:lang w:val="en-US" w:eastAsia="zh-CN"/>
            </w:rPr>
          </w:pPr>
          <w:r>
            <w:rPr>
              <w:rFonts w:hint="eastAsia"/>
              <w:lang w:val="en-US" w:eastAsia="zh-CN"/>
            </w:rPr>
            <w:t xml:space="preserve">3.3 </w:t>
          </w:r>
        </w:p>
        <w:p w14:paraId="530A273D">
          <w:pPr>
            <w:pStyle w:val="237"/>
            <w:keepNext w:val="0"/>
            <w:keepLines w:val="0"/>
            <w:pageBreakBefore w:val="0"/>
            <w:widowControl/>
            <w:numPr>
              <w:ilvl w:val="1"/>
              <w:numId w:val="0"/>
            </w:numPr>
            <w:kinsoku/>
            <w:wordWrap/>
            <w:overflowPunct/>
            <w:topLinePunct w:val="0"/>
            <w:bidi w:val="0"/>
            <w:adjustRightInd/>
            <w:snapToGrid/>
            <w:spacing w:beforeLines="0" w:afterLines="0" w:line="480" w:lineRule="exact"/>
            <w:textAlignment w:val="auto"/>
            <w:rPr>
              <w:rFonts w:hint="eastAsia"/>
              <w:lang w:eastAsia="zh-CN"/>
            </w:rPr>
          </w:pPr>
          <w:r>
            <w:rPr>
              <w:rFonts w:hint="eastAsia"/>
              <w:lang w:eastAsia="zh-CN"/>
            </w:rPr>
            <w:t>初乳</w:t>
          </w:r>
          <w:r>
            <w:rPr>
              <w:rFonts w:hint="eastAsia"/>
              <w:lang w:val="en-US" w:eastAsia="zh-CN"/>
            </w:rPr>
            <w:t xml:space="preserve">  colostrum</w:t>
          </w:r>
        </w:p>
        <w:p w14:paraId="0551C868">
          <w:pPr>
            <w:pStyle w:val="236"/>
            <w:keepNext w:val="0"/>
            <w:keepLines w:val="0"/>
            <w:pageBreakBefore w:val="0"/>
            <w:widowControl/>
            <w:kinsoku/>
            <w:wordWrap/>
            <w:overflowPunct/>
            <w:topLinePunct w:val="0"/>
            <w:bidi w:val="0"/>
            <w:adjustRightInd/>
            <w:snapToGrid/>
            <w:spacing w:line="480" w:lineRule="exact"/>
            <w:textAlignment w:val="auto"/>
            <w:rPr>
              <w:rFonts w:hint="default" w:hAnsi="宋体"/>
              <w:kern w:val="2"/>
              <w:lang w:val="en-US" w:eastAsia="zh-CN"/>
            </w:rPr>
          </w:pPr>
          <w:r>
            <w:rPr>
              <w:rFonts w:hint="eastAsia" w:hAnsi="宋体"/>
              <w:kern w:val="2"/>
              <w:lang w:eastAsia="zh-CN"/>
            </w:rPr>
            <w:t>指健康母牛产仔后72小时内所分泌的乳汁。富含活性</w:t>
          </w:r>
          <w:r>
            <w:rPr>
              <w:rFonts w:hint="eastAsia" w:hAnsi="宋体"/>
              <w:kern w:val="2"/>
              <w:lang w:eastAsia="zh-CN"/>
            </w:rPr>
            <w:fldChar w:fldCharType="begin"/>
          </w:r>
          <w:r>
            <w:rPr>
              <w:rFonts w:hint="eastAsia" w:hAnsi="宋体"/>
              <w:kern w:val="2"/>
              <w:lang w:eastAsia="zh-CN"/>
            </w:rPr>
            <w:instrText xml:space="preserve"> HYPERLINK "https://baike.baidu.com/item/%E5%85%8D%E7%96%AB%E7%90%83%E8%9B%8B%E7%99%BD/4801401?fromModule=lemma_inlink" \t "https://baike.baidu.com/item/%E7%89%9B%E5%88%9D%E4%B9%B3%E7%B2%89/_blank" </w:instrText>
          </w:r>
          <w:r>
            <w:rPr>
              <w:rFonts w:hint="eastAsia" w:hAnsi="宋体"/>
              <w:kern w:val="2"/>
              <w:lang w:eastAsia="zh-CN"/>
            </w:rPr>
            <w:fldChar w:fldCharType="separate"/>
          </w:r>
          <w:r>
            <w:rPr>
              <w:rFonts w:hint="eastAsia" w:hAnsi="宋体"/>
              <w:kern w:val="2"/>
              <w:lang w:eastAsia="zh-CN"/>
            </w:rPr>
            <w:t>免疫球蛋白</w:t>
          </w:r>
          <w:r>
            <w:rPr>
              <w:rFonts w:hint="eastAsia" w:hAnsi="宋体"/>
              <w:kern w:val="2"/>
              <w:lang w:eastAsia="zh-CN"/>
            </w:rPr>
            <w:fldChar w:fldCharType="end"/>
          </w:r>
          <w:r>
            <w:rPr>
              <w:rFonts w:hint="eastAsia" w:hAnsi="宋体"/>
              <w:kern w:val="2"/>
              <w:lang w:eastAsia="zh-CN"/>
            </w:rPr>
            <w:t>、乳钙质、</w:t>
          </w:r>
          <w:r>
            <w:rPr>
              <w:rFonts w:hint="eastAsia" w:hAnsi="宋体"/>
              <w:kern w:val="2"/>
              <w:lang w:eastAsia="zh-CN"/>
            </w:rPr>
            <w:fldChar w:fldCharType="begin"/>
          </w:r>
          <w:r>
            <w:rPr>
              <w:rFonts w:hint="eastAsia" w:hAnsi="宋体"/>
              <w:kern w:val="2"/>
              <w:lang w:eastAsia="zh-CN"/>
            </w:rPr>
            <w:instrText xml:space="preserve"> HYPERLINK "https://baike.baidu.com/item/%E8%9B%8B%E7%99%BD%E8%B4%A8/309120?fromModule=lemma_inlink" \t "https://baike.baidu.com/item/%E7%89%9B%E5%88%9D%E4%B9%B3%E7%B2%89/_blank" </w:instrText>
          </w:r>
          <w:r>
            <w:rPr>
              <w:rFonts w:hint="eastAsia" w:hAnsi="宋体"/>
              <w:kern w:val="2"/>
              <w:lang w:eastAsia="zh-CN"/>
            </w:rPr>
            <w:fldChar w:fldCharType="separate"/>
          </w:r>
          <w:r>
            <w:rPr>
              <w:rFonts w:hint="eastAsia" w:hAnsi="宋体"/>
              <w:kern w:val="2"/>
              <w:lang w:eastAsia="zh-CN"/>
            </w:rPr>
            <w:t>蛋白质</w:t>
          </w:r>
          <w:r>
            <w:rPr>
              <w:rFonts w:hint="eastAsia" w:hAnsi="宋体"/>
              <w:kern w:val="2"/>
              <w:lang w:eastAsia="zh-CN"/>
            </w:rPr>
            <w:fldChar w:fldCharType="end"/>
          </w:r>
          <w:r>
            <w:rPr>
              <w:rFonts w:hint="eastAsia" w:hAnsi="宋体"/>
              <w:kern w:val="2"/>
              <w:lang w:eastAsia="zh-CN"/>
            </w:rPr>
            <w:t>及多种</w:t>
          </w:r>
          <w:r>
            <w:rPr>
              <w:rFonts w:hint="eastAsia" w:hAnsi="宋体"/>
              <w:kern w:val="2"/>
              <w:lang w:eastAsia="zh-CN"/>
            </w:rPr>
            <w:fldChar w:fldCharType="begin"/>
          </w:r>
          <w:r>
            <w:rPr>
              <w:rFonts w:hint="eastAsia" w:hAnsi="宋体"/>
              <w:kern w:val="2"/>
              <w:lang w:eastAsia="zh-CN"/>
            </w:rPr>
            <w:instrText xml:space="preserve"> HYPERLINK "https://baike.baidu.com/item/%E5%BE%AE%E9%87%8F%E5%85%83%E7%B4%A0/782182?fromModule=lemma_inlink" \t "https://baike.baidu.com/item/%E7%89%9B%E5%88%9D%E4%B9%B3%E7%B2%89/_blank" </w:instrText>
          </w:r>
          <w:r>
            <w:rPr>
              <w:rFonts w:hint="eastAsia" w:hAnsi="宋体"/>
              <w:kern w:val="2"/>
              <w:lang w:eastAsia="zh-CN"/>
            </w:rPr>
            <w:fldChar w:fldCharType="separate"/>
          </w:r>
          <w:r>
            <w:rPr>
              <w:rFonts w:hint="eastAsia" w:hAnsi="宋体"/>
              <w:kern w:val="2"/>
              <w:lang w:eastAsia="zh-CN"/>
            </w:rPr>
            <w:t>微量元素</w:t>
          </w:r>
          <w:r>
            <w:rPr>
              <w:rFonts w:hint="eastAsia" w:hAnsi="宋体"/>
              <w:kern w:val="2"/>
              <w:lang w:eastAsia="zh-CN"/>
            </w:rPr>
            <w:fldChar w:fldCharType="end"/>
          </w:r>
          <w:r>
            <w:rPr>
              <w:rFonts w:hint="eastAsia" w:hAnsi="宋体"/>
              <w:kern w:val="2"/>
              <w:lang w:val="en-US" w:eastAsia="zh-CN"/>
            </w:rPr>
            <w:t>。</w:t>
          </w:r>
        </w:p>
        <w:p w14:paraId="606952E8">
          <w:pPr>
            <w:pStyle w:val="237"/>
            <w:keepNext w:val="0"/>
            <w:keepLines w:val="0"/>
            <w:pageBreakBefore w:val="0"/>
            <w:widowControl/>
            <w:numPr>
              <w:ilvl w:val="1"/>
              <w:numId w:val="0"/>
            </w:numPr>
            <w:kinsoku/>
            <w:wordWrap/>
            <w:overflowPunct/>
            <w:topLinePunct w:val="0"/>
            <w:bidi w:val="0"/>
            <w:adjustRightInd/>
            <w:snapToGrid/>
            <w:spacing w:beforeLines="0" w:afterLines="0" w:line="480" w:lineRule="exact"/>
            <w:textAlignment w:val="auto"/>
            <w:rPr>
              <w:rFonts w:hint="eastAsia"/>
              <w:lang w:val="en-US" w:eastAsia="zh-CN"/>
            </w:rPr>
          </w:pPr>
          <w:r>
            <w:rPr>
              <w:rFonts w:hint="eastAsia"/>
              <w:lang w:val="en-US" w:eastAsia="zh-CN"/>
            </w:rPr>
            <w:t xml:space="preserve">3.4 </w:t>
          </w:r>
        </w:p>
        <w:p w14:paraId="34AAE8DD">
          <w:pPr>
            <w:pStyle w:val="237"/>
            <w:keepNext w:val="0"/>
            <w:keepLines w:val="0"/>
            <w:pageBreakBefore w:val="0"/>
            <w:widowControl/>
            <w:numPr>
              <w:ilvl w:val="1"/>
              <w:numId w:val="0"/>
            </w:numPr>
            <w:kinsoku/>
            <w:wordWrap/>
            <w:overflowPunct/>
            <w:topLinePunct w:val="0"/>
            <w:bidi w:val="0"/>
            <w:adjustRightInd/>
            <w:snapToGrid/>
            <w:spacing w:beforeLines="0" w:afterLines="0" w:line="480" w:lineRule="exact"/>
            <w:textAlignment w:val="auto"/>
            <w:rPr>
              <w:rFonts w:hint="eastAsia"/>
              <w:lang w:eastAsia="zh-CN"/>
            </w:rPr>
          </w:pPr>
          <w:r>
            <w:rPr>
              <w:rFonts w:hint="eastAsia"/>
              <w:lang w:eastAsia="zh-CN"/>
            </w:rPr>
            <w:t>系谱</w:t>
          </w:r>
          <w:r>
            <w:rPr>
              <w:rFonts w:hint="eastAsia"/>
              <w:lang w:val="en-US" w:eastAsia="zh-CN"/>
            </w:rPr>
            <w:t xml:space="preserve">  pedigree</w:t>
          </w:r>
        </w:p>
        <w:p w14:paraId="3C69B171">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lang w:eastAsia="zh-CN"/>
            </w:rPr>
          </w:pPr>
          <w:r>
            <w:rPr>
              <w:rFonts w:hint="eastAsia" w:hAnsi="宋体"/>
              <w:kern w:val="2"/>
              <w:lang w:eastAsia="zh-CN"/>
            </w:rPr>
            <w:t>是记录一头种牛的父母及其祖先各种育种信息的文档。系谱内容包括种牛祖先的名字、出生年月、体重情况、生产性状、体型外貌性状及估计育种值等情况。通过系谱可以了解种畜之间的亲缘关系及种用价值。</w:t>
          </w:r>
        </w:p>
        <w:p w14:paraId="27D8F9B3">
          <w:pPr>
            <w:pStyle w:val="236"/>
            <w:keepNext w:val="0"/>
            <w:keepLines w:val="0"/>
            <w:pageBreakBefore w:val="0"/>
            <w:widowControl/>
            <w:kinsoku/>
            <w:wordWrap/>
            <w:overflowPunct/>
            <w:topLinePunct w:val="0"/>
            <w:bidi w:val="0"/>
            <w:adjustRightInd/>
            <w:snapToGrid/>
            <w:spacing w:line="480" w:lineRule="exact"/>
            <w:textAlignment w:val="auto"/>
            <w:rPr>
              <w:rFonts w:hAnsi="宋体"/>
              <w:kern w:val="2"/>
            </w:rPr>
          </w:pPr>
        </w:p>
        <w:p w14:paraId="171E1BC6">
          <w:pPr>
            <w:pStyle w:val="235"/>
            <w:keepNext w:val="0"/>
            <w:keepLines w:val="0"/>
            <w:pageBreakBefore w:val="0"/>
            <w:widowControl/>
            <w:numPr>
              <w:ilvl w:val="0"/>
              <w:numId w:val="33"/>
            </w:numPr>
            <w:kinsoku/>
            <w:wordWrap/>
            <w:overflowPunct/>
            <w:topLinePunct w:val="0"/>
            <w:bidi w:val="0"/>
            <w:adjustRightInd/>
            <w:snapToGrid/>
            <w:spacing w:beforeLines="0" w:afterLines="0" w:line="480" w:lineRule="exact"/>
            <w:ind w:left="0" w:leftChars="0" w:firstLine="0" w:firstLineChars="0"/>
            <w:textAlignment w:val="auto"/>
            <w:rPr>
              <w:rFonts w:ascii="Times New Roman"/>
            </w:rPr>
          </w:pPr>
          <w:r>
            <w:rPr>
              <w:rFonts w:hint="eastAsia" w:ascii="Times New Roman"/>
            </w:rPr>
            <w:t>牛舍</w:t>
          </w:r>
          <w:r>
            <w:rPr>
              <w:rFonts w:ascii="Times New Roman"/>
            </w:rPr>
            <w:t>环境</w:t>
          </w:r>
          <w:r>
            <w:rPr>
              <w:rFonts w:hint="eastAsia" w:ascii="Times New Roman"/>
              <w:lang w:eastAsia="zh-CN"/>
            </w:rPr>
            <w:t>及养殖人员要求</w:t>
          </w:r>
        </w:p>
        <w:p w14:paraId="02D873F9">
          <w:pPr>
            <w:pStyle w:val="237"/>
            <w:keepNext w:val="0"/>
            <w:keepLines w:val="0"/>
            <w:pageBreakBefore w:val="0"/>
            <w:widowControl/>
            <w:numPr>
              <w:ilvl w:val="1"/>
              <w:numId w:val="0"/>
            </w:numPr>
            <w:kinsoku/>
            <w:wordWrap/>
            <w:overflowPunct/>
            <w:topLinePunct w:val="0"/>
            <w:bidi w:val="0"/>
            <w:adjustRightInd/>
            <w:snapToGrid/>
            <w:spacing w:beforeLines="0" w:afterLines="0" w:line="480" w:lineRule="exact"/>
            <w:textAlignment w:val="auto"/>
          </w:pPr>
          <w:r>
            <w:rPr>
              <w:rFonts w:hint="eastAsia"/>
            </w:rPr>
            <w:t>4.1</w:t>
          </w:r>
          <w:r>
            <w:rPr>
              <w:rFonts w:hint="eastAsia"/>
              <w:lang w:val="en-US" w:eastAsia="zh-CN"/>
            </w:rPr>
            <w:t xml:space="preserve"> </w:t>
          </w:r>
          <w:r>
            <w:rPr>
              <w:rFonts w:hint="eastAsia"/>
            </w:rPr>
            <w:t>牛场选择</w:t>
          </w:r>
        </w:p>
        <w:p w14:paraId="4792BF68">
          <w:pPr>
            <w:pStyle w:val="236"/>
            <w:keepNext w:val="0"/>
            <w:keepLines w:val="0"/>
            <w:pageBreakBefore w:val="0"/>
            <w:widowControl/>
            <w:kinsoku/>
            <w:wordWrap/>
            <w:overflowPunct/>
            <w:topLinePunct w:val="0"/>
            <w:bidi w:val="0"/>
            <w:adjustRightInd/>
            <w:snapToGrid/>
            <w:spacing w:line="480" w:lineRule="exact"/>
            <w:textAlignment w:val="auto"/>
            <w:rPr>
              <w:rFonts w:hint="eastAsia" w:ascii="宋体" w:hAnsi="宋体" w:eastAsia="宋体"/>
              <w:kern w:val="2"/>
              <w:szCs w:val="21"/>
              <w:lang w:val="en-US" w:eastAsia="zh-CN"/>
            </w:rPr>
          </w:pPr>
          <w:r>
            <w:rPr>
              <w:rFonts w:hint="eastAsia" w:ascii="宋体" w:hAnsi="宋体" w:eastAsia="宋体"/>
              <w:kern w:val="2"/>
              <w:szCs w:val="21"/>
              <w:lang w:eastAsia="zh-CN"/>
            </w:rPr>
            <w:t>牛场的选择</w:t>
          </w:r>
          <w:r>
            <w:rPr>
              <w:rFonts w:hint="eastAsia" w:ascii="宋体" w:hAnsi="宋体" w:eastAsia="宋体"/>
              <w:kern w:val="2"/>
              <w:szCs w:val="21"/>
            </w:rPr>
            <w:t>应符合</w:t>
          </w:r>
          <w:r>
            <w:rPr>
              <w:rFonts w:hint="eastAsia" w:ascii="宋体" w:hAnsi="宋体" w:eastAsia="宋体"/>
              <w:kern w:val="2"/>
              <w:szCs w:val="21"/>
              <w:lang w:val="en-US" w:eastAsia="zh-CN"/>
            </w:rPr>
            <w:t>NY/T 2967</w:t>
          </w:r>
          <w:r>
            <w:rPr>
              <w:rFonts w:hint="eastAsia" w:ascii="宋体" w:hAnsi="宋体" w:eastAsia="宋体"/>
              <w:kern w:val="2"/>
              <w:szCs w:val="21"/>
            </w:rPr>
            <w:t>要求，四周没有污染源。牛舍</w:t>
          </w:r>
          <w:r>
            <w:rPr>
              <w:rFonts w:hint="eastAsia" w:ascii="宋体" w:hAnsi="宋体" w:eastAsia="宋体"/>
              <w:kern w:val="2"/>
              <w:szCs w:val="21"/>
              <w:lang w:eastAsia="zh-CN"/>
            </w:rPr>
            <w:t>保证通风良好、采光优越、</w:t>
          </w:r>
          <w:r>
            <w:rPr>
              <w:rFonts w:hint="eastAsia" w:ascii="宋体" w:hAnsi="宋体" w:eastAsia="宋体"/>
              <w:kern w:val="2"/>
              <w:szCs w:val="21"/>
            </w:rPr>
            <w:t>冬暖夏凉</w:t>
          </w:r>
          <w:r>
            <w:rPr>
              <w:rFonts w:hint="eastAsia" w:ascii="宋体" w:hAnsi="宋体" w:eastAsia="宋体"/>
              <w:kern w:val="2"/>
              <w:szCs w:val="21"/>
              <w:lang w:eastAsia="zh-CN"/>
            </w:rPr>
            <w:t>。</w:t>
          </w:r>
        </w:p>
        <w:p w14:paraId="238BCE15">
          <w:pPr>
            <w:pStyle w:val="237"/>
            <w:keepNext w:val="0"/>
            <w:keepLines w:val="0"/>
            <w:pageBreakBefore w:val="0"/>
            <w:widowControl/>
            <w:numPr>
              <w:ilvl w:val="1"/>
              <w:numId w:val="0"/>
            </w:numPr>
            <w:kinsoku/>
            <w:wordWrap/>
            <w:overflowPunct/>
            <w:topLinePunct w:val="0"/>
            <w:bidi w:val="0"/>
            <w:adjustRightInd/>
            <w:snapToGrid/>
            <w:spacing w:beforeLines="0" w:afterLines="0" w:line="480" w:lineRule="exact"/>
            <w:textAlignment w:val="auto"/>
          </w:pPr>
          <w:r>
            <w:rPr>
              <w:rFonts w:hint="eastAsia"/>
            </w:rPr>
            <w:t>4.2</w:t>
          </w:r>
          <w:r>
            <w:rPr>
              <w:rFonts w:hint="eastAsia"/>
              <w:lang w:val="en-US" w:eastAsia="zh-CN"/>
            </w:rPr>
            <w:t xml:space="preserve"> </w:t>
          </w:r>
          <w:r>
            <w:rPr>
              <w:rFonts w:hint="eastAsia"/>
              <w:lang w:eastAsia="zh-CN"/>
            </w:rPr>
            <w:t>工作</w:t>
          </w:r>
          <w:r>
            <w:rPr>
              <w:rFonts w:hint="eastAsia"/>
            </w:rPr>
            <w:t>人员</w:t>
          </w:r>
          <w:r>
            <w:rPr>
              <w:rFonts w:hint="eastAsia"/>
              <w:lang w:eastAsia="zh-CN"/>
            </w:rPr>
            <w:t>基本</w:t>
          </w:r>
          <w:r>
            <w:rPr>
              <w:rFonts w:hint="eastAsia"/>
            </w:rPr>
            <w:t>要求</w:t>
          </w:r>
        </w:p>
        <w:p w14:paraId="56B921C6">
          <w:pPr>
            <w:pStyle w:val="236"/>
            <w:keepNext w:val="0"/>
            <w:keepLines w:val="0"/>
            <w:pageBreakBefore w:val="0"/>
            <w:widowControl/>
            <w:kinsoku/>
            <w:wordWrap/>
            <w:overflowPunct/>
            <w:topLinePunct w:val="0"/>
            <w:autoSpaceDE w:val="0"/>
            <w:autoSpaceDN w:val="0"/>
            <w:bidi w:val="0"/>
            <w:adjustRightInd/>
            <w:snapToGrid/>
            <w:spacing w:line="480" w:lineRule="exact"/>
            <w:ind w:left="0" w:leftChars="0" w:firstLine="0" w:firstLineChars="0"/>
            <w:jc w:val="left"/>
            <w:textAlignment w:val="auto"/>
            <w:rPr>
              <w:rFonts w:hint="eastAsia" w:hAnsi="宋体"/>
              <w:kern w:val="2"/>
              <w:szCs w:val="21"/>
            </w:rPr>
          </w:pPr>
          <w:r>
            <w:rPr>
              <w:rFonts w:hint="eastAsia" w:ascii="宋体" w:hAnsi="宋体" w:eastAsia="宋体"/>
              <w:kern w:val="2"/>
              <w:szCs w:val="21"/>
              <w:lang w:val="en-US" w:eastAsia="zh-CN"/>
            </w:rPr>
            <w:t>4.2.1</w:t>
          </w:r>
          <w:r>
            <w:rPr>
              <w:rFonts w:hint="eastAsia" w:hAnsi="宋体"/>
              <w:kern w:val="2"/>
              <w:szCs w:val="21"/>
              <w:lang w:val="en-US" w:eastAsia="zh-CN"/>
            </w:rPr>
            <w:t xml:space="preserve">  根据种公牛场规模和工作需要，配备专业的饲养员和兽医。</w:t>
          </w:r>
        </w:p>
        <w:p w14:paraId="6B1D5542">
          <w:pPr>
            <w:pStyle w:val="236"/>
            <w:keepNext w:val="0"/>
            <w:keepLines w:val="0"/>
            <w:pageBreakBefore w:val="0"/>
            <w:widowControl/>
            <w:kinsoku/>
            <w:wordWrap/>
            <w:overflowPunct/>
            <w:topLinePunct w:val="0"/>
            <w:autoSpaceDE w:val="0"/>
            <w:autoSpaceDN w:val="0"/>
            <w:bidi w:val="0"/>
            <w:adjustRightInd/>
            <w:snapToGrid/>
            <w:spacing w:line="480" w:lineRule="exact"/>
            <w:ind w:left="0" w:leftChars="0" w:firstLine="0" w:firstLineChars="0"/>
            <w:jc w:val="left"/>
            <w:textAlignment w:val="auto"/>
            <w:rPr>
              <w:rFonts w:hint="eastAsia" w:hAnsi="宋体"/>
              <w:kern w:val="2"/>
              <w:szCs w:val="21"/>
            </w:rPr>
          </w:pPr>
          <w:r>
            <w:rPr>
              <w:rFonts w:hint="eastAsia" w:ascii="宋体" w:hAnsi="宋体" w:eastAsia="宋体"/>
              <w:kern w:val="2"/>
              <w:szCs w:val="21"/>
              <w:lang w:val="en-US" w:eastAsia="zh-CN"/>
            </w:rPr>
            <w:t xml:space="preserve">4.2.2  </w:t>
          </w:r>
          <w:r>
            <w:rPr>
              <w:rFonts w:hint="eastAsia" w:hAnsi="宋体"/>
              <w:kern w:val="2"/>
              <w:szCs w:val="21"/>
              <w:lang w:eastAsia="zh-CN"/>
            </w:rPr>
            <w:t>工作</w:t>
          </w:r>
          <w:r>
            <w:rPr>
              <w:rFonts w:hint="eastAsia" w:hAnsi="宋体"/>
              <w:kern w:val="2"/>
              <w:szCs w:val="21"/>
            </w:rPr>
            <w:t>人员经体检合格后方可上岗。上岗前应进行饲养技术、操作规程和安全卫生等知识的学习与培训。</w:t>
          </w:r>
        </w:p>
        <w:p w14:paraId="7AC1E390">
          <w:pPr>
            <w:pStyle w:val="236"/>
            <w:keepNext w:val="0"/>
            <w:keepLines w:val="0"/>
            <w:pageBreakBefore w:val="0"/>
            <w:widowControl/>
            <w:kinsoku/>
            <w:wordWrap/>
            <w:overflowPunct/>
            <w:topLinePunct w:val="0"/>
            <w:autoSpaceDE w:val="0"/>
            <w:autoSpaceDN w:val="0"/>
            <w:bidi w:val="0"/>
            <w:adjustRightInd/>
            <w:snapToGrid/>
            <w:spacing w:line="480" w:lineRule="exact"/>
            <w:ind w:left="0" w:leftChars="0" w:firstLine="0" w:firstLineChars="0"/>
            <w:jc w:val="left"/>
            <w:textAlignment w:val="auto"/>
            <w:rPr>
              <w:rFonts w:hint="eastAsia" w:hAnsi="宋体"/>
              <w:kern w:val="2"/>
              <w:szCs w:val="21"/>
            </w:rPr>
          </w:pPr>
          <w:r>
            <w:rPr>
              <w:rFonts w:hint="eastAsia" w:ascii="宋体" w:hAnsi="宋体" w:eastAsia="宋体"/>
              <w:kern w:val="2"/>
              <w:szCs w:val="21"/>
              <w:lang w:val="en-US" w:eastAsia="zh-CN"/>
            </w:rPr>
            <w:t xml:space="preserve">4.2.3  </w:t>
          </w:r>
          <w:r>
            <w:rPr>
              <w:rFonts w:hint="eastAsia" w:hAnsi="宋体"/>
              <w:kern w:val="2"/>
              <w:szCs w:val="21"/>
            </w:rPr>
            <w:t>进入牛场生产区时</w:t>
          </w:r>
          <w:r>
            <w:rPr>
              <w:rFonts w:hint="eastAsia" w:hAnsi="宋体"/>
              <w:kern w:val="2"/>
              <w:szCs w:val="21"/>
              <w:lang w:eastAsia="zh-CN"/>
            </w:rPr>
            <w:t>需</w:t>
          </w:r>
          <w:r>
            <w:rPr>
              <w:rFonts w:hint="eastAsia" w:hAnsi="宋体"/>
              <w:kern w:val="2"/>
              <w:szCs w:val="21"/>
            </w:rPr>
            <w:t>更换工作服和鞋帽</w:t>
          </w:r>
          <w:r>
            <w:rPr>
              <w:rFonts w:hint="eastAsia" w:hAnsi="宋体"/>
              <w:kern w:val="2"/>
              <w:szCs w:val="21"/>
              <w:lang w:eastAsia="zh-CN"/>
            </w:rPr>
            <w:t>，并做好消毒工作</w:t>
          </w:r>
          <w:r>
            <w:rPr>
              <w:rFonts w:hint="eastAsia" w:hAnsi="宋体"/>
              <w:kern w:val="2"/>
              <w:szCs w:val="21"/>
            </w:rPr>
            <w:t>。</w:t>
          </w:r>
        </w:p>
        <w:p w14:paraId="63B48A66">
          <w:pPr>
            <w:pStyle w:val="235"/>
            <w:keepNext w:val="0"/>
            <w:keepLines w:val="0"/>
            <w:pageBreakBefore w:val="0"/>
            <w:widowControl/>
            <w:numPr>
              <w:ilvl w:val="0"/>
              <w:numId w:val="0"/>
            </w:numPr>
            <w:kinsoku/>
            <w:wordWrap/>
            <w:overflowPunct/>
            <w:topLinePunct w:val="0"/>
            <w:bidi w:val="0"/>
            <w:adjustRightInd/>
            <w:snapToGrid/>
            <w:spacing w:beforeLines="0" w:afterLines="0" w:line="480" w:lineRule="exact"/>
            <w:textAlignment w:val="auto"/>
            <w:rPr>
              <w:rFonts w:hint="eastAsia" w:ascii="Times New Roman"/>
              <w:lang w:val="en-US" w:eastAsia="zh-CN"/>
            </w:rPr>
          </w:pPr>
        </w:p>
        <w:p w14:paraId="7CCDD024">
          <w:pPr>
            <w:pStyle w:val="235"/>
            <w:keepNext w:val="0"/>
            <w:keepLines w:val="0"/>
            <w:pageBreakBefore w:val="0"/>
            <w:widowControl/>
            <w:numPr>
              <w:ilvl w:val="0"/>
              <w:numId w:val="33"/>
            </w:numPr>
            <w:kinsoku/>
            <w:wordWrap/>
            <w:overflowPunct/>
            <w:topLinePunct w:val="0"/>
            <w:bidi w:val="0"/>
            <w:adjustRightInd/>
            <w:snapToGrid/>
            <w:spacing w:beforeLines="0" w:afterLines="0" w:line="480" w:lineRule="exact"/>
            <w:ind w:left="0" w:leftChars="0" w:firstLine="0" w:firstLineChars="0"/>
            <w:textAlignment w:val="auto"/>
            <w:rPr>
              <w:rFonts w:hint="eastAsia" w:ascii="Times New Roman"/>
              <w:lang w:eastAsia="zh-CN"/>
            </w:rPr>
          </w:pPr>
          <w:r>
            <w:rPr>
              <w:rFonts w:hint="eastAsia" w:ascii="Times New Roman"/>
              <w:lang w:eastAsia="zh-CN"/>
            </w:rPr>
            <w:t>种公牛的饲料</w:t>
          </w:r>
        </w:p>
        <w:p w14:paraId="28C66F81">
          <w:pPr>
            <w:pStyle w:val="235"/>
            <w:keepNext w:val="0"/>
            <w:keepLines w:val="0"/>
            <w:pageBreakBefore w:val="0"/>
            <w:widowControl/>
            <w:numPr>
              <w:ilvl w:val="0"/>
              <w:numId w:val="0"/>
            </w:numPr>
            <w:kinsoku/>
            <w:wordWrap/>
            <w:overflowPunct/>
            <w:topLinePunct w:val="0"/>
            <w:bidi w:val="0"/>
            <w:adjustRightInd/>
            <w:snapToGrid/>
            <w:spacing w:beforeLines="0" w:afterLines="0" w:line="480" w:lineRule="exact"/>
            <w:textAlignment w:val="auto"/>
            <w:rPr>
              <w:rFonts w:hint="eastAsia" w:ascii="Times New Roman"/>
              <w:lang w:val="en-US" w:eastAsia="zh-CN"/>
            </w:rPr>
          </w:pPr>
          <w:r>
            <w:rPr>
              <w:rFonts w:hint="eastAsia" w:ascii="Times New Roman"/>
              <w:lang w:val="en-US" w:eastAsia="zh-CN"/>
            </w:rPr>
            <w:t>5.1 饲料营养</w:t>
          </w:r>
        </w:p>
        <w:p w14:paraId="616CCF00">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eastAsia="zh-CN"/>
            </w:rPr>
          </w:pPr>
          <w:r>
            <w:rPr>
              <w:rFonts w:hint="eastAsia" w:hAnsi="宋体"/>
              <w:kern w:val="2"/>
              <w:szCs w:val="21"/>
              <w:lang w:eastAsia="zh-CN"/>
            </w:rPr>
            <w:t>种公牛需要摄取充足的营养，以维持健康的身体和繁殖功能。饲料应是全价营养、多样配合、适口性强、容易消化，精粗饲料搭配得当。精料应以生物学价值高的蛋白质为重点，精料的比例以占总营养价值的40％左右为宜。</w:t>
          </w:r>
        </w:p>
        <w:p w14:paraId="3D6D6BD7">
          <w:pPr>
            <w:pStyle w:val="235"/>
            <w:keepNext w:val="0"/>
            <w:keepLines w:val="0"/>
            <w:pageBreakBefore w:val="0"/>
            <w:widowControl/>
            <w:numPr>
              <w:ilvl w:val="0"/>
              <w:numId w:val="0"/>
            </w:numPr>
            <w:kinsoku/>
            <w:wordWrap/>
            <w:overflowPunct/>
            <w:topLinePunct w:val="0"/>
            <w:bidi w:val="0"/>
            <w:adjustRightInd/>
            <w:snapToGrid/>
            <w:spacing w:beforeLines="0" w:afterLines="0" w:line="480" w:lineRule="exact"/>
            <w:textAlignment w:val="auto"/>
            <w:rPr>
              <w:rFonts w:hint="eastAsia" w:ascii="Times New Roman"/>
              <w:lang w:val="en-US" w:eastAsia="zh-CN"/>
            </w:rPr>
          </w:pPr>
          <w:r>
            <w:rPr>
              <w:rFonts w:hint="eastAsia" w:ascii="Times New Roman"/>
              <w:lang w:val="en-US" w:eastAsia="zh-CN"/>
            </w:rPr>
            <w:t>5.2 饲料水分</w:t>
          </w:r>
        </w:p>
        <w:p w14:paraId="008AC8FF">
          <w:pPr>
            <w:pStyle w:val="235"/>
            <w:keepNext w:val="0"/>
            <w:keepLines w:val="0"/>
            <w:pageBreakBefore w:val="0"/>
            <w:widowControl/>
            <w:numPr>
              <w:ilvl w:val="0"/>
              <w:numId w:val="0"/>
            </w:numPr>
            <w:kinsoku/>
            <w:wordWrap/>
            <w:overflowPunct/>
            <w:topLinePunct w:val="0"/>
            <w:bidi w:val="0"/>
            <w:adjustRightInd/>
            <w:snapToGrid/>
            <w:spacing w:beforeLines="0" w:afterLines="0" w:line="480" w:lineRule="exact"/>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水分应控制在14%以下。</w:t>
          </w:r>
        </w:p>
        <w:p w14:paraId="604F7CC1">
          <w:pPr>
            <w:pStyle w:val="235"/>
            <w:keepNext w:val="0"/>
            <w:keepLines w:val="0"/>
            <w:pageBreakBefore w:val="0"/>
            <w:widowControl/>
            <w:numPr>
              <w:ilvl w:val="0"/>
              <w:numId w:val="0"/>
            </w:numPr>
            <w:kinsoku/>
            <w:wordWrap/>
            <w:overflowPunct/>
            <w:topLinePunct w:val="0"/>
            <w:bidi w:val="0"/>
            <w:adjustRightInd/>
            <w:snapToGrid/>
            <w:spacing w:beforeLines="0" w:afterLines="0" w:line="480" w:lineRule="exact"/>
            <w:textAlignment w:val="auto"/>
            <w:rPr>
              <w:rFonts w:hint="eastAsia" w:ascii="Times New Roman"/>
              <w:lang w:val="en-US" w:eastAsia="zh-CN"/>
            </w:rPr>
          </w:pPr>
          <w:r>
            <w:rPr>
              <w:rFonts w:hint="eastAsia" w:ascii="Times New Roman"/>
              <w:lang w:val="en-US" w:eastAsia="zh-CN"/>
            </w:rPr>
            <w:t>5.3 饲料卫生</w:t>
          </w:r>
        </w:p>
        <w:p w14:paraId="4F93939F">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饲料卫生情况</w:t>
          </w:r>
          <w:r>
            <w:rPr>
              <w:rFonts w:hint="eastAsia" w:hAnsi="宋体"/>
              <w:kern w:val="2"/>
              <w:szCs w:val="21"/>
            </w:rPr>
            <w:t>应符合</w:t>
          </w:r>
          <w:r>
            <w:rPr>
              <w:rFonts w:hint="eastAsia" w:hAnsi="宋体"/>
              <w:kern w:val="2"/>
              <w:szCs w:val="21"/>
              <w:lang w:val="en-US" w:eastAsia="zh-CN"/>
            </w:rPr>
            <w:t>GB 13078</w:t>
          </w:r>
          <w:r>
            <w:rPr>
              <w:rFonts w:hint="eastAsia" w:hAnsi="宋体"/>
              <w:kern w:val="2"/>
              <w:szCs w:val="21"/>
              <w:lang w:eastAsia="zh-CN"/>
            </w:rPr>
            <w:t>。要求饲料色泽正常，无异味，不含杂质，无发霉、变质、结块等情况。</w:t>
          </w:r>
        </w:p>
        <w:p w14:paraId="3F8574C8">
          <w:pPr>
            <w:pStyle w:val="235"/>
            <w:keepNext w:val="0"/>
            <w:keepLines w:val="0"/>
            <w:pageBreakBefore w:val="0"/>
            <w:widowControl/>
            <w:numPr>
              <w:ilvl w:val="0"/>
              <w:numId w:val="0"/>
            </w:numPr>
            <w:kinsoku/>
            <w:wordWrap/>
            <w:overflowPunct/>
            <w:topLinePunct w:val="0"/>
            <w:bidi w:val="0"/>
            <w:adjustRightInd/>
            <w:snapToGrid/>
            <w:spacing w:beforeLines="0" w:afterLines="0" w:line="480" w:lineRule="exact"/>
            <w:textAlignment w:val="auto"/>
            <w:rPr>
              <w:rFonts w:hint="eastAsia" w:ascii="Times New Roman"/>
              <w:lang w:val="en-US" w:eastAsia="zh-CN"/>
            </w:rPr>
          </w:pPr>
        </w:p>
        <w:p w14:paraId="32CCC269">
          <w:pPr>
            <w:pStyle w:val="235"/>
            <w:keepNext w:val="0"/>
            <w:keepLines w:val="0"/>
            <w:pageBreakBefore w:val="0"/>
            <w:widowControl/>
            <w:numPr>
              <w:ilvl w:val="0"/>
              <w:numId w:val="33"/>
            </w:numPr>
            <w:kinsoku/>
            <w:wordWrap/>
            <w:overflowPunct/>
            <w:topLinePunct w:val="0"/>
            <w:bidi w:val="0"/>
            <w:adjustRightInd/>
            <w:snapToGrid/>
            <w:spacing w:beforeLines="0" w:afterLines="0" w:line="480" w:lineRule="exact"/>
            <w:ind w:left="0" w:leftChars="0" w:firstLine="0" w:firstLineChars="0"/>
            <w:textAlignment w:val="auto"/>
            <w:rPr>
              <w:rFonts w:hint="eastAsia" w:ascii="Times New Roman"/>
              <w:lang w:val="en-US" w:eastAsia="zh-CN"/>
            </w:rPr>
          </w:pPr>
          <w:r>
            <w:rPr>
              <w:rFonts w:hint="eastAsia" w:ascii="Times New Roman"/>
              <w:lang w:val="en-US" w:eastAsia="zh-CN"/>
            </w:rPr>
            <w:t>种公牛的饮水</w:t>
          </w:r>
        </w:p>
        <w:p w14:paraId="7B31C4CB">
          <w:pPr>
            <w:pStyle w:val="235"/>
            <w:keepNext w:val="0"/>
            <w:keepLines w:val="0"/>
            <w:pageBreakBefore w:val="0"/>
            <w:widowControl/>
            <w:numPr>
              <w:ilvl w:val="0"/>
              <w:numId w:val="0"/>
            </w:numPr>
            <w:kinsoku/>
            <w:wordWrap/>
            <w:overflowPunct/>
            <w:topLinePunct w:val="0"/>
            <w:bidi w:val="0"/>
            <w:adjustRightInd/>
            <w:snapToGrid/>
            <w:spacing w:beforeLines="0" w:afterLines="0" w:line="480" w:lineRule="exact"/>
            <w:textAlignment w:val="auto"/>
            <w:rPr>
              <w:rFonts w:hint="eastAsia" w:ascii="Times New Roman"/>
              <w:lang w:val="en-US" w:eastAsia="zh-CN"/>
            </w:rPr>
          </w:pPr>
          <w:r>
            <w:rPr>
              <w:rFonts w:hint="eastAsia" w:ascii="Times New Roman"/>
              <w:lang w:val="en-US" w:eastAsia="zh-CN"/>
            </w:rPr>
            <w:t>6.1 饮水要求</w:t>
          </w:r>
        </w:p>
        <w:p w14:paraId="6CD9DAFF">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rPr>
          </w:pPr>
          <w:r>
            <w:rPr>
              <w:rFonts w:hint="eastAsia" w:hAnsi="宋体"/>
              <w:kern w:val="2"/>
              <w:szCs w:val="21"/>
            </w:rPr>
            <w:t>饮用水符合</w:t>
          </w:r>
          <w:r>
            <w:rPr>
              <w:rFonts w:hint="eastAsia" w:hAnsi="宋体"/>
              <w:kern w:val="2"/>
              <w:szCs w:val="21"/>
              <w:lang w:val="en-US" w:eastAsia="zh-CN"/>
            </w:rPr>
            <w:t>GB 5749</w:t>
          </w:r>
          <w:r>
            <w:rPr>
              <w:rFonts w:hint="eastAsia" w:hAnsi="宋体"/>
              <w:kern w:val="2"/>
              <w:szCs w:val="21"/>
            </w:rPr>
            <w:t>要求，如有</w:t>
          </w:r>
          <w:r>
            <w:rPr>
              <w:rFonts w:hint="eastAsia" w:hAnsi="宋体"/>
              <w:kern w:val="2"/>
              <w:szCs w:val="21"/>
              <w:lang w:eastAsia="zh-CN"/>
            </w:rPr>
            <w:t>储水</w:t>
          </w:r>
          <w:r>
            <w:rPr>
              <w:rFonts w:hint="eastAsia" w:hAnsi="宋体"/>
              <w:kern w:val="2"/>
              <w:szCs w:val="21"/>
            </w:rPr>
            <w:t>设施，应</w:t>
          </w:r>
          <w:r>
            <w:rPr>
              <w:rFonts w:hint="eastAsia" w:hAnsi="宋体"/>
              <w:kern w:val="2"/>
              <w:szCs w:val="21"/>
              <w:lang w:eastAsia="zh-CN"/>
            </w:rPr>
            <w:t>注意定期消毒，</w:t>
          </w:r>
          <w:r>
            <w:rPr>
              <w:rFonts w:hint="eastAsia" w:hAnsi="宋体"/>
              <w:kern w:val="2"/>
              <w:szCs w:val="21"/>
            </w:rPr>
            <w:t>防止污染。</w:t>
          </w:r>
        </w:p>
        <w:p w14:paraId="6C032240">
          <w:pPr>
            <w:pStyle w:val="235"/>
            <w:keepNext w:val="0"/>
            <w:keepLines w:val="0"/>
            <w:pageBreakBefore w:val="0"/>
            <w:widowControl/>
            <w:numPr>
              <w:ilvl w:val="0"/>
              <w:numId w:val="0"/>
            </w:numPr>
            <w:kinsoku/>
            <w:wordWrap/>
            <w:overflowPunct/>
            <w:topLinePunct w:val="0"/>
            <w:bidi w:val="0"/>
            <w:adjustRightInd/>
            <w:snapToGrid/>
            <w:spacing w:beforeLines="0" w:afterLines="0" w:line="480" w:lineRule="exact"/>
            <w:textAlignment w:val="auto"/>
            <w:rPr>
              <w:rFonts w:hint="eastAsia" w:ascii="Times New Roman"/>
              <w:lang w:val="en-US" w:eastAsia="zh-CN"/>
            </w:rPr>
          </w:pPr>
          <w:r>
            <w:rPr>
              <w:rFonts w:hint="eastAsia" w:ascii="Times New Roman"/>
              <w:lang w:val="en-US" w:eastAsia="zh-CN"/>
            </w:rPr>
            <w:t>6.2 饮水量</w:t>
          </w:r>
        </w:p>
        <w:p w14:paraId="571FE91F">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rPr>
          </w:pPr>
          <w:r>
            <w:rPr>
              <w:rFonts w:hint="eastAsia" w:hAnsi="宋体"/>
              <w:kern w:val="2"/>
              <w:szCs w:val="21"/>
              <w:lang w:eastAsia="zh-CN"/>
            </w:rPr>
            <w:t>通常</w:t>
          </w:r>
          <w:r>
            <w:rPr>
              <w:rFonts w:hint="eastAsia" w:hAnsi="宋体"/>
              <w:kern w:val="2"/>
              <w:szCs w:val="21"/>
            </w:rPr>
            <w:t>一头成年种公牛每日饮水量为25</w:t>
          </w:r>
          <w:r>
            <w:rPr>
              <w:rFonts w:hint="eastAsia" w:hAnsi="宋体"/>
              <w:kern w:val="2"/>
              <w:szCs w:val="21"/>
              <w:lang w:val="en-US" w:eastAsia="zh-CN"/>
            </w:rPr>
            <w:t>～</w:t>
          </w:r>
          <w:r>
            <w:rPr>
              <w:rFonts w:hint="eastAsia" w:hAnsi="宋体"/>
              <w:kern w:val="2"/>
              <w:szCs w:val="21"/>
            </w:rPr>
            <w:t>30kg。种公牛</w:t>
          </w:r>
          <w:r>
            <w:rPr>
              <w:rFonts w:hint="eastAsia" w:hAnsi="宋体"/>
              <w:kern w:val="2"/>
              <w:szCs w:val="21"/>
              <w:lang w:eastAsia="zh-CN"/>
            </w:rPr>
            <w:t>在</w:t>
          </w:r>
          <w:r>
            <w:rPr>
              <w:rFonts w:hint="eastAsia" w:hAnsi="宋体"/>
              <w:kern w:val="2"/>
              <w:szCs w:val="21"/>
            </w:rPr>
            <w:t>运动、采精、配种前后0.5h不</w:t>
          </w:r>
          <w:r>
            <w:rPr>
              <w:rFonts w:hint="eastAsia" w:hAnsi="宋体"/>
              <w:kern w:val="2"/>
              <w:szCs w:val="21"/>
              <w:lang w:eastAsia="zh-CN"/>
            </w:rPr>
            <w:t>宜</w:t>
          </w:r>
          <w:r>
            <w:rPr>
              <w:rFonts w:hint="eastAsia" w:hAnsi="宋体"/>
              <w:kern w:val="2"/>
              <w:szCs w:val="21"/>
            </w:rPr>
            <w:t>饮水</w:t>
          </w:r>
          <w:r>
            <w:rPr>
              <w:rFonts w:hint="eastAsia" w:hAnsi="宋体"/>
              <w:kern w:val="2"/>
              <w:szCs w:val="21"/>
              <w:lang w:eastAsia="zh-CN"/>
            </w:rPr>
            <w:t>。</w:t>
          </w:r>
        </w:p>
        <w:p w14:paraId="3FCD2ADF">
          <w:pPr>
            <w:pStyle w:val="235"/>
            <w:keepNext w:val="0"/>
            <w:keepLines w:val="0"/>
            <w:pageBreakBefore w:val="0"/>
            <w:widowControl/>
            <w:numPr>
              <w:ilvl w:val="0"/>
              <w:numId w:val="0"/>
            </w:numPr>
            <w:kinsoku/>
            <w:wordWrap/>
            <w:overflowPunct/>
            <w:topLinePunct w:val="0"/>
            <w:bidi w:val="0"/>
            <w:adjustRightInd/>
            <w:snapToGrid/>
            <w:spacing w:beforeLines="0" w:afterLines="0" w:line="480" w:lineRule="exact"/>
            <w:textAlignment w:val="auto"/>
            <w:rPr>
              <w:rFonts w:hint="eastAsia" w:ascii="Times New Roman"/>
              <w:lang w:val="en-US" w:eastAsia="zh-CN"/>
            </w:rPr>
          </w:pPr>
        </w:p>
        <w:p w14:paraId="12043354">
          <w:pPr>
            <w:pStyle w:val="235"/>
            <w:keepNext w:val="0"/>
            <w:keepLines w:val="0"/>
            <w:pageBreakBefore w:val="0"/>
            <w:widowControl/>
            <w:numPr>
              <w:ilvl w:val="0"/>
              <w:numId w:val="33"/>
            </w:numPr>
            <w:kinsoku/>
            <w:wordWrap/>
            <w:overflowPunct/>
            <w:topLinePunct w:val="0"/>
            <w:bidi w:val="0"/>
            <w:adjustRightInd/>
            <w:snapToGrid/>
            <w:spacing w:beforeLines="0" w:afterLines="0" w:line="480" w:lineRule="exact"/>
            <w:ind w:left="0" w:leftChars="0" w:firstLine="0" w:firstLineChars="0"/>
            <w:textAlignment w:val="auto"/>
            <w:rPr>
              <w:rFonts w:hint="eastAsia" w:ascii="Times New Roman"/>
              <w:lang w:val="en-US" w:eastAsia="zh-CN"/>
            </w:rPr>
          </w:pPr>
          <w:r>
            <w:rPr>
              <w:rFonts w:hint="eastAsia" w:ascii="Times New Roman"/>
              <w:lang w:val="en-US" w:eastAsia="zh-CN"/>
            </w:rPr>
            <w:t>种公牛的饲养管理</w:t>
          </w:r>
        </w:p>
        <w:p w14:paraId="68EBCC6E">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种公牛的饲养分为犊牛、后备牛、成年牛三个阶段，需根据不同阶段的特点进行科学饲养管理。</w:t>
          </w:r>
        </w:p>
        <w:p w14:paraId="5686B68D">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ascii="黑体" w:hAnsi="黑体" w:eastAsia="黑体" w:cs="黑体"/>
              <w:kern w:val="2"/>
              <w:szCs w:val="21"/>
              <w:lang w:val="en-US" w:eastAsia="zh-CN"/>
            </w:rPr>
          </w:pPr>
          <w:r>
            <w:rPr>
              <w:rFonts w:hint="eastAsia" w:ascii="Times New Roman" w:hAnsi="Times New Roman" w:eastAsia="黑体" w:cs="Times New Roman"/>
              <w:sz w:val="21"/>
              <w:lang w:val="en-US" w:eastAsia="zh-CN" w:bidi="ar-SA"/>
            </w:rPr>
            <w:t>7.1</w:t>
          </w:r>
          <w:r>
            <w:rPr>
              <w:rFonts w:hint="eastAsia" w:ascii="Times New Roman" w:eastAsia="黑体" w:cs="Times New Roman"/>
              <w:sz w:val="21"/>
              <w:lang w:val="en-US" w:eastAsia="zh-CN" w:bidi="ar-SA"/>
            </w:rPr>
            <w:t xml:space="preserve"> </w:t>
          </w:r>
          <w:r>
            <w:rPr>
              <w:rFonts w:hint="eastAsia" w:ascii="Times New Roman" w:hAnsi="Times New Roman" w:eastAsia="黑体" w:cs="Times New Roman"/>
              <w:sz w:val="21"/>
              <w:lang w:val="en-US" w:eastAsia="zh-CN" w:bidi="ar-SA"/>
            </w:rPr>
            <w:t>犊牛(0</w:t>
          </w:r>
          <w:r>
            <w:rPr>
              <w:rFonts w:hint="eastAsia" w:ascii="Times New Roman" w:eastAsia="黑体" w:cs="Times New Roman"/>
              <w:sz w:val="21"/>
              <w:lang w:val="en-US" w:eastAsia="zh-CN" w:bidi="ar-SA"/>
            </w:rPr>
            <w:t>～</w:t>
          </w:r>
          <w:r>
            <w:rPr>
              <w:rFonts w:hint="eastAsia" w:ascii="Times New Roman" w:hAnsi="Times New Roman" w:eastAsia="黑体" w:cs="Times New Roman"/>
              <w:sz w:val="21"/>
              <w:lang w:val="en-US" w:eastAsia="zh-CN" w:bidi="ar-SA"/>
            </w:rPr>
            <w:t>6月龄)</w:t>
          </w:r>
        </w:p>
        <w:p w14:paraId="4DADDA45">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7.1.1  犊牛舍要做到干净卫生，冬暖夏凉。</w:t>
          </w:r>
        </w:p>
        <w:p w14:paraId="31FCE092">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 xml:space="preserve">7.1.2  </w:t>
          </w:r>
          <w:r>
            <w:rPr>
              <w:rFonts w:hint="eastAsia" w:hAnsi="宋体"/>
              <w:kern w:val="2"/>
              <w:szCs w:val="21"/>
            </w:rPr>
            <w:t>犊牛出生后，</w:t>
          </w:r>
          <w:r>
            <w:rPr>
              <w:rFonts w:hint="eastAsia" w:hAnsi="宋体"/>
              <w:kern w:val="2"/>
              <w:szCs w:val="21"/>
              <w:lang w:eastAsia="zh-CN"/>
            </w:rPr>
            <w:t>应尽快</w:t>
          </w:r>
          <w:r>
            <w:rPr>
              <w:rFonts w:hint="eastAsia" w:hAnsi="宋体"/>
              <w:kern w:val="2"/>
              <w:szCs w:val="21"/>
            </w:rPr>
            <w:t>去除口腔鼻孔内的黏液，断开脐带，碘伏消毒。</w:t>
          </w:r>
        </w:p>
        <w:p w14:paraId="5B4CD733">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rPr>
          </w:pPr>
          <w:r>
            <w:rPr>
              <w:rFonts w:hint="eastAsia" w:hAnsi="宋体"/>
              <w:kern w:val="2"/>
              <w:szCs w:val="21"/>
              <w:lang w:val="en-US" w:eastAsia="zh-CN"/>
            </w:rPr>
            <w:t xml:space="preserve">7.1.3  </w:t>
          </w:r>
          <w:r>
            <w:rPr>
              <w:rFonts w:hint="eastAsia" w:hAnsi="宋体"/>
              <w:kern w:val="2"/>
              <w:szCs w:val="21"/>
            </w:rPr>
            <w:t>犊牛出生后1h内，必须吃上初乳，可增强抵抗力，及时排出胎便。</w:t>
          </w:r>
        </w:p>
        <w:p w14:paraId="63EBC00D">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7.1.4  犊牛一天喂奶量可分三次饲喂，奶温以 37℃～39℃为宜。</w:t>
          </w:r>
        </w:p>
        <w:p w14:paraId="72990083">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rPr>
          </w:pPr>
          <w:r>
            <w:rPr>
              <w:rFonts w:hint="eastAsia" w:hAnsi="宋体"/>
              <w:kern w:val="2"/>
              <w:szCs w:val="21"/>
              <w:lang w:val="en-US" w:eastAsia="zh-CN"/>
            </w:rPr>
            <w:t xml:space="preserve">7.1.5  </w:t>
          </w:r>
          <w:r>
            <w:rPr>
              <w:rFonts w:hint="eastAsia" w:hAnsi="宋体"/>
              <w:kern w:val="2"/>
              <w:szCs w:val="21"/>
            </w:rPr>
            <w:t>出生7d内的犊牛</w:t>
          </w:r>
          <w:r>
            <w:rPr>
              <w:rFonts w:hint="eastAsia" w:hAnsi="宋体"/>
              <w:kern w:val="2"/>
              <w:szCs w:val="21"/>
              <w:lang w:eastAsia="zh-CN"/>
            </w:rPr>
            <w:t>要精心照顾，防止</w:t>
          </w:r>
          <w:r>
            <w:rPr>
              <w:rFonts w:hint="eastAsia" w:hAnsi="宋体"/>
              <w:kern w:val="2"/>
              <w:szCs w:val="21"/>
            </w:rPr>
            <w:t>牛犊下痢。7d后可训练犊牛采食干草和</w:t>
          </w:r>
          <w:r>
            <w:rPr>
              <w:rFonts w:hint="eastAsia" w:hAnsi="宋体"/>
              <w:kern w:val="2"/>
              <w:szCs w:val="21"/>
              <w:lang w:eastAsia="zh-CN"/>
            </w:rPr>
            <w:t>精粗</w:t>
          </w:r>
          <w:r>
            <w:rPr>
              <w:rFonts w:hint="eastAsia" w:hAnsi="宋体"/>
              <w:kern w:val="2"/>
              <w:szCs w:val="21"/>
            </w:rPr>
            <w:t>饲料</w:t>
          </w:r>
          <w:r>
            <w:rPr>
              <w:rFonts w:hint="eastAsia" w:hAnsi="宋体"/>
              <w:kern w:val="2"/>
              <w:szCs w:val="21"/>
              <w:lang w:val="en-US" w:eastAsia="zh-CN"/>
            </w:rPr>
            <w:t>，</w:t>
          </w:r>
          <w:r>
            <w:rPr>
              <w:rFonts w:hint="eastAsia" w:hAnsi="宋体"/>
              <w:kern w:val="2"/>
              <w:szCs w:val="21"/>
            </w:rPr>
            <w:t>20d后可在混合精料中加少许质量好的块根饲料，以后逐步增加</w:t>
          </w:r>
          <w:r>
            <w:rPr>
              <w:rFonts w:hint="eastAsia" w:hAnsi="宋体"/>
              <w:kern w:val="2"/>
              <w:szCs w:val="21"/>
              <w:lang w:eastAsia="zh-CN"/>
            </w:rPr>
            <w:t>至</w:t>
          </w:r>
          <w:r>
            <w:rPr>
              <w:rFonts w:hint="eastAsia" w:hAnsi="宋体"/>
              <w:kern w:val="2"/>
              <w:szCs w:val="21"/>
            </w:rPr>
            <w:t>普通饲料的饲喂量。</w:t>
          </w:r>
          <w:r>
            <w:rPr>
              <w:rFonts w:hint="eastAsia" w:hAnsi="宋体"/>
              <w:kern w:val="2"/>
              <w:szCs w:val="21"/>
              <w:lang w:val="en-US" w:eastAsia="zh-CN"/>
            </w:rPr>
            <w:t>30d后，精料逐步加到1kg/d左右，到6月龄时，精料供给量增至2.5kg/d～3kg/d。</w:t>
          </w:r>
        </w:p>
        <w:p w14:paraId="4194D312">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7.1.6  日粮干物质占体重2.2%～2.5%，每千克饲料干物质含粗蛋白18%、粗纤维13%、钙0.7%、磷0.35%。</w:t>
          </w:r>
        </w:p>
        <w:p w14:paraId="583F7089">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7.1.7  犊牛应自由饮水，冬季饮用水温25℃左右。</w:t>
          </w:r>
        </w:p>
        <w:p w14:paraId="371C289C">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 xml:space="preserve">7.1.8  </w:t>
          </w:r>
          <w:r>
            <w:rPr>
              <w:rFonts w:hint="eastAsia" w:hAnsi="宋体"/>
              <w:kern w:val="2"/>
              <w:szCs w:val="21"/>
            </w:rPr>
            <w:t>4</w:t>
          </w:r>
          <w:r>
            <w:rPr>
              <w:rFonts w:hint="eastAsia" w:hAnsi="宋体"/>
              <w:kern w:val="2"/>
              <w:szCs w:val="21"/>
              <w:lang w:val="en-US" w:eastAsia="zh-CN"/>
            </w:rPr>
            <w:t>～</w:t>
          </w:r>
          <w:r>
            <w:rPr>
              <w:rFonts w:hint="eastAsia" w:hAnsi="宋体"/>
              <w:kern w:val="2"/>
              <w:szCs w:val="21"/>
            </w:rPr>
            <w:t>6月龄可依实际情况适时断奶。</w:t>
          </w:r>
          <w:r>
            <w:rPr>
              <w:rFonts w:hint="eastAsia" w:hAnsi="宋体"/>
              <w:kern w:val="2"/>
              <w:szCs w:val="21"/>
              <w:lang w:val="en-US" w:eastAsia="zh-CN"/>
            </w:rPr>
            <w:t>6月龄犊牛体重约占成年公牛体重的20%。</w:t>
          </w:r>
        </w:p>
        <w:p w14:paraId="29D7747F">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7.1.9  犊牛应单栏饲养，并随时观察其精神状态、食欲情况及粪便情况是否正常。</w:t>
          </w:r>
        </w:p>
        <w:p w14:paraId="5354CFE4">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ascii="黑体" w:hAnsi="黑体" w:eastAsia="黑体" w:cs="黑体"/>
              <w:kern w:val="2"/>
              <w:szCs w:val="21"/>
              <w:highlight w:val="none"/>
              <w:lang w:val="en-US" w:eastAsia="zh-CN"/>
            </w:rPr>
          </w:pPr>
          <w:r>
            <w:rPr>
              <w:rFonts w:hint="eastAsia" w:ascii="黑体" w:hAnsi="黑体" w:eastAsia="黑体" w:cs="黑体"/>
              <w:kern w:val="2"/>
              <w:szCs w:val="21"/>
              <w:lang w:val="en-US" w:eastAsia="zh-CN"/>
            </w:rPr>
            <w:t xml:space="preserve">7.2 </w:t>
          </w:r>
          <w:r>
            <w:rPr>
              <w:rFonts w:hint="eastAsia" w:ascii="黑体" w:hAnsi="黑体" w:eastAsia="黑体" w:cs="黑体"/>
              <w:kern w:val="2"/>
              <w:szCs w:val="21"/>
              <w:highlight w:val="none"/>
              <w:lang w:val="en-US" w:eastAsia="zh-CN"/>
            </w:rPr>
            <w:t>后备牛(7～24月龄)</w:t>
          </w:r>
        </w:p>
        <w:p w14:paraId="6B4724A6">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7.2.1育成期后备牛(7～17月龄)</w:t>
          </w:r>
        </w:p>
        <w:p w14:paraId="256C20DB">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7.2.1.1  日粮要求：干草6kg/d，精料3kg/d。日粮干物质占体重1.5%～1.8%；每千克饲料干物质含粗蛋白16%、粗纤维15%、钙0.45%、磷0.3%。</w:t>
          </w:r>
        </w:p>
        <w:p w14:paraId="2474B4D4">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7.2.1.2  期末体重应达到成年公牛体重60%以上。</w:t>
          </w:r>
        </w:p>
        <w:p w14:paraId="26134819">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7.2.1.3  分群：公犊断奶后转入育成牛舍，根据年龄和体格大小进行合理分群，同群牛月龄的差异不应超过2个月，体重差异低于30公斤。</w:t>
          </w:r>
        </w:p>
        <w:p w14:paraId="03DDE8F3">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7.2.2青年期后备牛(18～24月龄)</w:t>
          </w:r>
        </w:p>
        <w:p w14:paraId="0C4C4802">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7.2.2.1  日粮要求：干草10kg/d,精料2.5kg/d～3.0kg/d。日粮干物质占体重的1.5%～1.7%；每千克饲料干物质含粗蛋白16%、粗纤维15%、钙0.45%、磷 0.3%。</w:t>
          </w:r>
        </w:p>
        <w:p w14:paraId="272A1F30">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 xml:space="preserve">7.2.2.2  期末体重应达到成年公牛体重70%以上。 </w:t>
          </w:r>
        </w:p>
        <w:p w14:paraId="73B6625F">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7.2.2.3  公牛20月龄左右开始换牙，饲养员要注意牛只采食情况，对于采食状况较差的公牛，要提供纤细柔软、营养价值高的饲料。6～8月龄应给公牛安装鼻环，经常检查鼻环、缰绳、笼头是否正常、结实、完整，发现问题要及时修补或更换。</w:t>
          </w:r>
        </w:p>
        <w:p w14:paraId="01B34F9A">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ascii="黑体" w:hAnsi="黑体" w:eastAsia="黑体" w:cs="黑体"/>
              <w:kern w:val="2"/>
              <w:szCs w:val="21"/>
              <w:highlight w:val="none"/>
              <w:lang w:val="en-US" w:eastAsia="zh-CN"/>
            </w:rPr>
          </w:pPr>
          <w:r>
            <w:rPr>
              <w:rFonts w:hint="eastAsia" w:ascii="黑体" w:hAnsi="黑体" w:eastAsia="黑体" w:cs="黑体"/>
              <w:kern w:val="2"/>
              <w:szCs w:val="21"/>
              <w:lang w:val="en-US" w:eastAsia="zh-CN"/>
            </w:rPr>
            <w:t xml:space="preserve">7.3 </w:t>
          </w:r>
          <w:r>
            <w:rPr>
              <w:rFonts w:hint="eastAsia" w:ascii="黑体" w:hAnsi="黑体" w:eastAsia="黑体" w:cs="黑体"/>
              <w:kern w:val="2"/>
              <w:szCs w:val="21"/>
              <w:highlight w:val="none"/>
              <w:lang w:val="en-US" w:eastAsia="zh-CN"/>
            </w:rPr>
            <w:t>成年牛(大于24月龄)</w:t>
          </w:r>
        </w:p>
        <w:p w14:paraId="43527C94">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7.3.1日粮要求:干草12kg/d，精料3kg/d。日粮干物质占体重的1.4%～1.7%；每千克饲料干物质含粗蛋白15%、粗纤维15%、钙0.45%、磷0.3%。</w:t>
          </w:r>
        </w:p>
        <w:p w14:paraId="2EB03367">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7.3.2  日粮的供给既要注意营养需要，又要注意纤维供给量，</w:t>
          </w:r>
          <w:r>
            <w:rPr>
              <w:rFonts w:hint="eastAsia" w:hAnsi="宋体"/>
              <w:kern w:val="2"/>
              <w:szCs w:val="21"/>
              <w:lang w:eastAsia="zh-CN"/>
            </w:rPr>
            <w:t>若</w:t>
          </w:r>
          <w:r>
            <w:rPr>
              <w:rFonts w:hint="eastAsia" w:hAnsi="宋体"/>
              <w:kern w:val="2"/>
              <w:szCs w:val="21"/>
            </w:rPr>
            <w:t>粗纤维含量过少，</w:t>
          </w:r>
          <w:r>
            <w:rPr>
              <w:rFonts w:hint="eastAsia" w:hAnsi="宋体"/>
              <w:kern w:val="2"/>
              <w:szCs w:val="21"/>
              <w:lang w:eastAsia="zh-CN"/>
            </w:rPr>
            <w:t>则容</w:t>
          </w:r>
          <w:r>
            <w:rPr>
              <w:rFonts w:hint="eastAsia" w:hAnsi="宋体"/>
              <w:kern w:val="2"/>
              <w:szCs w:val="21"/>
            </w:rPr>
            <w:t>易引起消化道疾病。</w:t>
          </w:r>
        </w:p>
        <w:p w14:paraId="064A31C6">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7</w:t>
          </w:r>
          <w:r>
            <w:rPr>
              <w:rFonts w:hint="eastAsia" w:hAnsi="宋体"/>
              <w:kern w:val="2"/>
              <w:szCs w:val="21"/>
            </w:rPr>
            <w:t>.3.3</w:t>
          </w:r>
          <w:r>
            <w:rPr>
              <w:rFonts w:hint="eastAsia" w:hAnsi="宋体"/>
              <w:kern w:val="2"/>
              <w:szCs w:val="21"/>
              <w:lang w:val="en-US" w:eastAsia="zh-CN"/>
            </w:rPr>
            <w:t xml:space="preserve">  </w:t>
          </w:r>
          <w:r>
            <w:rPr>
              <w:rFonts w:hint="eastAsia" w:hAnsi="宋体"/>
              <w:kern w:val="2"/>
              <w:szCs w:val="21"/>
            </w:rPr>
            <w:t>饲喂应做到定时、定量、定人，每日饲喂不少于两次，按先精后粗的顺序</w:t>
          </w:r>
          <w:r>
            <w:rPr>
              <w:rFonts w:hint="eastAsia" w:hAnsi="宋体"/>
              <w:kern w:val="2"/>
              <w:szCs w:val="21"/>
              <w:lang w:eastAsia="zh-CN"/>
            </w:rPr>
            <w:t>。</w:t>
          </w:r>
        </w:p>
        <w:p w14:paraId="1569DC6F">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rPr>
          </w:pPr>
          <w:r>
            <w:rPr>
              <w:rFonts w:hint="eastAsia" w:hAnsi="宋体"/>
              <w:kern w:val="2"/>
              <w:szCs w:val="21"/>
              <w:lang w:val="en-US" w:eastAsia="zh-CN"/>
            </w:rPr>
            <w:t xml:space="preserve">7.3.4  </w:t>
          </w:r>
          <w:r>
            <w:rPr>
              <w:rFonts w:hint="eastAsia" w:hAnsi="宋体"/>
              <w:kern w:val="2"/>
              <w:szCs w:val="21"/>
              <w:lang w:eastAsia="zh-CN"/>
            </w:rPr>
            <w:t>如</w:t>
          </w:r>
          <w:r>
            <w:rPr>
              <w:rFonts w:hint="eastAsia" w:hAnsi="宋体"/>
              <w:kern w:val="2"/>
              <w:szCs w:val="21"/>
            </w:rPr>
            <w:t>需变换饲料，应保证两周左右的过渡期，并保持日粮组成相对稳定。</w:t>
          </w:r>
        </w:p>
        <w:p w14:paraId="0402B79D">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eastAsia="zh-CN"/>
            </w:rPr>
          </w:pPr>
          <w:r>
            <w:rPr>
              <w:rFonts w:hint="eastAsia" w:hAnsi="宋体"/>
              <w:kern w:val="2"/>
              <w:szCs w:val="21"/>
              <w:lang w:val="en-US" w:eastAsia="zh-CN"/>
            </w:rPr>
            <w:t>7.</w:t>
          </w:r>
          <w:r>
            <w:rPr>
              <w:rFonts w:hint="eastAsia" w:hAnsi="宋体"/>
              <w:kern w:val="2"/>
              <w:szCs w:val="21"/>
            </w:rPr>
            <w:t>3.</w:t>
          </w:r>
          <w:r>
            <w:rPr>
              <w:rFonts w:hint="eastAsia" w:hAnsi="宋体"/>
              <w:kern w:val="2"/>
              <w:szCs w:val="21"/>
              <w:lang w:val="en-US" w:eastAsia="zh-CN"/>
            </w:rPr>
            <w:t xml:space="preserve">5  </w:t>
          </w:r>
          <w:r>
            <w:rPr>
              <w:rFonts w:hint="eastAsia" w:hAnsi="宋体"/>
              <w:kern w:val="2"/>
              <w:szCs w:val="21"/>
            </w:rPr>
            <w:t>保</w:t>
          </w:r>
          <w:r>
            <w:rPr>
              <w:rFonts w:hint="eastAsia" w:hAnsi="宋体"/>
              <w:kern w:val="2"/>
              <w:szCs w:val="21"/>
              <w:lang w:eastAsia="zh-CN"/>
            </w:rPr>
            <w:t>证种</w:t>
          </w:r>
          <w:r>
            <w:rPr>
              <w:rFonts w:hint="eastAsia" w:hAnsi="宋体"/>
              <w:kern w:val="2"/>
              <w:szCs w:val="21"/>
            </w:rPr>
            <w:t>公牛</w:t>
          </w:r>
          <w:r>
            <w:rPr>
              <w:rFonts w:hint="eastAsia" w:hAnsi="宋体"/>
              <w:kern w:val="2"/>
              <w:szCs w:val="21"/>
              <w:lang w:eastAsia="zh-CN"/>
            </w:rPr>
            <w:t>足够</w:t>
          </w:r>
          <w:r>
            <w:rPr>
              <w:rFonts w:hint="eastAsia" w:hAnsi="宋体"/>
              <w:kern w:val="2"/>
              <w:szCs w:val="21"/>
            </w:rPr>
            <w:t>的清洁饮水。冬季不宜</w:t>
          </w:r>
          <w:r>
            <w:rPr>
              <w:rFonts w:hint="eastAsia" w:hAnsi="宋体"/>
              <w:kern w:val="2"/>
              <w:szCs w:val="21"/>
              <w:lang w:eastAsia="zh-CN"/>
            </w:rPr>
            <w:t>饮用冷</w:t>
          </w:r>
          <w:r>
            <w:rPr>
              <w:rFonts w:hint="eastAsia" w:hAnsi="宋体"/>
              <w:kern w:val="2"/>
              <w:szCs w:val="21"/>
            </w:rPr>
            <w:t>冻水，水温8℃</w:t>
          </w:r>
          <w:r>
            <w:rPr>
              <w:rFonts w:hint="eastAsia" w:hAnsi="宋体"/>
              <w:kern w:val="2"/>
              <w:szCs w:val="21"/>
              <w:lang w:val="en-US" w:eastAsia="zh-CN"/>
            </w:rPr>
            <w:t>～</w:t>
          </w:r>
          <w:r>
            <w:rPr>
              <w:rFonts w:hint="eastAsia" w:hAnsi="宋体"/>
              <w:kern w:val="2"/>
              <w:szCs w:val="21"/>
            </w:rPr>
            <w:t>10℃为</w:t>
          </w:r>
          <w:r>
            <w:rPr>
              <w:rFonts w:hint="eastAsia" w:hAnsi="宋体"/>
              <w:kern w:val="2"/>
              <w:szCs w:val="21"/>
              <w:lang w:eastAsia="zh-CN"/>
            </w:rPr>
            <w:t>宜。</w:t>
          </w:r>
        </w:p>
        <w:p w14:paraId="25D27850">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rPr>
          </w:pPr>
          <w:r>
            <w:rPr>
              <w:rFonts w:hint="eastAsia" w:hAnsi="宋体"/>
              <w:kern w:val="2"/>
              <w:szCs w:val="21"/>
              <w:lang w:val="en-US" w:eastAsia="zh-CN"/>
            </w:rPr>
            <w:t>7.</w:t>
          </w:r>
          <w:r>
            <w:rPr>
              <w:rFonts w:hint="eastAsia" w:hAnsi="宋体"/>
              <w:kern w:val="2"/>
              <w:szCs w:val="21"/>
            </w:rPr>
            <w:t>3.</w:t>
          </w:r>
          <w:r>
            <w:rPr>
              <w:rFonts w:hint="eastAsia" w:hAnsi="宋体"/>
              <w:kern w:val="2"/>
              <w:szCs w:val="21"/>
              <w:lang w:val="en-US" w:eastAsia="zh-CN"/>
            </w:rPr>
            <w:t xml:space="preserve">6  </w:t>
          </w:r>
          <w:r>
            <w:rPr>
              <w:rFonts w:hint="eastAsia" w:hAnsi="宋体"/>
              <w:kern w:val="2"/>
              <w:szCs w:val="21"/>
            </w:rPr>
            <w:t>种公牛达</w:t>
          </w:r>
          <w:r>
            <w:rPr>
              <w:rFonts w:hint="eastAsia" w:hAnsi="宋体"/>
              <w:kern w:val="2"/>
              <w:szCs w:val="21"/>
              <w:lang w:val="en-US" w:eastAsia="zh-CN"/>
            </w:rPr>
            <w:t>60月龄以前</w:t>
          </w:r>
          <w:r>
            <w:rPr>
              <w:rFonts w:hint="eastAsia" w:hAnsi="宋体"/>
              <w:kern w:val="2"/>
              <w:szCs w:val="21"/>
              <w:lang w:eastAsia="zh-CN"/>
            </w:rPr>
            <w:t>应</w:t>
          </w:r>
          <w:r>
            <w:rPr>
              <w:rFonts w:hint="eastAsia" w:hAnsi="宋体"/>
              <w:kern w:val="2"/>
              <w:szCs w:val="21"/>
            </w:rPr>
            <w:t>每月</w:t>
          </w:r>
          <w:r>
            <w:rPr>
              <w:rFonts w:hint="eastAsia" w:hAnsi="宋体"/>
              <w:kern w:val="2"/>
              <w:szCs w:val="21"/>
              <w:lang w:eastAsia="zh-CN"/>
            </w:rPr>
            <w:t>称重</w:t>
          </w:r>
          <w:r>
            <w:rPr>
              <w:rFonts w:hint="eastAsia" w:hAnsi="宋体"/>
              <w:kern w:val="2"/>
              <w:szCs w:val="21"/>
            </w:rPr>
            <w:t>一次，</w:t>
          </w:r>
          <w:r>
            <w:rPr>
              <w:rFonts w:hint="eastAsia" w:hAnsi="宋体"/>
              <w:kern w:val="2"/>
              <w:szCs w:val="21"/>
              <w:lang w:eastAsia="zh-CN"/>
            </w:rPr>
            <w:t>根</w:t>
          </w:r>
          <w:r>
            <w:rPr>
              <w:rFonts w:hint="eastAsia" w:hAnsi="宋体"/>
              <w:kern w:val="2"/>
              <w:szCs w:val="21"/>
            </w:rPr>
            <w:t>据其体重变化情况</w:t>
          </w:r>
          <w:r>
            <w:rPr>
              <w:rFonts w:hint="eastAsia" w:hAnsi="宋体"/>
              <w:kern w:val="2"/>
              <w:szCs w:val="21"/>
              <w:lang w:eastAsia="zh-CN"/>
            </w:rPr>
            <w:t>、食欲情况、采精</w:t>
          </w:r>
          <w:r>
            <w:rPr>
              <w:rFonts w:hint="eastAsia" w:hAnsi="宋体"/>
              <w:kern w:val="2"/>
              <w:szCs w:val="21"/>
            </w:rPr>
            <w:t>频率</w:t>
          </w:r>
          <w:r>
            <w:rPr>
              <w:rFonts w:hint="eastAsia" w:hAnsi="宋体"/>
              <w:kern w:val="2"/>
              <w:szCs w:val="21"/>
              <w:lang w:eastAsia="zh-CN"/>
            </w:rPr>
            <w:t>等因素</w:t>
          </w:r>
          <w:r>
            <w:rPr>
              <w:rFonts w:hint="eastAsia" w:hAnsi="宋体"/>
              <w:kern w:val="2"/>
              <w:szCs w:val="21"/>
            </w:rPr>
            <w:t>进行合理</w:t>
          </w:r>
          <w:r>
            <w:rPr>
              <w:rFonts w:hint="eastAsia" w:hAnsi="宋体"/>
              <w:kern w:val="2"/>
              <w:szCs w:val="21"/>
              <w:lang w:eastAsia="zh-CN"/>
            </w:rPr>
            <w:t>调整</w:t>
          </w:r>
          <w:r>
            <w:rPr>
              <w:rFonts w:hint="eastAsia" w:hAnsi="宋体"/>
              <w:kern w:val="2"/>
              <w:szCs w:val="21"/>
            </w:rPr>
            <w:t>。种公牛不能过肥,以免影响性欲和精液品质。体重过重也不便于爬跨。</w:t>
          </w:r>
        </w:p>
        <w:p w14:paraId="3DD76D50">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ascii="黑体" w:hAnsi="黑体" w:eastAsia="黑体" w:cs="黑体"/>
              <w:kern w:val="2"/>
              <w:szCs w:val="21"/>
              <w:lang w:val="en-US" w:eastAsia="zh-CN"/>
            </w:rPr>
          </w:pPr>
          <w:r>
            <w:rPr>
              <w:rFonts w:hint="eastAsia" w:ascii="黑体" w:hAnsi="黑体" w:eastAsia="黑体" w:cs="黑体"/>
              <w:kern w:val="2"/>
              <w:szCs w:val="21"/>
              <w:lang w:val="en-US" w:eastAsia="zh-CN"/>
            </w:rPr>
            <w:t>8. 种公牛的防疫与卫生消毒管理</w:t>
          </w:r>
        </w:p>
        <w:p w14:paraId="3C61CD24">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hAnsi="宋体"/>
              <w:kern w:val="2"/>
              <w:szCs w:val="21"/>
              <w:lang w:val="en-US" w:eastAsia="zh-CN"/>
            </w:rPr>
          </w:pPr>
          <w:r>
            <w:rPr>
              <w:rFonts w:hint="eastAsia" w:ascii="黑体" w:hAnsi="黑体" w:eastAsia="黑体" w:cs="黑体"/>
              <w:kern w:val="2"/>
              <w:szCs w:val="21"/>
              <w:lang w:val="en-US" w:eastAsia="zh-CN"/>
            </w:rPr>
            <w:t>8.1</w:t>
          </w:r>
          <w:r>
            <w:rPr>
              <w:rFonts w:hint="eastAsia" w:hAnsi="宋体"/>
              <w:kern w:val="2"/>
              <w:szCs w:val="21"/>
              <w:lang w:val="en-US" w:eastAsia="zh-CN"/>
            </w:rPr>
            <w:t xml:space="preserve">  应制定科学合理的防疫制度，加强管理，提高效率。</w:t>
          </w:r>
        </w:p>
        <w:p w14:paraId="1E73766E">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hAnsi="宋体"/>
              <w:kern w:val="2"/>
              <w:szCs w:val="21"/>
              <w:lang w:val="en-US" w:eastAsia="zh-CN"/>
            </w:rPr>
          </w:pPr>
          <w:r>
            <w:rPr>
              <w:rFonts w:hint="eastAsia" w:ascii="黑体" w:hAnsi="黑体" w:eastAsia="黑体" w:cs="黑体"/>
              <w:kern w:val="2"/>
              <w:szCs w:val="21"/>
              <w:lang w:val="en-US" w:eastAsia="zh-CN"/>
            </w:rPr>
            <w:t>8.2</w:t>
          </w:r>
          <w:r>
            <w:rPr>
              <w:rFonts w:hint="eastAsia" w:hAnsi="宋体"/>
              <w:kern w:val="2"/>
              <w:szCs w:val="21"/>
              <w:lang w:val="en-US" w:eastAsia="zh-CN"/>
            </w:rPr>
            <w:t xml:space="preserve">  </w:t>
          </w:r>
          <w:r>
            <w:rPr>
              <w:rFonts w:hint="eastAsia" w:hAnsi="宋体"/>
              <w:kern w:val="2"/>
              <w:szCs w:val="21"/>
              <w:lang w:eastAsia="zh-CN"/>
            </w:rPr>
            <w:t>要</w:t>
          </w:r>
          <w:r>
            <w:rPr>
              <w:rFonts w:hint="eastAsia" w:hAnsi="宋体"/>
              <w:kern w:val="2"/>
              <w:szCs w:val="21"/>
            </w:rPr>
            <w:t>加强对种公牛的疾病预防</w:t>
          </w:r>
          <w:r>
            <w:rPr>
              <w:rFonts w:hint="eastAsia" w:hAnsi="宋体"/>
              <w:kern w:val="2"/>
              <w:szCs w:val="21"/>
              <w:lang w:eastAsia="zh-CN"/>
            </w:rPr>
            <w:t>、免疫</w:t>
          </w:r>
          <w:r>
            <w:rPr>
              <w:rFonts w:hint="eastAsia" w:hAnsi="宋体"/>
              <w:kern w:val="2"/>
              <w:szCs w:val="21"/>
            </w:rPr>
            <w:t>和治疗，定期进行体检，做好疫病监测工作</w:t>
          </w:r>
          <w:r>
            <w:rPr>
              <w:rFonts w:hint="eastAsia" w:hAnsi="宋体"/>
              <w:kern w:val="2"/>
              <w:szCs w:val="21"/>
              <w:lang w:eastAsia="zh-CN"/>
            </w:rPr>
            <w:t>，</w:t>
          </w:r>
          <w:r>
            <w:rPr>
              <w:rFonts w:hint="eastAsia" w:hAnsi="宋体"/>
              <w:kern w:val="2"/>
              <w:szCs w:val="21"/>
            </w:rPr>
            <w:t>发现异常情况及时处理。</w:t>
          </w:r>
        </w:p>
        <w:p w14:paraId="6C600AE0">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hAnsi="宋体"/>
              <w:kern w:val="2"/>
              <w:szCs w:val="21"/>
            </w:rPr>
          </w:pPr>
          <w:r>
            <w:rPr>
              <w:rFonts w:hint="eastAsia" w:ascii="黑体" w:hAnsi="黑体" w:eastAsia="黑体" w:cs="黑体"/>
              <w:kern w:val="2"/>
              <w:szCs w:val="21"/>
              <w:lang w:val="en-US" w:eastAsia="zh-CN"/>
            </w:rPr>
            <w:t>8.3</w:t>
          </w:r>
          <w:r>
            <w:rPr>
              <w:rFonts w:hint="eastAsia" w:hAnsi="宋体"/>
              <w:kern w:val="2"/>
              <w:szCs w:val="21"/>
              <w:lang w:val="en-US" w:eastAsia="zh-CN"/>
            </w:rPr>
            <w:t xml:space="preserve">  </w:t>
          </w:r>
          <w:r>
            <w:rPr>
              <w:rFonts w:hint="eastAsia" w:hAnsi="宋体"/>
              <w:kern w:val="2"/>
              <w:szCs w:val="21"/>
            </w:rPr>
            <w:t>在春、秋两季各进行一次药物驱虫。</w:t>
          </w:r>
        </w:p>
        <w:p w14:paraId="5029D3B4">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hAnsi="宋体"/>
              <w:kern w:val="2"/>
              <w:szCs w:val="21"/>
            </w:rPr>
          </w:pPr>
          <w:r>
            <w:rPr>
              <w:rFonts w:hint="eastAsia" w:ascii="黑体" w:hAnsi="黑体" w:eastAsia="黑体" w:cs="黑体"/>
              <w:kern w:val="2"/>
              <w:szCs w:val="21"/>
              <w:lang w:val="en-US" w:eastAsia="zh-CN"/>
            </w:rPr>
            <w:t>8.4</w:t>
          </w:r>
          <w:r>
            <w:rPr>
              <w:rFonts w:hint="eastAsia" w:hAnsi="宋体"/>
              <w:kern w:val="2"/>
              <w:szCs w:val="21"/>
              <w:lang w:val="en-US" w:eastAsia="zh-CN"/>
            </w:rPr>
            <w:t xml:space="preserve">  </w:t>
          </w:r>
          <w:r>
            <w:rPr>
              <w:rFonts w:hint="eastAsia" w:hAnsi="宋体"/>
              <w:kern w:val="2"/>
              <w:szCs w:val="21"/>
            </w:rPr>
            <w:t>选购</w:t>
          </w:r>
          <w:r>
            <w:rPr>
              <w:rFonts w:hint="eastAsia" w:hAnsi="宋体"/>
              <w:kern w:val="2"/>
              <w:szCs w:val="21"/>
              <w:lang w:eastAsia="zh-CN"/>
            </w:rPr>
            <w:t>用于免疫接种的</w:t>
          </w:r>
          <w:r>
            <w:rPr>
              <w:rFonts w:hint="eastAsia" w:hAnsi="宋体"/>
              <w:kern w:val="2"/>
              <w:szCs w:val="21"/>
            </w:rPr>
            <w:t>疫苗必须有相应的批准文号、执行标准、</w:t>
          </w:r>
          <w:r>
            <w:rPr>
              <w:rFonts w:hint="eastAsia" w:hAnsi="宋体"/>
              <w:kern w:val="2"/>
              <w:szCs w:val="21"/>
              <w:lang w:eastAsia="zh-CN"/>
            </w:rPr>
            <w:t>生产</w:t>
          </w:r>
          <w:r>
            <w:rPr>
              <w:rFonts w:hint="eastAsia" w:hAnsi="宋体"/>
              <w:kern w:val="2"/>
              <w:szCs w:val="21"/>
            </w:rPr>
            <w:t>日期、有效期、使用范围和用法用量等，严格按要求分类保存，避免混淆。</w:t>
          </w:r>
        </w:p>
        <w:p w14:paraId="36AF3E54">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hAnsi="宋体"/>
              <w:kern w:val="2"/>
              <w:szCs w:val="21"/>
              <w:lang w:eastAsia="zh-CN"/>
            </w:rPr>
          </w:pPr>
          <w:r>
            <w:rPr>
              <w:rFonts w:hint="eastAsia" w:ascii="黑体" w:hAnsi="黑体" w:eastAsia="黑体" w:cs="黑体"/>
              <w:kern w:val="2"/>
              <w:szCs w:val="21"/>
              <w:lang w:val="en-US" w:eastAsia="zh-CN"/>
            </w:rPr>
            <w:t>8.5</w:t>
          </w:r>
          <w:r>
            <w:rPr>
              <w:rFonts w:hint="eastAsia" w:hAnsi="宋体"/>
              <w:kern w:val="2"/>
              <w:szCs w:val="21"/>
              <w:lang w:val="en-US" w:eastAsia="zh-CN"/>
            </w:rPr>
            <w:t xml:space="preserve">  </w:t>
          </w:r>
          <w:r>
            <w:rPr>
              <w:rFonts w:hint="eastAsia" w:hAnsi="宋体"/>
              <w:kern w:val="2"/>
              <w:szCs w:val="21"/>
            </w:rPr>
            <w:t>牛舍每周消毒一次，运动场每半月消毒一次</w:t>
          </w:r>
          <w:r>
            <w:rPr>
              <w:rFonts w:hint="eastAsia" w:hAnsi="宋体"/>
              <w:kern w:val="2"/>
              <w:szCs w:val="21"/>
              <w:lang w:eastAsia="zh-CN"/>
            </w:rPr>
            <w:t>。</w:t>
          </w:r>
          <w:r>
            <w:rPr>
              <w:rFonts w:hint="eastAsia" w:hAnsi="宋体"/>
              <w:kern w:val="2"/>
              <w:szCs w:val="21"/>
            </w:rPr>
            <w:t>水槽、料槽等</w:t>
          </w:r>
          <w:r>
            <w:rPr>
              <w:rFonts w:hint="eastAsia" w:hAnsi="宋体"/>
              <w:kern w:val="2"/>
              <w:szCs w:val="21"/>
              <w:lang w:eastAsia="zh-CN"/>
            </w:rPr>
            <w:t>用具在</w:t>
          </w:r>
          <w:r>
            <w:rPr>
              <w:rFonts w:hint="eastAsia" w:hAnsi="宋体"/>
              <w:kern w:val="2"/>
              <w:szCs w:val="21"/>
            </w:rPr>
            <w:t>夏季</w:t>
          </w:r>
          <w:r>
            <w:rPr>
              <w:rFonts w:hint="eastAsia" w:hAnsi="宋体"/>
              <w:kern w:val="2"/>
              <w:szCs w:val="21"/>
              <w:lang w:eastAsia="zh-CN"/>
            </w:rPr>
            <w:t>时要</w:t>
          </w:r>
          <w:r>
            <w:rPr>
              <w:rFonts w:hint="eastAsia" w:hAnsi="宋体"/>
              <w:kern w:val="2"/>
              <w:szCs w:val="21"/>
            </w:rPr>
            <w:t>每半月</w:t>
          </w:r>
          <w:r>
            <w:rPr>
              <w:rFonts w:hint="eastAsia" w:hAnsi="宋体"/>
              <w:kern w:val="2"/>
              <w:szCs w:val="21"/>
              <w:lang w:eastAsia="zh-CN"/>
            </w:rPr>
            <w:t>消毒一次，</w:t>
          </w:r>
          <w:r>
            <w:rPr>
              <w:rFonts w:hint="eastAsia" w:hAnsi="宋体"/>
              <w:kern w:val="2"/>
              <w:szCs w:val="21"/>
            </w:rPr>
            <w:t>其它季节每一个月</w:t>
          </w:r>
          <w:r>
            <w:rPr>
              <w:rFonts w:hint="eastAsia" w:hAnsi="宋体"/>
              <w:kern w:val="2"/>
              <w:szCs w:val="21"/>
              <w:lang w:eastAsia="zh-CN"/>
            </w:rPr>
            <w:t>消毒一次。</w:t>
          </w:r>
          <w:r>
            <w:rPr>
              <w:rFonts w:hint="eastAsia" w:hAnsi="宋体"/>
              <w:kern w:val="2"/>
              <w:szCs w:val="21"/>
            </w:rPr>
            <w:t>牛场道路和进入场区的车辆</w:t>
          </w:r>
          <w:r>
            <w:rPr>
              <w:rFonts w:hint="eastAsia" w:hAnsi="宋体"/>
              <w:kern w:val="2"/>
              <w:szCs w:val="21"/>
              <w:lang w:eastAsia="zh-CN"/>
            </w:rPr>
            <w:t>也要按要求进行消毒。</w:t>
          </w:r>
        </w:p>
        <w:p w14:paraId="176B93AA">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hAnsi="宋体"/>
              <w:kern w:val="2"/>
              <w:szCs w:val="21"/>
              <w:lang w:val="en-US" w:eastAsia="zh-CN"/>
            </w:rPr>
          </w:pPr>
          <w:r>
            <w:rPr>
              <w:rFonts w:hint="eastAsia" w:ascii="黑体" w:hAnsi="黑体" w:eastAsia="黑体" w:cs="黑体"/>
              <w:kern w:val="2"/>
              <w:szCs w:val="21"/>
              <w:lang w:val="en-US" w:eastAsia="zh-CN"/>
            </w:rPr>
            <w:t>8.6</w:t>
          </w:r>
          <w:r>
            <w:rPr>
              <w:rFonts w:hint="eastAsia" w:hAnsi="宋体"/>
              <w:kern w:val="2"/>
              <w:szCs w:val="21"/>
              <w:lang w:val="en-US" w:eastAsia="zh-CN"/>
            </w:rPr>
            <w:t xml:space="preserve">  </w:t>
          </w:r>
          <w:r>
            <w:rPr>
              <w:rFonts w:hint="eastAsia" w:hAnsi="宋体"/>
              <w:kern w:val="2"/>
              <w:szCs w:val="21"/>
            </w:rPr>
            <w:t>工作人员</w:t>
          </w:r>
          <w:r>
            <w:rPr>
              <w:rFonts w:hint="eastAsia" w:hAnsi="宋体"/>
              <w:kern w:val="2"/>
              <w:szCs w:val="21"/>
              <w:lang w:eastAsia="zh-CN"/>
            </w:rPr>
            <w:t>进入</w:t>
          </w:r>
          <w:r>
            <w:rPr>
              <w:rFonts w:hint="eastAsia" w:hAnsi="宋体"/>
              <w:kern w:val="2"/>
              <w:szCs w:val="21"/>
            </w:rPr>
            <w:t>生产区应更</w:t>
          </w:r>
          <w:r>
            <w:rPr>
              <w:rFonts w:hint="eastAsia" w:hAnsi="宋体"/>
              <w:kern w:val="2"/>
              <w:szCs w:val="21"/>
              <w:lang w:eastAsia="zh-CN"/>
            </w:rPr>
            <w:t>换</w:t>
          </w:r>
          <w:r>
            <w:rPr>
              <w:rFonts w:hint="eastAsia" w:hAnsi="宋体"/>
              <w:kern w:val="2"/>
              <w:szCs w:val="21"/>
            </w:rPr>
            <w:t>工作服</w:t>
          </w:r>
          <w:r>
            <w:rPr>
              <w:rFonts w:hint="eastAsia" w:hAnsi="宋体"/>
              <w:kern w:val="2"/>
              <w:szCs w:val="21"/>
              <w:lang w:eastAsia="zh-CN"/>
            </w:rPr>
            <w:t>，不得携带其他与工作无关的物品，工作服</w:t>
          </w:r>
          <w:r>
            <w:rPr>
              <w:rFonts w:hint="eastAsia" w:hAnsi="宋体"/>
              <w:kern w:val="2"/>
              <w:szCs w:val="21"/>
            </w:rPr>
            <w:t>不应穿出场外。</w:t>
          </w:r>
          <w:r>
            <w:rPr>
              <w:rFonts w:hint="eastAsia" w:hAnsi="宋体"/>
              <w:kern w:val="2"/>
              <w:szCs w:val="21"/>
              <w:lang w:eastAsia="zh-CN"/>
            </w:rPr>
            <w:t>工作人员</w:t>
          </w:r>
          <w:r>
            <w:rPr>
              <w:rFonts w:hint="eastAsia" w:hAnsi="宋体"/>
              <w:kern w:val="2"/>
              <w:szCs w:val="21"/>
              <w:lang w:val="en-US" w:eastAsia="zh-CN"/>
            </w:rPr>
            <w:t>每年至少进行一次身体健康检查。</w:t>
          </w:r>
        </w:p>
        <w:p w14:paraId="5E57E5CE">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hAnsi="宋体"/>
              <w:kern w:val="2"/>
              <w:szCs w:val="21"/>
            </w:rPr>
          </w:pPr>
          <w:r>
            <w:rPr>
              <w:rFonts w:hint="eastAsia" w:ascii="黑体" w:hAnsi="黑体" w:eastAsia="黑体" w:cs="黑体"/>
              <w:kern w:val="2"/>
              <w:szCs w:val="21"/>
              <w:lang w:val="en-US" w:eastAsia="zh-CN"/>
            </w:rPr>
            <w:t xml:space="preserve">8.7 </w:t>
          </w:r>
          <w:r>
            <w:rPr>
              <w:rFonts w:hint="eastAsia" w:hAnsi="宋体"/>
              <w:kern w:val="2"/>
              <w:szCs w:val="21"/>
              <w:lang w:val="en-US" w:eastAsia="zh-CN"/>
            </w:rPr>
            <w:t xml:space="preserve"> </w:t>
          </w:r>
          <w:r>
            <w:rPr>
              <w:rFonts w:hint="eastAsia" w:hAnsi="宋体"/>
              <w:kern w:val="2"/>
              <w:szCs w:val="21"/>
            </w:rPr>
            <w:t>外来人员进入场区应遵守场内</w:t>
          </w:r>
          <w:r>
            <w:rPr>
              <w:rFonts w:hint="eastAsia" w:hAnsi="宋体"/>
              <w:kern w:val="2"/>
              <w:szCs w:val="21"/>
              <w:lang w:eastAsia="zh-CN"/>
            </w:rPr>
            <w:t>相关工作</w:t>
          </w:r>
          <w:r>
            <w:rPr>
              <w:rFonts w:hint="eastAsia" w:hAnsi="宋体"/>
              <w:kern w:val="2"/>
              <w:szCs w:val="21"/>
            </w:rPr>
            <w:t>制度。</w:t>
          </w:r>
        </w:p>
        <w:p w14:paraId="7D1E0D91">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hAnsi="宋体"/>
              <w:kern w:val="2"/>
              <w:szCs w:val="21"/>
            </w:rPr>
          </w:pPr>
          <w:r>
            <w:rPr>
              <w:rFonts w:hint="eastAsia" w:ascii="黑体" w:hAnsi="黑体" w:eastAsia="黑体" w:cs="黑体"/>
              <w:kern w:val="2"/>
              <w:szCs w:val="21"/>
              <w:lang w:val="en-US" w:eastAsia="zh-CN"/>
            </w:rPr>
            <w:t>9. 废弃物处理</w:t>
          </w:r>
        </w:p>
        <w:p w14:paraId="4360FBAD">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hAnsi="宋体"/>
              <w:kern w:val="2"/>
              <w:szCs w:val="21"/>
              <w:lang w:val="en-US" w:eastAsia="zh-CN"/>
            </w:rPr>
          </w:pPr>
          <w:r>
            <w:rPr>
              <w:rFonts w:hint="eastAsia" w:ascii="黑体" w:hAnsi="黑体" w:eastAsia="黑体" w:cs="黑体"/>
              <w:kern w:val="2"/>
              <w:szCs w:val="21"/>
              <w:lang w:val="en-US" w:eastAsia="zh-CN"/>
            </w:rPr>
            <w:t xml:space="preserve">9.1 </w:t>
          </w:r>
          <w:r>
            <w:rPr>
              <w:rFonts w:hint="eastAsia" w:hAnsi="宋体"/>
              <w:kern w:val="2"/>
              <w:szCs w:val="21"/>
              <w:lang w:val="en-US" w:eastAsia="zh-CN"/>
            </w:rPr>
            <w:t xml:space="preserve"> 场区内应及时处理粪便和运动场垫料等废弃物，</w:t>
          </w:r>
          <w:r>
            <w:rPr>
              <w:rFonts w:hint="eastAsia" w:hAnsi="宋体"/>
              <w:kern w:val="2"/>
              <w:szCs w:val="21"/>
              <w:lang w:eastAsia="zh-CN"/>
            </w:rPr>
            <w:t>废弃</w:t>
          </w:r>
          <w:r>
            <w:rPr>
              <w:rFonts w:hint="eastAsia" w:hAnsi="宋体"/>
              <w:kern w:val="2"/>
              <w:szCs w:val="21"/>
            </w:rPr>
            <w:t>物排放应符合GB18596要求</w:t>
          </w:r>
          <w:r>
            <w:rPr>
              <w:rFonts w:hint="eastAsia" w:hAnsi="宋体"/>
              <w:kern w:val="2"/>
              <w:szCs w:val="21"/>
              <w:lang w:eastAsia="zh-CN"/>
            </w:rPr>
            <w:t>，</w:t>
          </w:r>
          <w:r>
            <w:rPr>
              <w:rFonts w:hint="eastAsia" w:hAnsi="宋体"/>
              <w:kern w:val="2"/>
              <w:szCs w:val="21"/>
            </w:rPr>
            <w:t>处理应遵循减量化、无害化和资源化原则。</w:t>
          </w:r>
        </w:p>
        <w:p w14:paraId="1EED040D">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hAnsi="宋体"/>
              <w:kern w:val="2"/>
              <w:szCs w:val="21"/>
            </w:rPr>
          </w:pPr>
          <w:r>
            <w:rPr>
              <w:rFonts w:hint="eastAsia" w:ascii="黑体" w:hAnsi="黑体" w:eastAsia="黑体" w:cs="黑体"/>
              <w:kern w:val="2"/>
              <w:szCs w:val="21"/>
              <w:lang w:val="en-US" w:eastAsia="zh-CN"/>
            </w:rPr>
            <w:t xml:space="preserve">9.2 </w:t>
          </w:r>
          <w:r>
            <w:rPr>
              <w:rFonts w:hint="eastAsia" w:hAnsi="宋体"/>
              <w:kern w:val="2"/>
              <w:szCs w:val="21"/>
              <w:lang w:val="en-US" w:eastAsia="zh-CN"/>
            </w:rPr>
            <w:t xml:space="preserve"> </w:t>
          </w:r>
          <w:r>
            <w:rPr>
              <w:rFonts w:hint="eastAsia" w:hAnsi="宋体"/>
              <w:kern w:val="2"/>
              <w:szCs w:val="21"/>
            </w:rPr>
            <w:t>牛场不出售病牛、死牛。需要处死的病牛，应在指定地点进行</w:t>
          </w:r>
          <w:r>
            <w:rPr>
              <w:rFonts w:hint="eastAsia" w:hAnsi="宋体"/>
              <w:kern w:val="2"/>
              <w:szCs w:val="21"/>
              <w:lang w:eastAsia="zh-CN"/>
            </w:rPr>
            <w:t>无害化处理</w:t>
          </w:r>
          <w:r>
            <w:rPr>
              <w:rFonts w:hint="eastAsia" w:hAnsi="宋体"/>
              <w:kern w:val="2"/>
              <w:szCs w:val="21"/>
            </w:rPr>
            <w:t>。有治疗价值的病牛应隔离饲养、治疗，病愈后归群。</w:t>
          </w:r>
        </w:p>
        <w:p w14:paraId="2FC54C91">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hAnsi="宋体"/>
              <w:kern w:val="2"/>
              <w:szCs w:val="21"/>
            </w:rPr>
          </w:pPr>
          <w:r>
            <w:rPr>
              <w:rFonts w:hint="eastAsia" w:ascii="黑体" w:hAnsi="黑体" w:eastAsia="黑体" w:cs="黑体"/>
              <w:kern w:val="2"/>
              <w:szCs w:val="21"/>
              <w:lang w:val="en-US" w:eastAsia="zh-CN"/>
            </w:rPr>
            <w:t>9.3</w:t>
          </w:r>
          <w:r>
            <w:rPr>
              <w:rFonts w:hint="eastAsia" w:hAnsi="宋体"/>
              <w:kern w:val="2"/>
              <w:szCs w:val="21"/>
              <w:lang w:val="en-US" w:eastAsia="zh-CN"/>
            </w:rPr>
            <w:t xml:space="preserve">  </w:t>
          </w:r>
          <w:r>
            <w:rPr>
              <w:rFonts w:hint="eastAsia" w:hAnsi="宋体"/>
              <w:kern w:val="2"/>
              <w:szCs w:val="21"/>
            </w:rPr>
            <w:t>其他</w:t>
          </w:r>
        </w:p>
        <w:p w14:paraId="5B47A4AB">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rPr>
            <w:t>在注射、治疗及任何对</w:t>
          </w:r>
          <w:r>
            <w:rPr>
              <w:rFonts w:hint="eastAsia" w:hAnsi="宋体"/>
              <w:kern w:val="2"/>
              <w:szCs w:val="21"/>
              <w:lang w:eastAsia="zh-CN"/>
            </w:rPr>
            <w:t>种公</w:t>
          </w:r>
          <w:r>
            <w:rPr>
              <w:rFonts w:hint="eastAsia" w:hAnsi="宋体"/>
              <w:kern w:val="2"/>
              <w:szCs w:val="21"/>
            </w:rPr>
            <w:t>牛进行接触操作前，应给牛有关部位进行消毒擦拭。</w:t>
          </w:r>
        </w:p>
        <w:p w14:paraId="1A4EAB80">
          <w:pPr>
            <w:pStyle w:val="236"/>
            <w:keepNext w:val="0"/>
            <w:keepLines w:val="0"/>
            <w:pageBreakBefore w:val="0"/>
            <w:widowControl/>
            <w:numPr>
              <w:ilvl w:val="0"/>
              <w:numId w:val="34"/>
            </w:numPr>
            <w:kinsoku/>
            <w:wordWrap/>
            <w:overflowPunct/>
            <w:topLinePunct w:val="0"/>
            <w:bidi w:val="0"/>
            <w:adjustRightInd/>
            <w:snapToGrid/>
            <w:spacing w:line="480" w:lineRule="exact"/>
            <w:ind w:left="0" w:leftChars="0" w:firstLine="0" w:firstLineChars="0"/>
            <w:textAlignment w:val="auto"/>
            <w:rPr>
              <w:rFonts w:hint="eastAsia" w:ascii="黑体" w:hAnsi="黑体" w:eastAsia="黑体" w:cs="黑体"/>
              <w:kern w:val="2"/>
              <w:szCs w:val="21"/>
              <w:lang w:val="en-US" w:eastAsia="zh-CN"/>
            </w:rPr>
          </w:pPr>
          <w:r>
            <w:rPr>
              <w:rFonts w:hint="eastAsia" w:ascii="黑体" w:hAnsi="黑体" w:eastAsia="黑体" w:cs="黑体"/>
              <w:kern w:val="2"/>
              <w:szCs w:val="21"/>
              <w:lang w:val="en-US" w:eastAsia="zh-CN"/>
            </w:rPr>
            <w:t>种公牛的日常护理</w:t>
          </w:r>
        </w:p>
        <w:p w14:paraId="22EDF99A">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hAnsi="宋体"/>
              <w:kern w:val="2"/>
              <w:szCs w:val="21"/>
              <w:lang w:val="en-US" w:eastAsia="zh-CN"/>
            </w:rPr>
          </w:pPr>
          <w:r>
            <w:rPr>
              <w:rFonts w:hint="eastAsia" w:ascii="黑体" w:hAnsi="黑体" w:eastAsia="黑体" w:cs="黑体"/>
              <w:kern w:val="2"/>
              <w:szCs w:val="21"/>
              <w:lang w:val="en-US" w:eastAsia="zh-CN"/>
            </w:rPr>
            <w:t>10.1 生殖器官的护理</w:t>
          </w:r>
        </w:p>
        <w:p w14:paraId="48B92DF1">
          <w:pPr>
            <w:pStyle w:val="236"/>
            <w:keepNext w:val="0"/>
            <w:keepLines w:val="0"/>
            <w:pageBreakBefore w:val="0"/>
            <w:widowControl/>
            <w:kinsoku/>
            <w:wordWrap/>
            <w:overflowPunct/>
            <w:topLinePunct w:val="0"/>
            <w:bidi w:val="0"/>
            <w:adjustRightInd/>
            <w:snapToGrid/>
            <w:spacing w:line="480" w:lineRule="exact"/>
            <w:ind w:left="0" w:leftChars="0" w:firstLine="420" w:firstLineChars="200"/>
            <w:textAlignment w:val="auto"/>
            <w:rPr>
              <w:rFonts w:hint="eastAsia" w:hAnsi="宋体"/>
              <w:kern w:val="2"/>
              <w:szCs w:val="21"/>
            </w:rPr>
          </w:pPr>
          <w:r>
            <w:rPr>
              <w:rFonts w:hint="eastAsia" w:hAnsi="宋体"/>
              <w:kern w:val="2"/>
              <w:szCs w:val="21"/>
              <w:lang w:val="en-US" w:eastAsia="zh-CN"/>
            </w:rPr>
            <w:t xml:space="preserve">10.1.1  </w:t>
          </w:r>
          <w:r>
            <w:rPr>
              <w:rFonts w:hint="eastAsia" w:hAnsi="宋体"/>
              <w:kern w:val="2"/>
              <w:szCs w:val="21"/>
              <w:lang w:eastAsia="zh-CN"/>
            </w:rPr>
            <w:t>要加强</w:t>
          </w:r>
          <w:r>
            <w:rPr>
              <w:rFonts w:hint="eastAsia" w:hAnsi="宋体"/>
              <w:kern w:val="2"/>
              <w:szCs w:val="21"/>
            </w:rPr>
            <w:t>对种公牛生殖器官的</w:t>
          </w:r>
          <w:r>
            <w:rPr>
              <w:rFonts w:hint="eastAsia" w:hAnsi="宋体"/>
              <w:kern w:val="2"/>
              <w:szCs w:val="21"/>
              <w:lang w:eastAsia="zh-CN"/>
            </w:rPr>
            <w:t>定期全面检查和日常</w:t>
          </w:r>
          <w:r>
            <w:rPr>
              <w:rFonts w:hint="eastAsia" w:hAnsi="宋体"/>
              <w:kern w:val="2"/>
              <w:szCs w:val="21"/>
            </w:rPr>
            <w:t>护理，防止各种因素造成的伤害</w:t>
          </w:r>
          <w:r>
            <w:rPr>
              <w:rFonts w:hint="eastAsia" w:hAnsi="宋体"/>
              <w:kern w:val="2"/>
              <w:szCs w:val="21"/>
              <w:lang w:eastAsia="zh-CN"/>
            </w:rPr>
            <w:t>。</w:t>
          </w:r>
          <w:r>
            <w:rPr>
              <w:rFonts w:hint="eastAsia" w:hAnsi="宋体"/>
              <w:kern w:val="2"/>
              <w:szCs w:val="21"/>
            </w:rPr>
            <w:t>在检查中发现异常</w:t>
          </w:r>
          <w:r>
            <w:rPr>
              <w:rFonts w:hint="eastAsia" w:hAnsi="宋体"/>
              <w:kern w:val="2"/>
              <w:szCs w:val="21"/>
              <w:lang w:eastAsia="zh-CN"/>
            </w:rPr>
            <w:t>的</w:t>
          </w:r>
          <w:r>
            <w:rPr>
              <w:rFonts w:hint="eastAsia" w:hAnsi="宋体"/>
              <w:kern w:val="2"/>
              <w:szCs w:val="21"/>
            </w:rPr>
            <w:t>，要及时查明原因并酌情进行治疗、护理或淘汰。</w:t>
          </w:r>
        </w:p>
        <w:p w14:paraId="7FD5F17E">
          <w:pPr>
            <w:pStyle w:val="236"/>
            <w:keepNext w:val="0"/>
            <w:keepLines w:val="0"/>
            <w:pageBreakBefore w:val="0"/>
            <w:widowControl/>
            <w:kinsoku/>
            <w:wordWrap/>
            <w:overflowPunct/>
            <w:topLinePunct w:val="0"/>
            <w:bidi w:val="0"/>
            <w:adjustRightInd/>
            <w:snapToGrid/>
            <w:spacing w:line="480" w:lineRule="exact"/>
            <w:ind w:left="0" w:leftChars="0" w:firstLine="420" w:firstLineChars="200"/>
            <w:textAlignment w:val="auto"/>
            <w:rPr>
              <w:rFonts w:hint="eastAsia" w:hAnsi="宋体"/>
              <w:kern w:val="2"/>
              <w:szCs w:val="21"/>
              <w:lang w:val="en-US" w:eastAsia="zh-CN"/>
            </w:rPr>
          </w:pPr>
          <w:r>
            <w:rPr>
              <w:rFonts w:hint="eastAsia" w:hAnsi="宋体"/>
              <w:kern w:val="2"/>
              <w:szCs w:val="21"/>
              <w:lang w:val="en-US" w:eastAsia="zh-CN"/>
            </w:rPr>
            <w:t>10.1.2  睾丸按摩每次5～10分钟，应保持阴囊皮肤的清洁卫生，定期进行冷敷。</w:t>
          </w:r>
        </w:p>
        <w:p w14:paraId="3EAC5BE8">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ascii="黑体" w:hAnsi="黑体" w:eastAsia="黑体" w:cs="黑体"/>
              <w:kern w:val="2"/>
              <w:szCs w:val="21"/>
              <w:lang w:val="en-US" w:eastAsia="zh-CN"/>
            </w:rPr>
          </w:pPr>
          <w:r>
            <w:rPr>
              <w:rFonts w:hint="eastAsia" w:ascii="黑体" w:hAnsi="黑体" w:eastAsia="黑体" w:cs="黑体"/>
              <w:kern w:val="2"/>
              <w:szCs w:val="21"/>
              <w:lang w:val="en-US" w:eastAsia="zh-CN"/>
            </w:rPr>
            <w:t>10.2 采精制度</w:t>
          </w:r>
        </w:p>
        <w:p w14:paraId="59A61967">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成年公牛每周1～2次，每次可射精2次，间隔10分钟。幼龄公牛从12月龄开始，每周或每10天采精一次。</w:t>
          </w:r>
        </w:p>
        <w:p w14:paraId="356C0D4C">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ascii="黑体" w:hAnsi="黑体" w:eastAsia="黑体" w:cs="黑体"/>
              <w:kern w:val="2"/>
              <w:szCs w:val="21"/>
              <w:lang w:val="en-US" w:eastAsia="zh-CN"/>
            </w:rPr>
          </w:pPr>
          <w:r>
            <w:rPr>
              <w:rFonts w:hint="eastAsia" w:ascii="黑体" w:hAnsi="黑体" w:eastAsia="黑体" w:cs="黑体"/>
              <w:kern w:val="2"/>
              <w:szCs w:val="21"/>
              <w:lang w:val="en-US" w:eastAsia="zh-CN"/>
            </w:rPr>
            <w:t>10.3 种公牛的运动</w:t>
          </w:r>
        </w:p>
        <w:p w14:paraId="44F8F17C">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rPr>
          </w:pPr>
          <w:r>
            <w:rPr>
              <w:rFonts w:hint="eastAsia" w:hAnsi="宋体"/>
              <w:kern w:val="2"/>
              <w:szCs w:val="21"/>
              <w:lang w:val="en-US" w:eastAsia="zh-CN"/>
            </w:rPr>
            <w:t xml:space="preserve">10.3.1 </w:t>
          </w:r>
          <w:r>
            <w:rPr>
              <w:rFonts w:hint="eastAsia" w:hAnsi="宋体"/>
              <w:kern w:val="2"/>
              <w:szCs w:val="21"/>
            </w:rPr>
            <w:t>成年</w:t>
          </w:r>
          <w:r>
            <w:rPr>
              <w:rFonts w:hint="eastAsia" w:hAnsi="宋体"/>
              <w:kern w:val="2"/>
              <w:szCs w:val="21"/>
              <w:lang w:eastAsia="zh-CN"/>
            </w:rPr>
            <w:t>种公</w:t>
          </w:r>
          <w:r>
            <w:rPr>
              <w:rFonts w:hint="eastAsia" w:hAnsi="宋体"/>
              <w:kern w:val="2"/>
              <w:szCs w:val="21"/>
            </w:rPr>
            <w:t>牛运动场围栏高度不低</w:t>
          </w:r>
          <w:r>
            <w:rPr>
              <w:rFonts w:hint="eastAsia" w:hAnsi="宋体"/>
              <w:kern w:val="2"/>
              <w:szCs w:val="21"/>
              <w:lang w:eastAsia="zh-CN"/>
            </w:rPr>
            <w:t>于</w:t>
          </w:r>
          <w:r>
            <w:rPr>
              <w:rFonts w:hint="eastAsia" w:hAnsi="宋体"/>
              <w:kern w:val="2"/>
              <w:szCs w:val="21"/>
              <w:lang w:val="en-US" w:eastAsia="zh-CN"/>
            </w:rPr>
            <w:t>1.8m</w:t>
          </w:r>
          <w:r>
            <w:rPr>
              <w:rFonts w:hint="eastAsia" w:hAnsi="宋体"/>
              <w:kern w:val="2"/>
              <w:szCs w:val="21"/>
              <w:lang w:eastAsia="zh-CN"/>
            </w:rPr>
            <w:t>，</w:t>
          </w:r>
          <w:r>
            <w:rPr>
              <w:rFonts w:hint="eastAsia" w:hAnsi="宋体"/>
              <w:kern w:val="2"/>
              <w:szCs w:val="21"/>
            </w:rPr>
            <w:t>栏杆间距</w:t>
          </w:r>
          <w:r>
            <w:rPr>
              <w:rFonts w:hint="eastAsia" w:hAnsi="宋体"/>
              <w:kern w:val="2"/>
              <w:szCs w:val="21"/>
              <w:lang w:eastAsia="zh-CN"/>
            </w:rPr>
            <w:t>约为</w:t>
          </w:r>
          <w:r>
            <w:rPr>
              <w:rFonts w:hint="eastAsia" w:hAnsi="宋体"/>
              <w:kern w:val="2"/>
              <w:szCs w:val="21"/>
              <w:lang w:val="en-US" w:eastAsia="zh-CN"/>
            </w:rPr>
            <w:t>0.4</w:t>
          </w:r>
          <w:r>
            <w:rPr>
              <w:rFonts w:hint="eastAsia" w:hAnsi="宋体"/>
              <w:kern w:val="2"/>
              <w:szCs w:val="21"/>
            </w:rPr>
            <w:t>m，底层横杆距地面高度应低于0.</w:t>
          </w:r>
          <w:r>
            <w:rPr>
              <w:rFonts w:hint="eastAsia" w:hAnsi="宋体"/>
              <w:kern w:val="2"/>
              <w:szCs w:val="21"/>
              <w:lang w:val="en-US" w:eastAsia="zh-CN"/>
            </w:rPr>
            <w:t>2</w:t>
          </w:r>
          <w:r>
            <w:rPr>
              <w:rFonts w:hint="eastAsia" w:hAnsi="宋体"/>
              <w:kern w:val="2"/>
              <w:szCs w:val="21"/>
            </w:rPr>
            <w:t>m。</w:t>
          </w:r>
          <w:r>
            <w:rPr>
              <w:rFonts w:hint="eastAsia" w:hAnsi="宋体"/>
              <w:kern w:val="2"/>
              <w:szCs w:val="21"/>
              <w:lang w:val="en-US" w:eastAsia="zh-CN"/>
            </w:rPr>
            <w:t>每头种</w:t>
          </w:r>
          <w:r>
            <w:rPr>
              <w:rFonts w:hint="eastAsia" w:hAnsi="宋体"/>
              <w:kern w:val="2"/>
              <w:szCs w:val="21"/>
            </w:rPr>
            <w:t>公牛运动场面积不低于40㎡</w:t>
          </w:r>
          <w:r>
            <w:rPr>
              <w:rFonts w:hint="eastAsia" w:hAnsi="宋体"/>
              <w:kern w:val="2"/>
              <w:szCs w:val="21"/>
              <w:lang w:eastAsia="zh-CN"/>
            </w:rPr>
            <w:t>，</w:t>
          </w:r>
          <w:r>
            <w:rPr>
              <w:rFonts w:hint="eastAsia" w:hAnsi="宋体"/>
              <w:kern w:val="2"/>
              <w:szCs w:val="21"/>
            </w:rPr>
            <w:t>运动场</w:t>
          </w:r>
          <w:r>
            <w:rPr>
              <w:rFonts w:hint="eastAsia" w:hAnsi="宋体"/>
              <w:kern w:val="2"/>
              <w:szCs w:val="21"/>
              <w:lang w:eastAsia="zh-CN"/>
            </w:rPr>
            <w:t>建议</w:t>
          </w:r>
          <w:r>
            <w:rPr>
              <w:rFonts w:hint="eastAsia" w:hAnsi="宋体"/>
              <w:kern w:val="2"/>
              <w:szCs w:val="21"/>
            </w:rPr>
            <w:t>有一定坡度，表</w:t>
          </w:r>
          <w:r>
            <w:rPr>
              <w:rFonts w:hint="eastAsia" w:hAnsi="宋体"/>
              <w:kern w:val="2"/>
              <w:szCs w:val="21"/>
              <w:lang w:eastAsia="zh-CN"/>
            </w:rPr>
            <w:t>面</w:t>
          </w:r>
          <w:r>
            <w:rPr>
              <w:rFonts w:hint="eastAsia" w:hAnsi="宋体"/>
              <w:kern w:val="2"/>
              <w:szCs w:val="21"/>
            </w:rPr>
            <w:t>平整，以沙土土质为</w:t>
          </w:r>
          <w:r>
            <w:rPr>
              <w:rFonts w:hint="eastAsia" w:hAnsi="宋体"/>
              <w:kern w:val="2"/>
              <w:szCs w:val="21"/>
              <w:lang w:eastAsia="zh-CN"/>
            </w:rPr>
            <w:t>宜，</w:t>
          </w:r>
          <w:r>
            <w:rPr>
              <w:rFonts w:hint="eastAsia" w:hAnsi="宋体"/>
              <w:kern w:val="2"/>
              <w:szCs w:val="21"/>
            </w:rPr>
            <w:t>便于排水。</w:t>
          </w:r>
        </w:p>
        <w:p w14:paraId="5DE51E05">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rPr>
          </w:pPr>
          <w:r>
            <w:rPr>
              <w:rFonts w:hint="eastAsia" w:hAnsi="宋体"/>
              <w:kern w:val="2"/>
              <w:szCs w:val="21"/>
              <w:lang w:val="en-US" w:eastAsia="zh-CN"/>
            </w:rPr>
            <w:t>10.3.2  种公牛要有</w:t>
          </w:r>
          <w:r>
            <w:rPr>
              <w:rFonts w:hint="eastAsia" w:hAnsi="宋体"/>
              <w:kern w:val="2"/>
              <w:szCs w:val="21"/>
            </w:rPr>
            <w:t>足量</w:t>
          </w:r>
          <w:r>
            <w:rPr>
              <w:rFonts w:hint="eastAsia" w:hAnsi="宋体"/>
              <w:kern w:val="2"/>
              <w:szCs w:val="21"/>
              <w:lang w:eastAsia="zh-CN"/>
            </w:rPr>
            <w:t>的运</w:t>
          </w:r>
          <w:r>
            <w:rPr>
              <w:rFonts w:hint="eastAsia" w:hAnsi="宋体"/>
              <w:kern w:val="2"/>
              <w:szCs w:val="21"/>
            </w:rPr>
            <w:t>动</w:t>
          </w:r>
          <w:r>
            <w:rPr>
              <w:rFonts w:hint="eastAsia" w:hAnsi="宋体"/>
              <w:kern w:val="2"/>
              <w:szCs w:val="21"/>
              <w:lang w:eastAsia="zh-CN"/>
            </w:rPr>
            <w:t>。</w:t>
          </w:r>
          <w:r>
            <w:rPr>
              <w:rFonts w:hint="eastAsia" w:hAnsi="宋体"/>
              <w:kern w:val="2"/>
              <w:szCs w:val="21"/>
            </w:rPr>
            <w:t>对体态过肥、</w:t>
          </w:r>
          <w:r>
            <w:rPr>
              <w:rFonts w:hint="eastAsia" w:hAnsi="宋体"/>
              <w:kern w:val="2"/>
              <w:szCs w:val="21"/>
              <w:lang w:eastAsia="zh-CN"/>
            </w:rPr>
            <w:t>四肢负</w:t>
          </w:r>
          <w:r>
            <w:rPr>
              <w:rFonts w:hint="eastAsia" w:hAnsi="宋体"/>
              <w:kern w:val="2"/>
              <w:szCs w:val="21"/>
            </w:rPr>
            <w:t>重大、性情迟钝的</w:t>
          </w:r>
          <w:r>
            <w:rPr>
              <w:rFonts w:hint="eastAsia" w:hAnsi="宋体"/>
              <w:kern w:val="2"/>
              <w:szCs w:val="21"/>
              <w:lang w:eastAsia="zh-CN"/>
            </w:rPr>
            <w:t>种</w:t>
          </w:r>
          <w:r>
            <w:rPr>
              <w:rFonts w:hint="eastAsia" w:hAnsi="宋体"/>
              <w:kern w:val="2"/>
              <w:szCs w:val="21"/>
            </w:rPr>
            <w:t>公牛</w:t>
          </w:r>
          <w:r>
            <w:rPr>
              <w:rFonts w:hint="eastAsia" w:hAnsi="宋体"/>
              <w:kern w:val="2"/>
              <w:szCs w:val="21"/>
              <w:lang w:eastAsia="zh-CN"/>
            </w:rPr>
            <w:t>，</w:t>
          </w:r>
          <w:r>
            <w:rPr>
              <w:rFonts w:hint="eastAsia" w:hAnsi="宋体"/>
              <w:kern w:val="2"/>
              <w:szCs w:val="21"/>
            </w:rPr>
            <w:t>可进行强制</w:t>
          </w:r>
          <w:r>
            <w:rPr>
              <w:rFonts w:hint="eastAsia" w:hAnsi="宋体"/>
              <w:kern w:val="2"/>
              <w:szCs w:val="21"/>
              <w:lang w:eastAsia="zh-CN"/>
            </w:rPr>
            <w:t>驱赶</w:t>
          </w:r>
          <w:r>
            <w:rPr>
              <w:rFonts w:hint="eastAsia" w:hAnsi="宋体"/>
              <w:kern w:val="2"/>
              <w:szCs w:val="21"/>
            </w:rPr>
            <w:t>运动。成年公牛每天应运动2h</w:t>
          </w:r>
          <w:r>
            <w:rPr>
              <w:rFonts w:hint="eastAsia" w:hAnsi="宋体"/>
              <w:kern w:val="2"/>
              <w:szCs w:val="21"/>
              <w:lang w:val="en-US" w:eastAsia="zh-CN"/>
            </w:rPr>
            <w:t>～</w:t>
          </w:r>
          <w:r>
            <w:rPr>
              <w:rFonts w:hint="eastAsia" w:hAnsi="宋体"/>
              <w:kern w:val="2"/>
              <w:szCs w:val="21"/>
            </w:rPr>
            <w:t>3h。患肢蹄病公牛的运动量应严格按兽医要求执行。</w:t>
          </w:r>
        </w:p>
        <w:p w14:paraId="72454D32">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ascii="黑体" w:hAnsi="黑体" w:eastAsia="黑体" w:cs="黑体"/>
              <w:kern w:val="2"/>
              <w:szCs w:val="21"/>
              <w:lang w:val="en-US" w:eastAsia="zh-CN"/>
            </w:rPr>
          </w:pPr>
          <w:r>
            <w:rPr>
              <w:rFonts w:hint="eastAsia" w:ascii="黑体" w:hAnsi="黑体" w:eastAsia="黑体" w:cs="黑体"/>
              <w:kern w:val="2"/>
              <w:szCs w:val="21"/>
              <w:lang w:val="en-US" w:eastAsia="zh-CN"/>
            </w:rPr>
            <w:t>10.4 种公牛的刷拭、修蹄与调教</w:t>
          </w:r>
        </w:p>
        <w:p w14:paraId="3A690602">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rPr>
          </w:pPr>
          <w:r>
            <w:rPr>
              <w:rFonts w:hint="eastAsia" w:hAnsi="宋体"/>
              <w:kern w:val="2"/>
              <w:szCs w:val="21"/>
              <w:lang w:val="en-US" w:eastAsia="zh-CN"/>
            </w:rPr>
            <w:t xml:space="preserve">10.4.1  </w:t>
          </w:r>
          <w:r>
            <w:rPr>
              <w:rFonts w:hint="eastAsia" w:hAnsi="宋体"/>
              <w:kern w:val="2"/>
              <w:szCs w:val="21"/>
            </w:rPr>
            <w:t>犊牛开始</w:t>
          </w:r>
          <w:r>
            <w:rPr>
              <w:rFonts w:hint="eastAsia" w:hAnsi="宋体"/>
              <w:kern w:val="2"/>
              <w:szCs w:val="21"/>
              <w:lang w:eastAsia="zh-CN"/>
            </w:rPr>
            <w:t>应进行</w:t>
          </w:r>
          <w:r>
            <w:rPr>
              <w:rFonts w:hint="eastAsia" w:hAnsi="宋体"/>
              <w:kern w:val="2"/>
              <w:szCs w:val="21"/>
            </w:rPr>
            <w:t>每天两次</w:t>
          </w:r>
          <w:r>
            <w:rPr>
              <w:rFonts w:hint="eastAsia" w:hAnsi="宋体"/>
              <w:kern w:val="2"/>
              <w:szCs w:val="21"/>
              <w:lang w:eastAsia="zh-CN"/>
            </w:rPr>
            <w:t>的</w:t>
          </w:r>
          <w:r>
            <w:rPr>
              <w:rFonts w:hint="eastAsia" w:hAnsi="宋体"/>
              <w:kern w:val="2"/>
              <w:szCs w:val="21"/>
            </w:rPr>
            <w:t>刷拭。</w:t>
          </w:r>
        </w:p>
        <w:p w14:paraId="7454741C">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rPr>
          </w:pPr>
          <w:r>
            <w:rPr>
              <w:rFonts w:hint="eastAsia" w:hAnsi="宋体"/>
              <w:kern w:val="2"/>
              <w:szCs w:val="21"/>
              <w:lang w:val="en-US" w:eastAsia="zh-CN"/>
            </w:rPr>
            <w:t xml:space="preserve">10.4.2  </w:t>
          </w:r>
          <w:r>
            <w:rPr>
              <w:rFonts w:hint="eastAsia" w:hAnsi="宋体"/>
              <w:kern w:val="2"/>
              <w:szCs w:val="21"/>
            </w:rPr>
            <w:t>发现牛蹄或蹄形肢势不正常时</w:t>
          </w:r>
          <w:r>
            <w:rPr>
              <w:rFonts w:hint="eastAsia" w:hAnsi="宋体"/>
              <w:kern w:val="2"/>
              <w:szCs w:val="21"/>
              <w:lang w:eastAsia="zh-CN"/>
            </w:rPr>
            <w:t>要</w:t>
          </w:r>
          <w:r>
            <w:rPr>
              <w:rFonts w:hint="eastAsia" w:hAnsi="宋体"/>
              <w:kern w:val="2"/>
              <w:szCs w:val="21"/>
            </w:rPr>
            <w:t>及时纠正。成年</w:t>
          </w:r>
          <w:r>
            <w:rPr>
              <w:rFonts w:hint="eastAsia" w:hAnsi="宋体"/>
              <w:kern w:val="2"/>
              <w:szCs w:val="21"/>
              <w:lang w:eastAsia="zh-CN"/>
            </w:rPr>
            <w:t>种</w:t>
          </w:r>
          <w:r>
            <w:rPr>
              <w:rFonts w:hint="eastAsia" w:hAnsi="宋体"/>
              <w:kern w:val="2"/>
              <w:szCs w:val="21"/>
            </w:rPr>
            <w:t>公</w:t>
          </w:r>
          <w:r>
            <w:rPr>
              <w:rFonts w:hint="eastAsia" w:hAnsi="宋体"/>
              <w:kern w:val="2"/>
              <w:szCs w:val="21"/>
              <w:lang w:eastAsia="zh-CN"/>
            </w:rPr>
            <w:t>牛每年</w:t>
          </w:r>
          <w:r>
            <w:rPr>
              <w:rFonts w:hint="eastAsia" w:hAnsi="宋体"/>
              <w:kern w:val="2"/>
              <w:szCs w:val="21"/>
            </w:rPr>
            <w:t>应进行2</w:t>
          </w:r>
          <w:r>
            <w:rPr>
              <w:rFonts w:hint="eastAsia" w:hAnsi="宋体"/>
              <w:kern w:val="2"/>
              <w:szCs w:val="21"/>
              <w:lang w:val="en-US" w:eastAsia="zh-CN"/>
            </w:rPr>
            <w:t>～</w:t>
          </w:r>
          <w:r>
            <w:rPr>
              <w:rFonts w:hint="eastAsia" w:hAnsi="宋体"/>
              <w:kern w:val="2"/>
              <w:szCs w:val="21"/>
            </w:rPr>
            <w:t>3</w:t>
          </w:r>
          <w:r>
            <w:rPr>
              <w:rFonts w:hint="eastAsia" w:hAnsi="宋体"/>
              <w:kern w:val="2"/>
              <w:szCs w:val="21"/>
              <w:lang w:eastAsia="zh-CN"/>
            </w:rPr>
            <w:t>次修蹄，</w:t>
          </w:r>
          <w:r>
            <w:rPr>
              <w:rFonts w:hint="eastAsia" w:hAnsi="宋体"/>
              <w:kern w:val="2"/>
              <w:szCs w:val="21"/>
            </w:rPr>
            <w:t>夏季每周浴蹄1次，以保证公牛肢蹄健康。</w:t>
          </w:r>
        </w:p>
        <w:p w14:paraId="3966845D">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10.4.3  开始采精之前要有必要的采精调教过程，包括栓系、牵引、爬跨等动作训练，一周训练2～3次。</w:t>
          </w:r>
        </w:p>
        <w:p w14:paraId="1B420B4B">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ascii="黑体" w:hAnsi="黑体" w:eastAsia="黑体" w:cs="黑体"/>
              <w:kern w:val="2"/>
              <w:szCs w:val="21"/>
              <w:lang w:val="en-US" w:eastAsia="zh-CN"/>
            </w:rPr>
          </w:pPr>
          <w:r>
            <w:rPr>
              <w:rFonts w:hint="eastAsia" w:ascii="黑体" w:hAnsi="黑体" w:eastAsia="黑体" w:cs="黑体"/>
              <w:kern w:val="2"/>
              <w:szCs w:val="21"/>
              <w:lang w:val="en-US" w:eastAsia="zh-CN"/>
            </w:rPr>
            <w:t>10.5 人与牛的亲和训练</w:t>
          </w:r>
        </w:p>
        <w:p w14:paraId="040E9EAC">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rPr>
          </w:pPr>
          <w:r>
            <w:rPr>
              <w:rFonts w:hint="eastAsia" w:hAnsi="宋体"/>
              <w:kern w:val="2"/>
              <w:szCs w:val="21"/>
              <w:lang w:val="en-US" w:eastAsia="zh-CN"/>
            </w:rPr>
            <w:t xml:space="preserve">10.5.1  </w:t>
          </w:r>
          <w:r>
            <w:rPr>
              <w:rFonts w:hint="eastAsia" w:hAnsi="宋体"/>
              <w:kern w:val="2"/>
              <w:szCs w:val="21"/>
            </w:rPr>
            <w:t>种公</w:t>
          </w:r>
          <w:r>
            <w:rPr>
              <w:rFonts w:hint="eastAsia" w:hAnsi="宋体"/>
              <w:kern w:val="2"/>
              <w:szCs w:val="21"/>
              <w:lang w:eastAsia="zh-CN"/>
            </w:rPr>
            <w:t>牛</w:t>
          </w:r>
          <w:r>
            <w:rPr>
              <w:rFonts w:hint="eastAsia" w:hAnsi="宋体"/>
              <w:kern w:val="2"/>
              <w:szCs w:val="21"/>
            </w:rPr>
            <w:t>应定人管理，成年公牛应由有经验的饲养员管理。</w:t>
          </w:r>
        </w:p>
        <w:p w14:paraId="1DD0A05D">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 xml:space="preserve">10.5.2  </w:t>
          </w:r>
          <w:r>
            <w:rPr>
              <w:rFonts w:hint="eastAsia" w:hAnsi="宋体"/>
              <w:kern w:val="2"/>
              <w:szCs w:val="21"/>
            </w:rPr>
            <w:t>饲养员</w:t>
          </w:r>
          <w:r>
            <w:rPr>
              <w:rFonts w:hint="eastAsia" w:hAnsi="宋体"/>
              <w:kern w:val="2"/>
              <w:szCs w:val="21"/>
              <w:lang w:eastAsia="zh-CN"/>
            </w:rPr>
            <w:t>、采精</w:t>
          </w:r>
          <w:r>
            <w:rPr>
              <w:rFonts w:hint="eastAsia" w:hAnsi="宋体"/>
              <w:kern w:val="2"/>
              <w:szCs w:val="21"/>
            </w:rPr>
            <w:t>员</w:t>
          </w:r>
          <w:r>
            <w:rPr>
              <w:rFonts w:hint="eastAsia" w:hAnsi="宋体"/>
              <w:kern w:val="2"/>
              <w:szCs w:val="21"/>
              <w:lang w:eastAsia="zh-CN"/>
            </w:rPr>
            <w:t>要</w:t>
          </w:r>
          <w:r>
            <w:rPr>
              <w:rFonts w:hint="eastAsia" w:hAnsi="宋体"/>
              <w:kern w:val="2"/>
              <w:szCs w:val="21"/>
            </w:rPr>
            <w:t>保持</w:t>
          </w:r>
          <w:r>
            <w:rPr>
              <w:rFonts w:hint="eastAsia" w:hAnsi="宋体"/>
              <w:kern w:val="2"/>
              <w:szCs w:val="21"/>
              <w:lang w:eastAsia="zh-CN"/>
            </w:rPr>
            <w:t>与</w:t>
          </w:r>
          <w:r>
            <w:rPr>
              <w:rFonts w:hint="eastAsia" w:hAnsi="宋体"/>
              <w:kern w:val="2"/>
              <w:szCs w:val="21"/>
            </w:rPr>
            <w:t>牛之间</w:t>
          </w:r>
          <w:r>
            <w:rPr>
              <w:rFonts w:hint="eastAsia" w:hAnsi="宋体"/>
              <w:kern w:val="2"/>
              <w:szCs w:val="21"/>
              <w:lang w:eastAsia="zh-CN"/>
            </w:rPr>
            <w:t>的</w:t>
          </w:r>
          <w:r>
            <w:rPr>
              <w:rFonts w:hint="eastAsia" w:hAnsi="宋体"/>
              <w:kern w:val="2"/>
              <w:szCs w:val="21"/>
            </w:rPr>
            <w:t>亲和</w:t>
          </w:r>
          <w:r>
            <w:rPr>
              <w:rFonts w:hint="eastAsia" w:hAnsi="宋体"/>
              <w:kern w:val="2"/>
              <w:szCs w:val="21"/>
              <w:lang w:eastAsia="zh-CN"/>
            </w:rPr>
            <w:t>关系</w:t>
          </w:r>
          <w:r>
            <w:rPr>
              <w:rFonts w:hint="eastAsia" w:hAnsi="宋体"/>
              <w:kern w:val="2"/>
              <w:szCs w:val="21"/>
            </w:rPr>
            <w:t>。</w:t>
          </w:r>
          <w:r>
            <w:rPr>
              <w:rFonts w:hint="eastAsia" w:hAnsi="宋体"/>
              <w:kern w:val="2"/>
              <w:szCs w:val="21"/>
              <w:lang w:eastAsia="zh-CN"/>
            </w:rPr>
            <w:t>注重</w:t>
          </w:r>
          <w:r>
            <w:rPr>
              <w:rFonts w:hint="eastAsia" w:hAnsi="宋体"/>
              <w:kern w:val="2"/>
              <w:szCs w:val="21"/>
            </w:rPr>
            <w:t>亲和训练，不仅人要</w:t>
          </w:r>
          <w:r>
            <w:rPr>
              <w:rFonts w:hint="eastAsia" w:hAnsi="宋体"/>
              <w:kern w:val="2"/>
              <w:szCs w:val="21"/>
              <w:lang w:val="en-US" w:eastAsia="zh-CN"/>
            </w:rPr>
            <w:t>熟悉种公牛的习性</w:t>
          </w:r>
          <w:r>
            <w:rPr>
              <w:rFonts w:hint="eastAsia" w:hAnsi="宋体"/>
              <w:kern w:val="2"/>
              <w:szCs w:val="21"/>
            </w:rPr>
            <w:t>，也要让牛熟悉和适应管理它的饲养员。</w:t>
          </w:r>
          <w:r>
            <w:rPr>
              <w:rFonts w:hint="eastAsia" w:hAnsi="宋体"/>
              <w:kern w:val="2"/>
              <w:szCs w:val="21"/>
              <w:lang w:val="en-US" w:eastAsia="zh-CN"/>
            </w:rPr>
            <w:t>饲养人员必须对种公牛有足够的耐心，不得威胁、恐吓、殴打公牛，以免公牛报复性袭击。</w:t>
          </w:r>
          <w:r>
            <w:rPr>
              <w:rFonts w:hint="eastAsia" w:hAnsi="宋体"/>
              <w:kern w:val="2"/>
              <w:szCs w:val="21"/>
              <w:lang w:eastAsia="zh-CN"/>
            </w:rPr>
            <w:t>在</w:t>
          </w:r>
          <w:r>
            <w:rPr>
              <w:rFonts w:hint="eastAsia" w:hAnsi="宋体"/>
              <w:kern w:val="2"/>
              <w:szCs w:val="21"/>
            </w:rPr>
            <w:t>牵引或运动时不应粗暴对待公牛。</w:t>
          </w:r>
        </w:p>
        <w:p w14:paraId="34D514A8">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rPr>
          </w:pPr>
          <w:r>
            <w:rPr>
              <w:rFonts w:hint="eastAsia" w:hAnsi="宋体"/>
              <w:kern w:val="2"/>
              <w:szCs w:val="21"/>
              <w:lang w:val="en-US" w:eastAsia="zh-CN"/>
            </w:rPr>
            <w:t xml:space="preserve">10.5.3  </w:t>
          </w:r>
          <w:r>
            <w:rPr>
              <w:rFonts w:hint="eastAsia" w:hAnsi="宋体"/>
              <w:kern w:val="2"/>
              <w:szCs w:val="21"/>
            </w:rPr>
            <w:t>应避免</w:t>
          </w:r>
          <w:r>
            <w:rPr>
              <w:rFonts w:hint="eastAsia" w:hAnsi="宋体"/>
              <w:kern w:val="2"/>
              <w:szCs w:val="21"/>
              <w:lang w:eastAsia="zh-CN"/>
            </w:rPr>
            <w:t>陌生</w:t>
          </w:r>
          <w:r>
            <w:rPr>
              <w:rFonts w:hint="eastAsia" w:hAnsi="宋体"/>
              <w:kern w:val="2"/>
              <w:szCs w:val="21"/>
            </w:rPr>
            <w:t>人员接触</w:t>
          </w:r>
          <w:r>
            <w:rPr>
              <w:rFonts w:hint="eastAsia" w:hAnsi="宋体"/>
              <w:kern w:val="2"/>
              <w:szCs w:val="21"/>
              <w:lang w:eastAsia="zh-CN"/>
            </w:rPr>
            <w:t>种</w:t>
          </w:r>
          <w:r>
            <w:rPr>
              <w:rFonts w:hint="eastAsia" w:hAnsi="宋体"/>
              <w:kern w:val="2"/>
              <w:szCs w:val="21"/>
            </w:rPr>
            <w:t>公牛。</w:t>
          </w:r>
        </w:p>
        <w:p w14:paraId="070D31E2">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r>
            <w:rPr>
              <w:rFonts w:hint="eastAsia" w:hAnsi="宋体"/>
              <w:kern w:val="2"/>
              <w:szCs w:val="21"/>
              <w:lang w:val="en-US" w:eastAsia="zh-CN"/>
            </w:rPr>
            <w:t>10.5.4  饲养人员应随时注意观察牛群的精神状况、体表状况、粪便情况，发现异常及时向牛场管理人员反映，不得延误、隐瞒。</w:t>
          </w:r>
        </w:p>
        <w:p w14:paraId="2BD64612">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lang w:val="en-US" w:eastAsia="zh-CN"/>
            </w:rPr>
          </w:pPr>
        </w:p>
        <w:p w14:paraId="58262576">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ascii="黑体" w:hAnsi="黑体" w:eastAsia="黑体" w:cs="黑体"/>
              <w:kern w:val="2"/>
              <w:szCs w:val="21"/>
              <w:lang w:val="en-US" w:eastAsia="zh-CN"/>
            </w:rPr>
          </w:pPr>
          <w:r>
            <w:rPr>
              <w:rFonts w:hint="eastAsia" w:ascii="黑体" w:hAnsi="黑体" w:eastAsia="黑体" w:cs="黑体"/>
              <w:kern w:val="2"/>
              <w:szCs w:val="21"/>
              <w:lang w:val="en-US" w:eastAsia="zh-CN"/>
            </w:rPr>
            <w:t>11. 种公牛的标识管理</w:t>
          </w:r>
        </w:p>
        <w:p w14:paraId="47C3C5C2">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rPr>
          </w:pPr>
          <w:r>
            <w:rPr>
              <w:rFonts w:hint="eastAsia" w:hAnsi="宋体"/>
              <w:kern w:val="2"/>
              <w:szCs w:val="21"/>
            </w:rPr>
            <w:t>种公牛出生后应佩带耳标，耳标内容包括品种代码、</w:t>
          </w:r>
          <w:r>
            <w:rPr>
              <w:rFonts w:hint="eastAsia" w:hAnsi="宋体"/>
              <w:kern w:val="2"/>
              <w:szCs w:val="21"/>
              <w:lang w:eastAsia="zh-CN"/>
            </w:rPr>
            <w:t>种公牛场</w:t>
          </w:r>
          <w:r>
            <w:rPr>
              <w:rFonts w:hint="eastAsia" w:hAnsi="宋体"/>
              <w:kern w:val="2"/>
              <w:szCs w:val="21"/>
            </w:rPr>
            <w:t>代码、出生年度编号和出生顺序号</w:t>
          </w:r>
          <w:r>
            <w:rPr>
              <w:rFonts w:hint="eastAsia" w:hAnsi="宋体"/>
              <w:kern w:val="2"/>
              <w:szCs w:val="21"/>
              <w:lang w:eastAsia="zh-CN"/>
            </w:rPr>
            <w:t>，</w:t>
          </w:r>
          <w:r>
            <w:rPr>
              <w:rFonts w:hint="eastAsia" w:hAnsi="宋体"/>
              <w:kern w:val="2"/>
              <w:szCs w:val="21"/>
            </w:rPr>
            <w:t>编号形式参照有关规定执行。</w:t>
          </w:r>
        </w:p>
        <w:p w14:paraId="59DA99C6">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rPr>
          </w:pPr>
        </w:p>
        <w:p w14:paraId="7899484D">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ascii="黑体" w:hAnsi="黑体" w:eastAsia="黑体" w:cs="黑体"/>
              <w:kern w:val="2"/>
              <w:szCs w:val="21"/>
              <w:lang w:val="en-US" w:eastAsia="zh-CN"/>
            </w:rPr>
          </w:pPr>
          <w:r>
            <w:rPr>
              <w:rFonts w:hint="eastAsia" w:ascii="黑体" w:hAnsi="黑体" w:eastAsia="黑体" w:cs="黑体"/>
              <w:kern w:val="2"/>
              <w:szCs w:val="21"/>
              <w:lang w:val="en-US" w:eastAsia="zh-CN"/>
            </w:rPr>
            <w:t>12.种公牛的资料登记和管理</w:t>
          </w:r>
        </w:p>
        <w:p w14:paraId="5C8E6782">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hAnsi="宋体"/>
              <w:kern w:val="2"/>
              <w:szCs w:val="21"/>
            </w:rPr>
          </w:pPr>
          <w:r>
            <w:rPr>
              <w:rFonts w:hint="eastAsia" w:ascii="黑体" w:hAnsi="黑体" w:eastAsia="黑体" w:cs="黑体"/>
              <w:kern w:val="2"/>
              <w:szCs w:val="21"/>
              <w:lang w:val="en-US" w:eastAsia="zh-CN"/>
            </w:rPr>
            <w:t xml:space="preserve">12.1 </w:t>
          </w:r>
          <w:r>
            <w:rPr>
              <w:rFonts w:hint="eastAsia" w:hAnsi="宋体"/>
              <w:kern w:val="2"/>
              <w:szCs w:val="21"/>
            </w:rPr>
            <w:t>技术资料应有专人负责登记和管理</w:t>
          </w:r>
          <w:r>
            <w:rPr>
              <w:rFonts w:hint="eastAsia" w:hAnsi="宋体"/>
              <w:kern w:val="2"/>
              <w:szCs w:val="21"/>
              <w:lang w:eastAsia="zh-CN"/>
            </w:rPr>
            <w:t>，防止丢失</w:t>
          </w:r>
          <w:r>
            <w:rPr>
              <w:rFonts w:hint="eastAsia" w:hAnsi="宋体"/>
              <w:kern w:val="2"/>
              <w:szCs w:val="21"/>
            </w:rPr>
            <w:t>。</w:t>
          </w:r>
        </w:p>
        <w:p w14:paraId="6DCBE298">
          <w:pPr>
            <w:pStyle w:val="236"/>
            <w:keepNext w:val="0"/>
            <w:keepLines w:val="0"/>
            <w:pageBreakBefore w:val="0"/>
            <w:widowControl/>
            <w:kinsoku/>
            <w:wordWrap/>
            <w:overflowPunct/>
            <w:topLinePunct w:val="0"/>
            <w:bidi w:val="0"/>
            <w:adjustRightInd/>
            <w:snapToGrid/>
            <w:spacing w:line="480" w:lineRule="exact"/>
            <w:ind w:left="0" w:leftChars="0" w:firstLine="0" w:firstLineChars="0"/>
            <w:textAlignment w:val="auto"/>
            <w:rPr>
              <w:rFonts w:hint="eastAsia" w:hAnsi="宋体"/>
              <w:kern w:val="2"/>
              <w:szCs w:val="21"/>
            </w:rPr>
          </w:pPr>
          <w:r>
            <w:rPr>
              <w:rFonts w:hint="eastAsia" w:ascii="黑体" w:hAnsi="黑体" w:eastAsia="黑体" w:cs="黑体"/>
              <w:kern w:val="2"/>
              <w:szCs w:val="21"/>
              <w:lang w:val="en-US" w:eastAsia="zh-CN"/>
            </w:rPr>
            <w:t xml:space="preserve">12.2 </w:t>
          </w:r>
          <w:r>
            <w:rPr>
              <w:rFonts w:hint="eastAsia" w:hAnsi="宋体"/>
              <w:kern w:val="2"/>
              <w:szCs w:val="21"/>
            </w:rPr>
            <w:t>资料记录</w:t>
          </w:r>
        </w:p>
        <w:p w14:paraId="198C7977">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rPr>
          </w:pPr>
          <w:r>
            <w:rPr>
              <w:rFonts w:hint="eastAsia" w:hAnsi="宋体"/>
              <w:kern w:val="2"/>
              <w:szCs w:val="21"/>
            </w:rPr>
            <w:t>记录主要包括:谱系、繁殖</w:t>
          </w:r>
          <w:r>
            <w:rPr>
              <w:rFonts w:hint="eastAsia" w:hAnsi="宋体"/>
              <w:kern w:val="2"/>
              <w:szCs w:val="21"/>
              <w:lang w:eastAsia="zh-CN"/>
            </w:rPr>
            <w:t>记录</w:t>
          </w:r>
          <w:r>
            <w:rPr>
              <w:rFonts w:hint="eastAsia" w:hAnsi="宋体"/>
              <w:kern w:val="2"/>
              <w:szCs w:val="21"/>
            </w:rPr>
            <w:t>、生产性能</w:t>
          </w:r>
          <w:r>
            <w:rPr>
              <w:rFonts w:hint="eastAsia" w:hAnsi="宋体"/>
              <w:kern w:val="2"/>
              <w:szCs w:val="21"/>
              <w:lang w:eastAsia="zh-CN"/>
            </w:rPr>
            <w:t>记录</w:t>
          </w:r>
          <w:r>
            <w:rPr>
              <w:rFonts w:hint="eastAsia" w:hAnsi="宋体"/>
              <w:kern w:val="2"/>
              <w:szCs w:val="21"/>
            </w:rPr>
            <w:t>、</w:t>
          </w:r>
          <w:r>
            <w:rPr>
              <w:rFonts w:hint="eastAsia" w:hAnsi="宋体"/>
              <w:kern w:val="2"/>
              <w:szCs w:val="21"/>
              <w:lang w:eastAsia="zh-CN"/>
            </w:rPr>
            <w:t>生长发育与体型外貌记录、</w:t>
          </w:r>
          <w:r>
            <w:rPr>
              <w:rFonts w:hint="eastAsia" w:hAnsi="宋体"/>
              <w:kern w:val="2"/>
              <w:szCs w:val="21"/>
            </w:rPr>
            <w:t>饲料使用</w:t>
          </w:r>
          <w:r>
            <w:rPr>
              <w:rFonts w:hint="eastAsia" w:hAnsi="宋体"/>
              <w:kern w:val="2"/>
              <w:szCs w:val="21"/>
              <w:lang w:eastAsia="zh-CN"/>
            </w:rPr>
            <w:t>记录</w:t>
          </w:r>
          <w:r>
            <w:rPr>
              <w:rFonts w:hint="eastAsia" w:hAnsi="宋体"/>
              <w:kern w:val="2"/>
              <w:szCs w:val="21"/>
            </w:rPr>
            <w:t>、</w:t>
          </w:r>
          <w:r>
            <w:rPr>
              <w:rFonts w:hint="eastAsia" w:hAnsi="宋体"/>
              <w:kern w:val="2"/>
              <w:szCs w:val="21"/>
              <w:lang w:eastAsia="zh-CN"/>
            </w:rPr>
            <w:t>病历记录、</w:t>
          </w:r>
          <w:r>
            <w:rPr>
              <w:rFonts w:hint="eastAsia" w:hAnsi="宋体"/>
              <w:kern w:val="2"/>
              <w:szCs w:val="21"/>
            </w:rPr>
            <w:t>兽药使用</w:t>
          </w:r>
          <w:r>
            <w:rPr>
              <w:rFonts w:hint="eastAsia" w:hAnsi="宋体"/>
              <w:kern w:val="2"/>
              <w:szCs w:val="21"/>
              <w:lang w:eastAsia="zh-CN"/>
            </w:rPr>
            <w:t>记录</w:t>
          </w:r>
          <w:r>
            <w:rPr>
              <w:rFonts w:hint="eastAsia" w:hAnsi="宋体"/>
              <w:kern w:val="2"/>
              <w:szCs w:val="21"/>
            </w:rPr>
            <w:t>、</w:t>
          </w:r>
          <w:r>
            <w:rPr>
              <w:rFonts w:hint="eastAsia" w:hAnsi="宋体"/>
              <w:kern w:val="2"/>
              <w:szCs w:val="21"/>
              <w:lang w:eastAsia="zh-CN"/>
            </w:rPr>
            <w:t>公牛检疫、免疫记录、采精记录、消毒记录</w:t>
          </w:r>
          <w:r>
            <w:rPr>
              <w:rFonts w:hint="eastAsia" w:hAnsi="宋体"/>
              <w:kern w:val="2"/>
              <w:szCs w:val="21"/>
            </w:rPr>
            <w:t>等，所有记录应准确、可靠、完整，且长期保存。</w:t>
          </w:r>
        </w:p>
        <w:p w14:paraId="14318BCF">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rPr>
          </w:pPr>
        </w:p>
        <w:p w14:paraId="5ACC0A22">
          <w:pPr>
            <w:pStyle w:val="236"/>
            <w:keepNext w:val="0"/>
            <w:keepLines w:val="0"/>
            <w:pageBreakBefore w:val="0"/>
            <w:widowControl/>
            <w:kinsoku/>
            <w:wordWrap/>
            <w:overflowPunct/>
            <w:topLinePunct w:val="0"/>
            <w:bidi w:val="0"/>
            <w:adjustRightInd/>
            <w:snapToGrid/>
            <w:spacing w:line="480" w:lineRule="exact"/>
            <w:textAlignment w:val="auto"/>
            <w:rPr>
              <w:rFonts w:hint="eastAsia" w:hAnsi="宋体"/>
              <w:kern w:val="2"/>
              <w:szCs w:val="21"/>
            </w:rPr>
          </w:pPr>
        </w:p>
        <w:p w14:paraId="2CCCA9EB">
          <w:pPr>
            <w:pStyle w:val="236"/>
            <w:keepNext w:val="0"/>
            <w:keepLines w:val="0"/>
            <w:pageBreakBefore w:val="0"/>
            <w:widowControl/>
            <w:kinsoku/>
            <w:wordWrap/>
            <w:overflowPunct/>
            <w:topLinePunct w:val="0"/>
            <w:bidi w:val="0"/>
            <w:adjustRightInd/>
            <w:snapToGrid/>
            <w:spacing w:line="480" w:lineRule="exact"/>
            <w:textAlignment w:val="auto"/>
            <w:rPr>
              <w:rFonts w:hint="default" w:hAnsi="宋体" w:eastAsia="宋体"/>
              <w:kern w:val="2"/>
              <w:szCs w:val="21"/>
              <w:u w:val="single"/>
              <w:lang w:val="en-US" w:eastAsia="zh-CN"/>
            </w:rPr>
          </w:pPr>
          <w:r>
            <w:rPr>
              <w:rFonts w:hint="eastAsia" w:hAnsi="宋体"/>
              <w:kern w:val="2"/>
              <w:szCs w:val="21"/>
              <w:lang w:val="en-US" w:eastAsia="zh-CN"/>
            </w:rPr>
            <w:t xml:space="preserve">                             </w:t>
          </w:r>
          <w:r>
            <w:rPr>
              <w:rFonts w:hint="eastAsia" w:hAnsi="宋体"/>
              <w:kern w:val="2"/>
              <w:szCs w:val="21"/>
              <w:u w:val="single"/>
              <w:lang w:val="en-US" w:eastAsia="zh-CN"/>
            </w:rPr>
            <w:t xml:space="preserve">                   </w:t>
          </w:r>
        </w:p>
        <w:p w14:paraId="5CC1E31D">
          <w:pPr>
            <w:pStyle w:val="236"/>
            <w:rPr>
              <w:rFonts w:hint="eastAsia" w:hAnsi="宋体"/>
              <w:kern w:val="2"/>
              <w:szCs w:val="21"/>
            </w:rPr>
          </w:pPr>
        </w:p>
        <w:p w14:paraId="3AC2657F">
          <w:pPr>
            <w:pStyle w:val="236"/>
            <w:rPr>
              <w:rFonts w:hint="eastAsia" w:hAnsi="宋体"/>
              <w:kern w:val="2"/>
              <w:szCs w:val="21"/>
            </w:rPr>
          </w:pPr>
        </w:p>
        <w:p w14:paraId="654CB66A">
          <w:pPr>
            <w:pStyle w:val="236"/>
            <w:rPr>
              <w:rFonts w:hint="eastAsia" w:hAnsi="宋体"/>
              <w:kern w:val="2"/>
              <w:szCs w:val="21"/>
            </w:rPr>
          </w:pPr>
        </w:p>
        <w:p w14:paraId="2CDB24DD">
          <w:pPr>
            <w:pStyle w:val="236"/>
            <w:rPr>
              <w:rFonts w:hint="eastAsia" w:hAnsi="宋体"/>
              <w:kern w:val="2"/>
              <w:szCs w:val="21"/>
            </w:rPr>
          </w:pPr>
        </w:p>
        <w:bookmarkEnd w:id="21"/>
        <w:bookmarkEnd w:id="26"/>
        <w:p w14:paraId="0DE3B24F">
          <w:pPr>
            <w:pStyle w:val="236"/>
            <w:ind w:left="0" w:leftChars="0" w:firstLine="0" w:firstLineChars="0"/>
          </w:pPr>
        </w:p>
      </w:sdtContent>
    </w:sdt>
    <w:sectPr>
      <w:headerReference r:id="rId13" w:type="default"/>
      <w:footerReference r:id="rId14"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roman"/>
    <w:pitch w:val="default"/>
    <w:sig w:usb0="A00002BF" w:usb1="38CF7CFA" w:usb2="00000016" w:usb3="00000000" w:csb0="0004000F" w:csb1="00000000"/>
  </w:font>
  <w:font w:name="等线 Light">
    <w:panose1 w:val="02010600030101010101"/>
    <w:charset w:val="86"/>
    <w:family w:val="roman"/>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09F99">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35429">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3CDF4">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75B64">
    <w:pPr>
      <w:pStyle w:val="53"/>
    </w:pPr>
    <w:r>
      <w:fldChar w:fldCharType="begin"/>
    </w:r>
    <w:r>
      <w:instrText xml:space="preserve">PAGE   \* MERGEFORMAT</w:instrText>
    </w:r>
    <w:r>
      <w:fldChar w:fldCharType="separate"/>
    </w:r>
    <w:r>
      <w:rPr>
        <w:lang w:val="zh-CN"/>
      </w:rPr>
      <w:t>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FACE8">
    <w:pPr>
      <w:pStyle w:val="53"/>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30103">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6205E">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3BC46">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0A86B">
    <w:pPr>
      <w:pStyle w:val="62"/>
    </w:pPr>
    <w:r>
      <w:fldChar w:fldCharType="begin"/>
    </w:r>
    <w:r>
      <w:instrText xml:space="preserve"> STYLEREF  标准文件_文件编号  \* MERGEFORMAT </w:instrText>
    </w:r>
    <w:r>
      <w:fldChar w:fldCharType="separate"/>
    </w:r>
    <w:r>
      <w:t>DB1504/T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93AB3">
    <w:pPr>
      <w:pStyle w:val="62"/>
    </w:pPr>
    <w:r>
      <w:fldChar w:fldCharType="begin"/>
    </w:r>
    <w:r>
      <w:instrText xml:space="preserve"> STYLEREF  标准文件_文件编号  \* MERGEFORMAT </w:instrText>
    </w:r>
    <w:r>
      <w:fldChar w:fldCharType="separate"/>
    </w:r>
    <w:r>
      <w:t>DB1504/T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0F5794"/>
    <w:multiLevelType w:val="singleLevel"/>
    <w:tmpl w:val="910F5794"/>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C540A61"/>
    <w:multiLevelType w:val="singleLevel"/>
    <w:tmpl w:val="0C540A61"/>
    <w:lvl w:ilvl="0" w:tentative="0">
      <w:start w:val="10"/>
      <w:numFmt w:val="decimal"/>
      <w:suff w:val="space"/>
      <w:lvlText w:val="%1."/>
      <w:lvlJc w:val="left"/>
    </w:lvl>
  </w:abstractNum>
  <w:abstractNum w:abstractNumId="8">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1FC91163"/>
    <w:multiLevelType w:val="multilevel"/>
    <w:tmpl w:val="1FC91163"/>
    <w:lvl w:ilvl="0" w:tentative="0">
      <w:start w:val="1"/>
      <w:numFmt w:val="decimal"/>
      <w:pStyle w:val="2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3"/>
      <w:suff w:val="nothing"/>
      <w:lvlText w:val="表%1　"/>
      <w:lvlJc w:val="left"/>
      <w:pPr>
        <w:ind w:left="397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30"/>
  </w:num>
  <w:num w:numId="3">
    <w:abstractNumId w:val="6"/>
  </w:num>
  <w:num w:numId="4">
    <w:abstractNumId w:val="26"/>
  </w:num>
  <w:num w:numId="5">
    <w:abstractNumId w:val="21"/>
  </w:num>
  <w:num w:numId="6">
    <w:abstractNumId w:val="16"/>
  </w:num>
  <w:num w:numId="7">
    <w:abstractNumId w:val="10"/>
  </w:num>
  <w:num w:numId="8">
    <w:abstractNumId w:val="4"/>
  </w:num>
  <w:num w:numId="9">
    <w:abstractNumId w:val="11"/>
  </w:num>
  <w:num w:numId="10">
    <w:abstractNumId w:val="19"/>
  </w:num>
  <w:num w:numId="11">
    <w:abstractNumId w:val="28"/>
  </w:num>
  <w:num w:numId="12">
    <w:abstractNumId w:val="14"/>
  </w:num>
  <w:num w:numId="13">
    <w:abstractNumId w:val="15"/>
  </w:num>
  <w:num w:numId="14">
    <w:abstractNumId w:val="9"/>
  </w:num>
  <w:num w:numId="15">
    <w:abstractNumId w:val="22"/>
  </w:num>
  <w:num w:numId="16">
    <w:abstractNumId w:val="24"/>
  </w:num>
  <w:num w:numId="17">
    <w:abstractNumId w:val="20"/>
  </w:num>
  <w:num w:numId="18">
    <w:abstractNumId w:val="32"/>
  </w:num>
  <w:num w:numId="19">
    <w:abstractNumId w:val="18"/>
  </w:num>
  <w:num w:numId="20">
    <w:abstractNumId w:val="2"/>
  </w:num>
  <w:num w:numId="21">
    <w:abstractNumId w:val="13"/>
  </w:num>
  <w:num w:numId="22">
    <w:abstractNumId w:val="33"/>
  </w:num>
  <w:num w:numId="23">
    <w:abstractNumId w:val="23"/>
  </w:num>
  <w:num w:numId="24">
    <w:abstractNumId w:val="8"/>
  </w:num>
  <w:num w:numId="25">
    <w:abstractNumId w:val="29"/>
  </w:num>
  <w:num w:numId="26">
    <w:abstractNumId w:val="31"/>
  </w:num>
  <w:num w:numId="27">
    <w:abstractNumId w:val="3"/>
  </w:num>
  <w:num w:numId="28">
    <w:abstractNumId w:val="5"/>
  </w:num>
  <w:num w:numId="29">
    <w:abstractNumId w:val="17"/>
  </w:num>
  <w:num w:numId="30">
    <w:abstractNumId w:val="27"/>
  </w:num>
  <w:num w:numId="31">
    <w:abstractNumId w:val="25"/>
  </w:num>
  <w:num w:numId="32">
    <w:abstractNumId w:val="12"/>
  </w:num>
  <w:num w:numId="33">
    <w:abstractNumId w:val="0"/>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RmZDI3MjI4NDUxZjhhZDM5MjY0ZGY3MDgyMjc2MTcifQ=="/>
  </w:docVars>
  <w:rsids>
    <w:rsidRoot w:val="00E92D57"/>
    <w:rsid w:val="0000040A"/>
    <w:rsid w:val="00000A94"/>
    <w:rsid w:val="00001972"/>
    <w:rsid w:val="00001D9A"/>
    <w:rsid w:val="00006E79"/>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29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5716"/>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588"/>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5E0"/>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1D9"/>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1C7E"/>
    <w:rsid w:val="00445574"/>
    <w:rsid w:val="004467FB"/>
    <w:rsid w:val="00452D6B"/>
    <w:rsid w:val="00454484"/>
    <w:rsid w:val="0045517B"/>
    <w:rsid w:val="00463B77"/>
    <w:rsid w:val="00463C7B"/>
    <w:rsid w:val="004644A6"/>
    <w:rsid w:val="004659BD"/>
    <w:rsid w:val="00467D00"/>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D21"/>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7E89"/>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6DF6"/>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0C6"/>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C11"/>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752"/>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FCF"/>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111"/>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441"/>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8A7"/>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655"/>
    <w:rsid w:val="00B939B1"/>
    <w:rsid w:val="00B96D40"/>
    <w:rsid w:val="00B97386"/>
    <w:rsid w:val="00BA263B"/>
    <w:rsid w:val="00BA42B2"/>
    <w:rsid w:val="00BA58D4"/>
    <w:rsid w:val="00BA5B9E"/>
    <w:rsid w:val="00BA7C9A"/>
    <w:rsid w:val="00BB203B"/>
    <w:rsid w:val="00BB34B1"/>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322"/>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4E73"/>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E2A"/>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DFE"/>
    <w:rsid w:val="00E846C8"/>
    <w:rsid w:val="00E84957"/>
    <w:rsid w:val="00E84A55"/>
    <w:rsid w:val="00E85BFF"/>
    <w:rsid w:val="00E90391"/>
    <w:rsid w:val="00E906C2"/>
    <w:rsid w:val="00E92D57"/>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62F6"/>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DD0"/>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49221C"/>
    <w:rsid w:val="02343830"/>
    <w:rsid w:val="05035C62"/>
    <w:rsid w:val="066868C0"/>
    <w:rsid w:val="06CD16B2"/>
    <w:rsid w:val="0781558E"/>
    <w:rsid w:val="0BFD1FAB"/>
    <w:rsid w:val="0CFA4CFF"/>
    <w:rsid w:val="101D4CBF"/>
    <w:rsid w:val="11057181"/>
    <w:rsid w:val="12501F2A"/>
    <w:rsid w:val="154D0CBD"/>
    <w:rsid w:val="15E57F55"/>
    <w:rsid w:val="19363388"/>
    <w:rsid w:val="196229FF"/>
    <w:rsid w:val="1B111B4F"/>
    <w:rsid w:val="1B7F0DE3"/>
    <w:rsid w:val="1CDB1876"/>
    <w:rsid w:val="1DA86AD8"/>
    <w:rsid w:val="1E014B50"/>
    <w:rsid w:val="1EB04003"/>
    <w:rsid w:val="217C30B5"/>
    <w:rsid w:val="246B1CAF"/>
    <w:rsid w:val="2A6B74CB"/>
    <w:rsid w:val="2DCF6476"/>
    <w:rsid w:val="2FEF12DD"/>
    <w:rsid w:val="32891103"/>
    <w:rsid w:val="33FB7DDF"/>
    <w:rsid w:val="35BF731B"/>
    <w:rsid w:val="37CA60FE"/>
    <w:rsid w:val="39411873"/>
    <w:rsid w:val="397B1029"/>
    <w:rsid w:val="3BAE5737"/>
    <w:rsid w:val="3D8365A9"/>
    <w:rsid w:val="3EED6576"/>
    <w:rsid w:val="453F2418"/>
    <w:rsid w:val="4AB10DA0"/>
    <w:rsid w:val="4CE12AB9"/>
    <w:rsid w:val="50642410"/>
    <w:rsid w:val="508D2611"/>
    <w:rsid w:val="519A1FFA"/>
    <w:rsid w:val="54AF2635"/>
    <w:rsid w:val="58D25A1D"/>
    <w:rsid w:val="5C245FF8"/>
    <w:rsid w:val="5CD8334A"/>
    <w:rsid w:val="5D0C7301"/>
    <w:rsid w:val="61AB4343"/>
    <w:rsid w:val="645111D2"/>
    <w:rsid w:val="65205DE7"/>
    <w:rsid w:val="66081D06"/>
    <w:rsid w:val="672E733A"/>
    <w:rsid w:val="68957D56"/>
    <w:rsid w:val="6D1C2BBC"/>
    <w:rsid w:val="6DCA78FF"/>
    <w:rsid w:val="6E810716"/>
    <w:rsid w:val="75181898"/>
    <w:rsid w:val="76B941A8"/>
    <w:rsid w:val="7A747DC6"/>
    <w:rsid w:val="7BB8196D"/>
    <w:rsid w:val="7C573FC9"/>
    <w:rsid w:val="7E9D7114"/>
    <w:rsid w:val="7FB459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7"/>
    <w:qFormat/>
    <w:uiPriority w:val="0"/>
    <w:pPr>
      <w:keepNext/>
      <w:keepLines/>
      <w:spacing w:before="260" w:after="260" w:line="416" w:lineRule="auto"/>
      <w:outlineLvl w:val="2"/>
    </w:pPr>
    <w:rPr>
      <w:b/>
      <w:bCs/>
      <w:sz w:val="32"/>
      <w:szCs w:val="32"/>
    </w:rPr>
  </w:style>
  <w:style w:type="paragraph" w:styleId="6">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49"/>
    <w:qFormat/>
    <w:uiPriority w:val="0"/>
    <w:pPr>
      <w:spacing w:before="240" w:after="60"/>
      <w:jc w:val="center"/>
      <w:outlineLvl w:val="0"/>
    </w:pPr>
    <w:rPr>
      <w:rFonts w:ascii="Arial" w:hAnsi="Arial" w:cs="Arial"/>
      <w:b/>
      <w:bCs/>
      <w:sz w:val="32"/>
      <w:szCs w:val="32"/>
    </w:rPr>
  </w:style>
  <w:style w:type="paragraph" w:styleId="12">
    <w:name w:val="toc 7"/>
    <w:basedOn w:val="1"/>
    <w:next w:val="1"/>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spacing w:before="0" w:beforeAutospacing="1" w:after="0" w:afterAutospacing="1"/>
      <w:ind w:left="0" w:right="0"/>
      <w:jc w:val="left"/>
    </w:pPr>
    <w:rPr>
      <w:kern w:val="0"/>
      <w:sz w:val="24"/>
      <w:lang w:val="en-US" w:eastAsia="zh-CN" w:bidi="ar"/>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3"/>
    <w:qFormat/>
    <w:uiPriority w:val="0"/>
    <w:rPr>
      <w:b/>
      <w:bCs/>
      <w:kern w:val="44"/>
      <w:sz w:val="44"/>
      <w:szCs w:val="44"/>
    </w:rPr>
  </w:style>
  <w:style w:type="character" w:customStyle="1" w:styleId="36">
    <w:name w:val="标题 2 Char"/>
    <w:link w:val="4"/>
    <w:qFormat/>
    <w:uiPriority w:val="0"/>
    <w:rPr>
      <w:rFonts w:ascii="Arial" w:hAnsi="Arial" w:eastAsia="黑体"/>
      <w:b/>
      <w:bCs/>
      <w:kern w:val="2"/>
      <w:sz w:val="32"/>
      <w:szCs w:val="32"/>
    </w:rPr>
  </w:style>
  <w:style w:type="character" w:customStyle="1" w:styleId="37">
    <w:name w:val="标题 3 Char"/>
    <w:link w:val="5"/>
    <w:qFormat/>
    <w:uiPriority w:val="0"/>
    <w:rPr>
      <w:b/>
      <w:bCs/>
      <w:kern w:val="2"/>
      <w:sz w:val="32"/>
      <w:szCs w:val="32"/>
    </w:rPr>
  </w:style>
  <w:style w:type="character" w:customStyle="1" w:styleId="38">
    <w:name w:val="标题 4 Char"/>
    <w:link w:val="6"/>
    <w:qFormat/>
    <w:uiPriority w:val="0"/>
    <w:rPr>
      <w:rFonts w:ascii="Arial" w:hAnsi="Arial" w:eastAsia="黑体"/>
      <w:b/>
      <w:bCs/>
      <w:kern w:val="2"/>
      <w:sz w:val="28"/>
      <w:szCs w:val="28"/>
    </w:rPr>
  </w:style>
  <w:style w:type="character" w:customStyle="1" w:styleId="39">
    <w:name w:val="标题 5 Char"/>
    <w:link w:val="7"/>
    <w:qFormat/>
    <w:uiPriority w:val="0"/>
    <w:rPr>
      <w:b/>
      <w:bCs/>
      <w:kern w:val="2"/>
      <w:sz w:val="28"/>
      <w:szCs w:val="28"/>
    </w:rPr>
  </w:style>
  <w:style w:type="character" w:customStyle="1" w:styleId="40">
    <w:name w:val="标题 6 Char"/>
    <w:link w:val="8"/>
    <w:qFormat/>
    <w:uiPriority w:val="0"/>
    <w:rPr>
      <w:rFonts w:ascii="Arial" w:hAnsi="Arial" w:eastAsia="黑体"/>
      <w:b/>
      <w:bCs/>
      <w:kern w:val="2"/>
      <w:sz w:val="24"/>
      <w:szCs w:val="24"/>
    </w:rPr>
  </w:style>
  <w:style w:type="character" w:customStyle="1" w:styleId="41">
    <w:name w:val="标题 7 Char"/>
    <w:link w:val="9"/>
    <w:qFormat/>
    <w:uiPriority w:val="0"/>
    <w:rPr>
      <w:b/>
      <w:bCs/>
      <w:kern w:val="2"/>
      <w:sz w:val="24"/>
      <w:szCs w:val="24"/>
    </w:rPr>
  </w:style>
  <w:style w:type="character" w:customStyle="1" w:styleId="42">
    <w:name w:val="标题 8 Char"/>
    <w:link w:val="10"/>
    <w:qFormat/>
    <w:uiPriority w:val="0"/>
    <w:rPr>
      <w:rFonts w:ascii="Arial" w:hAnsi="Arial" w:eastAsia="黑体"/>
      <w:kern w:val="2"/>
      <w:sz w:val="24"/>
      <w:szCs w:val="24"/>
    </w:rPr>
  </w:style>
  <w:style w:type="character" w:customStyle="1" w:styleId="43">
    <w:name w:val="标题 9 Char"/>
    <w:link w:val="11"/>
    <w:autoRedefine/>
    <w:qFormat/>
    <w:uiPriority w:val="0"/>
    <w:rPr>
      <w:rFonts w:ascii="Arial" w:hAnsi="Arial" w:eastAsia="黑体"/>
      <w:kern w:val="2"/>
      <w:sz w:val="21"/>
      <w:szCs w:val="21"/>
    </w:rPr>
  </w:style>
  <w:style w:type="character" w:customStyle="1" w:styleId="44">
    <w:name w:val="页眉 Char"/>
    <w:link w:val="19"/>
    <w:autoRedefine/>
    <w:qFormat/>
    <w:uiPriority w:val="99"/>
    <w:rPr>
      <w:kern w:val="2"/>
      <w:sz w:val="18"/>
      <w:szCs w:val="18"/>
    </w:rPr>
  </w:style>
  <w:style w:type="character" w:customStyle="1" w:styleId="45">
    <w:name w:val="页脚 Char"/>
    <w:link w:val="18"/>
    <w:autoRedefine/>
    <w:qFormat/>
    <w:uiPriority w:val="99"/>
    <w:rPr>
      <w:rFonts w:ascii="宋体"/>
      <w:kern w:val="2"/>
      <w:sz w:val="18"/>
      <w:szCs w:val="18"/>
    </w:rPr>
  </w:style>
  <w:style w:type="character" w:customStyle="1" w:styleId="46">
    <w:name w:val="批注框文本 Char"/>
    <w:link w:val="17"/>
    <w:autoRedefine/>
    <w:semiHidden/>
    <w:qFormat/>
    <w:uiPriority w:val="99"/>
    <w:rPr>
      <w:kern w:val="2"/>
      <w:sz w:val="18"/>
      <w:szCs w:val="18"/>
    </w:rPr>
  </w:style>
  <w:style w:type="paragraph" w:styleId="47">
    <w:name w:val="Quote"/>
    <w:basedOn w:val="1"/>
    <w:next w:val="1"/>
    <w:link w:val="48"/>
    <w:autoRedefine/>
    <w:qFormat/>
    <w:uiPriority w:val="29"/>
    <w:rPr>
      <w:i/>
      <w:iCs/>
      <w:color w:val="000000"/>
    </w:rPr>
  </w:style>
  <w:style w:type="character" w:customStyle="1" w:styleId="48">
    <w:name w:val="引用 Char"/>
    <w:link w:val="47"/>
    <w:autoRedefine/>
    <w:qFormat/>
    <w:uiPriority w:val="29"/>
    <w:rPr>
      <w:i/>
      <w:iCs/>
      <w:color w:val="000000"/>
      <w:kern w:val="2"/>
      <w:sz w:val="21"/>
      <w:szCs w:val="21"/>
    </w:rPr>
  </w:style>
  <w:style w:type="character" w:customStyle="1" w:styleId="49">
    <w:name w:val="标题 Char"/>
    <w:link w:val="2"/>
    <w:autoRedefine/>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autoRedefine/>
    <w:qFormat/>
    <w:uiPriority w:val="0"/>
    <w:rPr>
      <w:kern w:val="2"/>
      <w:sz w:val="21"/>
      <w:szCs w:val="21"/>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autoRedefine/>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Lines="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32">
    <w:name w:val=" Char1"/>
    <w:basedOn w:val="1"/>
    <w:autoRedefine/>
    <w:qFormat/>
    <w:uiPriority w:val="0"/>
    <w:pPr>
      <w:widowControl/>
      <w:adjustRightInd/>
      <w:spacing w:after="160" w:line="240" w:lineRule="exact"/>
      <w:jc w:val="left"/>
    </w:pPr>
    <w:rPr>
      <w:rFonts w:ascii="Verdana" w:hAnsi="Verdana" w:eastAsia="仿宋_GB2312"/>
      <w:kern w:val="0"/>
      <w:sz w:val="24"/>
      <w:szCs w:val="20"/>
      <w:lang w:eastAsia="en-US"/>
    </w:rPr>
  </w:style>
  <w:style w:type="paragraph" w:customStyle="1" w:styleId="23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5">
    <w:name w:val="章标题"/>
    <w:next w:val="236"/>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7">
    <w:name w:val="一级条标题"/>
    <w:next w:val="236"/>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8">
    <w:name w:val="前言、引言标题"/>
    <w:next w:val="23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tiff"/><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DBFB969B734393A2128F887F63D3E3"/>
        <w:style w:val=""/>
        <w:category>
          <w:name w:val="常规"/>
          <w:gallery w:val="placeholder"/>
        </w:category>
        <w:types>
          <w:type w:val="bbPlcHdr"/>
        </w:types>
        <w:behaviors>
          <w:behavior w:val="content"/>
        </w:behaviors>
        <w:description w:val=""/>
        <w:guid w:val="{C3568ADF-CF50-4E29-AAEC-F55B94CFAE79}"/>
      </w:docPartPr>
      <w:docPartBody>
        <w:p w14:paraId="6A9D96B2">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roman"/>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0706B"/>
    <w:rsid w:val="000D56F1"/>
    <w:rsid w:val="000E39F5"/>
    <w:rsid w:val="00722E47"/>
    <w:rsid w:val="007C7077"/>
    <w:rsid w:val="008A17A9"/>
    <w:rsid w:val="009767D8"/>
    <w:rsid w:val="00EC2B5D"/>
    <w:rsid w:val="00F070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8"/>
      <w:lang w:val="en-US" w:eastAsia="zh-CN" w:bidi="mn-Mong-CN"/>
    </w:rPr>
  </w:style>
  <w:style w:type="character" w:default="1" w:styleId="2">
    <w:name w:val="Default Paragraph Font"/>
    <w:autoRedefine/>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7DBFB969B734393A2128F887F63D3E3"/>
    <w:qFormat/>
    <w:uiPriority w:val="0"/>
    <w:pPr>
      <w:widowControl w:val="0"/>
      <w:jc w:val="both"/>
    </w:pPr>
    <w:rPr>
      <w:rFonts w:asciiTheme="minorHAnsi" w:hAnsiTheme="minorHAnsi" w:eastAsiaTheme="minorEastAsia" w:cstheme="minorBidi"/>
      <w:kern w:val="2"/>
      <w:sz w:val="21"/>
      <w:szCs w:val="28"/>
      <w:lang w:val="en-US" w:eastAsia="zh-CN" w:bidi="mn-Mong-CN"/>
    </w:rPr>
  </w:style>
  <w:style w:type="paragraph" w:customStyle="1" w:styleId="6">
    <w:name w:val="A8D35CFB9F4B4E449A244C9C0D9955C8"/>
    <w:qFormat/>
    <w:uiPriority w:val="0"/>
    <w:pPr>
      <w:widowControl w:val="0"/>
      <w:jc w:val="both"/>
    </w:pPr>
    <w:rPr>
      <w:rFonts w:asciiTheme="minorHAnsi" w:hAnsiTheme="minorHAnsi" w:eastAsiaTheme="minorEastAsia" w:cstheme="minorBidi"/>
      <w:kern w:val="2"/>
      <w:sz w:val="21"/>
      <w:szCs w:val="28"/>
      <w:lang w:val="en-US" w:eastAsia="zh-CN" w:bidi="mn-Mong-CN"/>
    </w:rPr>
  </w:style>
  <w:style w:type="paragraph" w:customStyle="1" w:styleId="7">
    <w:name w:val="E1ECE3AC81664175807446A0F246D050"/>
    <w:qFormat/>
    <w:uiPriority w:val="0"/>
    <w:pPr>
      <w:widowControl w:val="0"/>
      <w:jc w:val="both"/>
    </w:pPr>
    <w:rPr>
      <w:rFonts w:asciiTheme="minorHAnsi" w:hAnsiTheme="minorHAnsi" w:eastAsiaTheme="minorEastAsia" w:cstheme="minorBidi"/>
      <w:kern w:val="2"/>
      <w:sz w:val="21"/>
      <w:szCs w:val="28"/>
      <w:lang w:val="en-US" w:eastAsia="zh-CN" w:bidi="mn-Mong-CN"/>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B14A46-581D-4FC5-86CF-009567057D3F}">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3625</Words>
  <Characters>4225</Characters>
  <Lines>20</Lines>
  <Paragraphs>5</Paragraphs>
  <TotalTime>39</TotalTime>
  <ScaleCrop>false</ScaleCrop>
  <LinksUpToDate>false</LinksUpToDate>
  <CharactersWithSpaces>4420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2023-11-29T04:27:00Z</dcterms:created>
  <dc:creator>China</dc:creator>
  <dc:description>&lt;config cover="true" show_menu="true" version="1.0.0" doctype="SDKXY"&gt;_x000d_
&lt;/config&gt;</dc:description>
  <cp:lastModifiedBy>buffoon</cp:lastModifiedBy>
  <cp:lastPrinted>2020-08-30T10:00:00Z</cp:lastPrinted>
  <dcterms:modified xsi:type="dcterms:W3CDTF">2024-08-29T09:39:56Z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2052-12.1.0.17857</vt:lpwstr>
  </property>
  <property fmtid="{D5CDD505-2E9C-101B-9397-08002B2CF9AE}" pid="15" name="ICV">
    <vt:lpwstr>90B7486150AA4A8C91965193A5276226</vt:lpwstr>
  </property>
</Properties>
</file>