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80E41">
      <w:pPr>
        <w:pStyle w:val="2"/>
        <w:keepNext w:val="0"/>
        <w:keepLines w:val="0"/>
        <w:widowControl/>
        <w:suppressLineNumbers w:val="0"/>
        <w:pBdr>
          <w:bottom w:val="none" w:color="auto" w:sz="0" w:space="0"/>
        </w:pBdr>
        <w:spacing w:before="0" w:beforeAutospacing="0" w:after="0" w:afterAutospacing="0" w:line="315" w:lineRule="atLeast"/>
        <w:jc w:val="center"/>
        <w:rPr>
          <w:sz w:val="18"/>
          <w:szCs w:val="18"/>
        </w:rPr>
      </w:pPr>
      <w:r>
        <w:rPr>
          <w:rFonts w:ascii="sans-serif" w:hAnsi="sans-serif" w:eastAsia="sans-serif" w:cs="sans-serif"/>
          <w:i w:val="0"/>
          <w:iCs w:val="0"/>
          <w:caps w:val="0"/>
          <w:color w:val="000000"/>
          <w:spacing w:val="0"/>
          <w:sz w:val="18"/>
          <w:szCs w:val="18"/>
        </w:rPr>
        <w:br w:type="textWrapping"/>
      </w:r>
      <w:r>
        <w:rPr>
          <w:rFonts w:hint="default" w:ascii="sans-serif" w:hAnsi="sans-serif" w:eastAsia="sans-serif" w:cs="sans-serif"/>
          <w:i w:val="0"/>
          <w:iCs w:val="0"/>
          <w:caps w:val="0"/>
          <w:color w:val="000000"/>
          <w:spacing w:val="0"/>
          <w:sz w:val="18"/>
          <w:szCs w:val="18"/>
        </w:rPr>
        <w:t> </w:t>
      </w:r>
    </w:p>
    <w:p w14:paraId="4BD1C8A7">
      <w:pPr>
        <w:pStyle w:val="2"/>
        <w:keepNext w:val="0"/>
        <w:keepLines w:val="0"/>
        <w:widowControl/>
        <w:suppressLineNumbers w:val="0"/>
        <w:spacing w:before="0" w:beforeAutospacing="0" w:after="0" w:afterAutospacing="0" w:line="315" w:lineRule="atLeast"/>
        <w:jc w:val="center"/>
        <w:rPr>
          <w:sz w:val="44"/>
          <w:szCs w:val="44"/>
        </w:rPr>
      </w:pPr>
      <w:r>
        <w:rPr>
          <w:rFonts w:ascii="方正小标宋简体" w:hAnsi="方正小标宋简体" w:eastAsia="方正小标宋简体" w:cs="方正小标宋简体"/>
          <w:b/>
          <w:bCs/>
          <w:i w:val="0"/>
          <w:iCs w:val="0"/>
          <w:caps w:val="0"/>
          <w:color w:val="000000"/>
          <w:spacing w:val="0"/>
          <w:sz w:val="44"/>
          <w:szCs w:val="44"/>
        </w:rPr>
        <w:t>黄羊洼镇</w:t>
      </w:r>
      <w:r>
        <w:rPr>
          <w:rFonts w:hint="default" w:ascii="方正小标宋简体" w:hAnsi="方正小标宋简体" w:eastAsia="方正小标宋简体" w:cs="方正小标宋简体"/>
          <w:i w:val="0"/>
          <w:iCs w:val="0"/>
          <w:caps w:val="0"/>
          <w:color w:val="000000"/>
          <w:spacing w:val="0"/>
          <w:sz w:val="44"/>
          <w:szCs w:val="44"/>
        </w:rPr>
        <w:t>行政执法权力事项清单</w:t>
      </w:r>
    </w:p>
    <w:p w14:paraId="6355A338">
      <w:pPr>
        <w:pStyle w:val="2"/>
        <w:keepNext w:val="0"/>
        <w:keepLines w:val="0"/>
        <w:widowControl/>
        <w:suppressLineNumbers w:val="0"/>
        <w:spacing w:before="0" w:beforeAutospacing="0" w:after="0" w:afterAutospacing="0" w:line="315" w:lineRule="atLeast"/>
        <w:jc w:val="center"/>
        <w:rPr>
          <w:sz w:val="32"/>
          <w:szCs w:val="32"/>
        </w:rPr>
      </w:pPr>
      <w:r>
        <w:rPr>
          <w:rFonts w:ascii="黑体" w:hAnsi="宋体" w:eastAsia="黑体" w:cs="黑体"/>
          <w:i w:val="0"/>
          <w:iCs w:val="0"/>
          <w:caps w:val="0"/>
          <w:color w:val="000000"/>
          <w:spacing w:val="0"/>
          <w:sz w:val="32"/>
          <w:szCs w:val="32"/>
        </w:rPr>
        <w:t>一、自治区政府赋权事项（55项）</w:t>
      </w:r>
    </w:p>
    <w:p w14:paraId="16834BA7">
      <w:pPr>
        <w:pStyle w:val="2"/>
        <w:keepNext w:val="0"/>
        <w:keepLines w:val="0"/>
        <w:widowControl/>
        <w:suppressLineNumbers w:val="0"/>
        <w:spacing w:before="0" w:beforeAutospacing="0" w:after="0" w:afterAutospacing="0" w:line="160" w:lineRule="atLeast"/>
      </w:pPr>
      <w:r>
        <w:rPr>
          <w:rFonts w:ascii="仿宋_GB2312" w:hAnsi="sans-serif" w:eastAsia="仿宋_GB2312" w:cs="仿宋_GB2312"/>
          <w:i w:val="0"/>
          <w:iCs w:val="0"/>
          <w:caps w:val="0"/>
          <w:color w:val="000000"/>
          <w:spacing w:val="0"/>
          <w:sz w:val="24"/>
          <w:szCs w:val="24"/>
        </w:rPr>
        <w:t> </w:t>
      </w:r>
    </w:p>
    <w:tbl>
      <w:tblPr>
        <w:tblW w:w="13590" w:type="dxa"/>
        <w:tblInd w:w="7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00"/>
        <w:gridCol w:w="2416"/>
        <w:gridCol w:w="1352"/>
        <w:gridCol w:w="6875"/>
        <w:gridCol w:w="2047"/>
      </w:tblGrid>
      <w:tr w14:paraId="062188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884" w:hRule="atLeast"/>
        </w:trPr>
        <w:tc>
          <w:tcPr>
            <w:tcW w:w="645" w:type="dxa"/>
            <w:tcBorders>
              <w:bottom w:val="single" w:color="000000" w:sz="6" w:space="0"/>
              <w:right w:val="single" w:color="000000" w:sz="6" w:space="0"/>
            </w:tcBorders>
            <w:shd w:val="clear"/>
            <w:vAlign w:val="top"/>
          </w:tcPr>
          <w:p w14:paraId="5DC03B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0" w:afterAutospacing="0" w:line="216" w:lineRule="atLeast"/>
              <w:ind w:left="169" w:right="0"/>
              <w:rPr>
                <w:sz w:val="24"/>
                <w:szCs w:val="24"/>
              </w:rPr>
            </w:pPr>
            <w:r>
              <w:rPr>
                <w:rFonts w:hint="default" w:ascii="仿宋_GB2312" w:eastAsia="仿宋_GB2312" w:cs="仿宋_GB2312"/>
                <w:b/>
                <w:bCs/>
                <w:spacing w:val="-3"/>
                <w:sz w:val="24"/>
                <w:szCs w:val="24"/>
                <w:bdr w:val="none" w:color="auto" w:sz="0" w:space="0"/>
              </w:rPr>
              <w:t>序号</w:t>
            </w:r>
          </w:p>
        </w:tc>
        <w:tc>
          <w:tcPr>
            <w:tcW w:w="2451" w:type="dxa"/>
            <w:tcBorders>
              <w:left w:val="single" w:color="000000" w:sz="6" w:space="0"/>
              <w:bottom w:val="single" w:color="000000" w:sz="6" w:space="0"/>
              <w:right w:val="single" w:color="000000" w:sz="6" w:space="0"/>
            </w:tcBorders>
            <w:shd w:val="clear"/>
            <w:vAlign w:val="top"/>
          </w:tcPr>
          <w:p w14:paraId="5FB2A9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11" w:beforeAutospacing="0" w:after="0" w:afterAutospacing="0" w:line="218" w:lineRule="atLeast"/>
              <w:ind w:left="0" w:right="0"/>
              <w:jc w:val="center"/>
              <w:rPr>
                <w:sz w:val="24"/>
                <w:szCs w:val="24"/>
              </w:rPr>
            </w:pPr>
            <w:r>
              <w:rPr>
                <w:rFonts w:hint="default" w:ascii="仿宋_GB2312" w:eastAsia="仿宋_GB2312" w:cs="仿宋_GB2312"/>
                <w:b/>
                <w:bCs/>
                <w:spacing w:val="-4"/>
                <w:sz w:val="24"/>
                <w:szCs w:val="24"/>
                <w:bdr w:val="none" w:color="auto" w:sz="0" w:space="0"/>
              </w:rPr>
              <w:t>权力事项名称</w:t>
            </w:r>
          </w:p>
        </w:tc>
        <w:tc>
          <w:tcPr>
            <w:tcW w:w="1363" w:type="dxa"/>
            <w:tcBorders>
              <w:left w:val="single" w:color="000000" w:sz="6" w:space="0"/>
              <w:bottom w:val="single" w:color="000000" w:sz="6" w:space="0"/>
              <w:right w:val="single" w:color="000000" w:sz="6" w:space="0"/>
            </w:tcBorders>
            <w:shd w:val="clear"/>
            <w:vAlign w:val="top"/>
          </w:tcPr>
          <w:p w14:paraId="7C450A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11" w:beforeAutospacing="0" w:after="0" w:afterAutospacing="0" w:line="218" w:lineRule="atLeast"/>
              <w:ind w:left="176" w:right="0"/>
              <w:rPr>
                <w:sz w:val="24"/>
                <w:szCs w:val="24"/>
              </w:rPr>
            </w:pPr>
            <w:r>
              <w:rPr>
                <w:rFonts w:hint="default" w:ascii="仿宋_GB2312" w:eastAsia="仿宋_GB2312" w:cs="仿宋_GB2312"/>
                <w:b/>
                <w:bCs/>
                <w:spacing w:val="-5"/>
                <w:sz w:val="24"/>
                <w:szCs w:val="24"/>
                <w:bdr w:val="none" w:color="auto" w:sz="0" w:space="0"/>
              </w:rPr>
              <w:t>权力类型</w:t>
            </w:r>
          </w:p>
        </w:tc>
        <w:tc>
          <w:tcPr>
            <w:tcW w:w="6978" w:type="dxa"/>
            <w:tcBorders>
              <w:left w:val="single" w:color="000000" w:sz="6" w:space="0"/>
              <w:bottom w:val="single" w:color="000000" w:sz="6" w:space="0"/>
              <w:right w:val="single" w:color="000000" w:sz="6" w:space="0"/>
            </w:tcBorders>
            <w:shd w:val="clear"/>
            <w:vAlign w:val="top"/>
          </w:tcPr>
          <w:p w14:paraId="2CB2FF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9" w:beforeAutospacing="0" w:after="0" w:afterAutospacing="0" w:line="218" w:lineRule="atLeast"/>
              <w:ind w:left="1817" w:right="0"/>
              <w:rPr>
                <w:sz w:val="24"/>
                <w:szCs w:val="24"/>
              </w:rPr>
            </w:pPr>
            <w:r>
              <w:rPr>
                <w:rFonts w:hint="default" w:ascii="仿宋_GB2312" w:eastAsia="仿宋_GB2312" w:cs="仿宋_GB2312"/>
                <w:b/>
                <w:bCs/>
                <w:spacing w:val="-13"/>
                <w:sz w:val="24"/>
                <w:szCs w:val="24"/>
                <w:bdr w:val="none" w:color="auto" w:sz="0" w:space="0"/>
              </w:rPr>
              <w:t>设</w:t>
            </w:r>
            <w:r>
              <w:rPr>
                <w:rFonts w:hint="default" w:ascii="仿宋_GB2312" w:eastAsia="仿宋_GB2312" w:cs="仿宋_GB2312"/>
                <w:b/>
                <w:bCs/>
                <w:spacing w:val="16"/>
                <w:sz w:val="24"/>
                <w:szCs w:val="24"/>
                <w:bdr w:val="none" w:color="auto" w:sz="0" w:space="0"/>
              </w:rPr>
              <w:t>   </w:t>
            </w:r>
            <w:r>
              <w:rPr>
                <w:rFonts w:hint="default" w:ascii="仿宋_GB2312" w:eastAsia="仿宋_GB2312" w:cs="仿宋_GB2312"/>
                <w:b/>
                <w:bCs/>
                <w:spacing w:val="-13"/>
                <w:sz w:val="24"/>
                <w:szCs w:val="24"/>
                <w:bdr w:val="none" w:color="auto" w:sz="0" w:space="0"/>
              </w:rPr>
              <w:t>定</w:t>
            </w:r>
            <w:r>
              <w:rPr>
                <w:rFonts w:hint="default" w:ascii="仿宋_GB2312" w:eastAsia="仿宋_GB2312" w:cs="仿宋_GB2312"/>
                <w:b/>
                <w:bCs/>
                <w:spacing w:val="6"/>
                <w:sz w:val="24"/>
                <w:szCs w:val="24"/>
                <w:bdr w:val="none" w:color="auto" w:sz="0" w:space="0"/>
              </w:rPr>
              <w:t>   </w:t>
            </w:r>
            <w:r>
              <w:rPr>
                <w:rFonts w:hint="default" w:ascii="仿宋_GB2312" w:eastAsia="仿宋_GB2312" w:cs="仿宋_GB2312"/>
                <w:b/>
                <w:bCs/>
                <w:spacing w:val="-13"/>
                <w:sz w:val="24"/>
                <w:szCs w:val="24"/>
                <w:bdr w:val="none" w:color="auto" w:sz="0" w:space="0"/>
              </w:rPr>
              <w:t>依</w:t>
            </w:r>
            <w:r>
              <w:rPr>
                <w:rFonts w:hint="default" w:ascii="仿宋_GB2312" w:eastAsia="仿宋_GB2312" w:cs="仿宋_GB2312"/>
                <w:b/>
                <w:bCs/>
                <w:spacing w:val="4"/>
                <w:sz w:val="24"/>
                <w:szCs w:val="24"/>
                <w:bdr w:val="none" w:color="auto" w:sz="0" w:space="0"/>
              </w:rPr>
              <w:t>   </w:t>
            </w:r>
            <w:r>
              <w:rPr>
                <w:rFonts w:hint="default" w:ascii="仿宋_GB2312" w:eastAsia="仿宋_GB2312" w:cs="仿宋_GB2312"/>
                <w:b/>
                <w:bCs/>
                <w:spacing w:val="-13"/>
                <w:sz w:val="24"/>
                <w:szCs w:val="24"/>
                <w:bdr w:val="none" w:color="auto" w:sz="0" w:space="0"/>
              </w:rPr>
              <w:t>据</w:t>
            </w:r>
          </w:p>
        </w:tc>
        <w:tc>
          <w:tcPr>
            <w:tcW w:w="2074" w:type="dxa"/>
            <w:tcBorders>
              <w:left w:val="single" w:color="000000" w:sz="6" w:space="0"/>
              <w:bottom w:val="single" w:color="000000" w:sz="6" w:space="0"/>
            </w:tcBorders>
            <w:shd w:val="clear"/>
            <w:vAlign w:val="center"/>
          </w:tcPr>
          <w:p w14:paraId="7A0112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5" w:beforeAutospacing="0" w:after="0" w:afterAutospacing="0" w:line="218" w:lineRule="atLeast"/>
              <w:ind w:left="341" w:right="0"/>
              <w:rPr>
                <w:sz w:val="24"/>
                <w:szCs w:val="24"/>
              </w:rPr>
            </w:pPr>
            <w:r>
              <w:rPr>
                <w:rFonts w:hint="default" w:ascii="仿宋_GB2312" w:eastAsia="仿宋_GB2312" w:cs="仿宋_GB2312"/>
                <w:b/>
                <w:bCs/>
                <w:spacing w:val="1"/>
                <w:sz w:val="24"/>
                <w:szCs w:val="24"/>
                <w:bdr w:val="none" w:color="auto" w:sz="0" w:space="0"/>
              </w:rPr>
              <w:t>责任主体</w:t>
            </w:r>
          </w:p>
        </w:tc>
      </w:tr>
      <w:tr w14:paraId="4EEF9E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643" w:hRule="atLeast"/>
        </w:trPr>
        <w:tc>
          <w:tcPr>
            <w:tcW w:w="645" w:type="dxa"/>
            <w:tcBorders>
              <w:top w:val="single" w:color="000000" w:sz="6" w:space="0"/>
              <w:bottom w:val="single" w:color="000000" w:sz="6" w:space="0"/>
              <w:right w:val="single" w:color="000000" w:sz="6" w:space="0"/>
            </w:tcBorders>
            <w:shd w:val="clear"/>
            <w:vAlign w:val="center"/>
          </w:tcPr>
          <w:p w14:paraId="6DB22E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9C71C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DF8EE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1</w:t>
            </w:r>
          </w:p>
        </w:tc>
        <w:tc>
          <w:tcPr>
            <w:tcW w:w="2451" w:type="dxa"/>
            <w:tcBorders>
              <w:top w:val="single" w:color="000000" w:sz="6" w:space="0"/>
              <w:left w:val="single" w:color="000000" w:sz="6" w:space="0"/>
              <w:bottom w:val="single" w:color="000000" w:sz="6" w:space="0"/>
              <w:right w:val="single" w:color="000000" w:sz="6" w:space="0"/>
            </w:tcBorders>
            <w:shd w:val="clear"/>
            <w:vAlign w:val="center"/>
          </w:tcPr>
          <w:p w14:paraId="297E17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对占用耕地建窑、建坟或者擅自在 耕地上建房、挖砂、采石、采矿、 取土等，破坏种植条件的，或者因 开发土地造成土地荒漠化、盐渍化的处罚</w:t>
            </w:r>
          </w:p>
        </w:tc>
        <w:tc>
          <w:tcPr>
            <w:tcW w:w="1363" w:type="dxa"/>
            <w:tcBorders>
              <w:top w:val="single" w:color="000000" w:sz="6" w:space="0"/>
              <w:left w:val="single" w:color="000000" w:sz="6" w:space="0"/>
              <w:bottom w:val="single" w:color="000000" w:sz="6" w:space="0"/>
              <w:right w:val="single" w:color="000000" w:sz="6" w:space="0"/>
            </w:tcBorders>
            <w:shd w:val="clear"/>
            <w:vAlign w:val="center"/>
          </w:tcPr>
          <w:p w14:paraId="28DA57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B8FCA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F2AC6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978" w:type="dxa"/>
            <w:tcBorders>
              <w:top w:val="single" w:color="000000" w:sz="6" w:space="0"/>
              <w:left w:val="single" w:color="000000" w:sz="6" w:space="0"/>
              <w:bottom w:val="single" w:color="000000" w:sz="6" w:space="0"/>
              <w:right w:val="single" w:color="000000" w:sz="6" w:space="0"/>
            </w:tcBorders>
            <w:shd w:val="clear"/>
            <w:vAlign w:val="center"/>
          </w:tcPr>
          <w:p w14:paraId="260DE5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《中华人民共和国土地管理法》第七十五条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                                                          </w:t>
            </w:r>
          </w:p>
          <w:p w14:paraId="2975A6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《中华人民共和国土地管理法实施条例》第五十五条　依照《土地管理法》第七十五条的规定处以罚款的，罚款额为耕地开垦费的5倍以上10倍以下；破坏黑土地等优质耕地的，从重处罚。</w:t>
            </w:r>
          </w:p>
        </w:tc>
        <w:tc>
          <w:tcPr>
            <w:tcW w:w="2074" w:type="dxa"/>
            <w:tcBorders>
              <w:top w:val="single" w:color="000000" w:sz="6" w:space="0"/>
              <w:left w:val="single" w:color="000000" w:sz="6" w:space="0"/>
              <w:bottom w:val="single" w:color="000000" w:sz="6" w:space="0"/>
            </w:tcBorders>
            <w:shd w:val="clear"/>
            <w:vAlign w:val="center"/>
          </w:tcPr>
          <w:p w14:paraId="38CA4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5B6194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614A5F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198" w:hRule="atLeast"/>
        </w:trPr>
        <w:tc>
          <w:tcPr>
            <w:tcW w:w="645" w:type="dxa"/>
            <w:tcBorders>
              <w:top w:val="single" w:color="000000" w:sz="6" w:space="0"/>
              <w:bottom w:val="single" w:color="000000" w:sz="6" w:space="0"/>
              <w:right w:val="single" w:color="000000" w:sz="6" w:space="0"/>
            </w:tcBorders>
            <w:shd w:val="clear"/>
            <w:vAlign w:val="center"/>
          </w:tcPr>
          <w:p w14:paraId="5F04B0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37FF1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w:t>
            </w:r>
          </w:p>
        </w:tc>
        <w:tc>
          <w:tcPr>
            <w:tcW w:w="2451" w:type="dxa"/>
            <w:tcBorders>
              <w:top w:val="single" w:color="000000" w:sz="6" w:space="0"/>
              <w:left w:val="single" w:color="000000" w:sz="6" w:space="0"/>
              <w:bottom w:val="single" w:color="000000" w:sz="6" w:space="0"/>
              <w:right w:val="single" w:color="000000" w:sz="6" w:space="0"/>
            </w:tcBorders>
            <w:shd w:val="clear"/>
            <w:vAlign w:val="center"/>
          </w:tcPr>
          <w:p w14:paraId="65AC20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对未经批准或者采取欺骗手段骗取批准，非法占用土地的处罚</w:t>
            </w:r>
          </w:p>
        </w:tc>
        <w:tc>
          <w:tcPr>
            <w:tcW w:w="1363" w:type="dxa"/>
            <w:tcBorders>
              <w:top w:val="single" w:color="000000" w:sz="6" w:space="0"/>
              <w:left w:val="single" w:color="000000" w:sz="6" w:space="0"/>
              <w:bottom w:val="single" w:color="000000" w:sz="6" w:space="0"/>
              <w:right w:val="single" w:color="000000" w:sz="6" w:space="0"/>
            </w:tcBorders>
            <w:shd w:val="clear"/>
            <w:vAlign w:val="center"/>
          </w:tcPr>
          <w:p w14:paraId="202821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E537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978" w:type="dxa"/>
            <w:tcBorders>
              <w:top w:val="single" w:color="000000" w:sz="6" w:space="0"/>
              <w:left w:val="single" w:color="000000" w:sz="6" w:space="0"/>
              <w:bottom w:val="single" w:color="000000" w:sz="6" w:space="0"/>
              <w:right w:val="single" w:color="000000" w:sz="6" w:space="0"/>
            </w:tcBorders>
            <w:shd w:val="clear"/>
            <w:vAlign w:val="center"/>
          </w:tcPr>
          <w:p w14:paraId="352717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《中华人民共和国土地管理法》第七十七条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14:paraId="68EE84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《中华人民共和国土地管理法实施条例》第五十七条 第一款依照《土地管理法》第七十七条的规定处以罚款的，罚款额为非法占用土地每平方米100元以上1000元以下。</w:t>
            </w:r>
          </w:p>
        </w:tc>
        <w:tc>
          <w:tcPr>
            <w:tcW w:w="2074" w:type="dxa"/>
            <w:tcBorders>
              <w:top w:val="single" w:color="000000" w:sz="6" w:space="0"/>
              <w:left w:val="single" w:color="000000" w:sz="6" w:space="0"/>
              <w:bottom w:val="single" w:color="000000" w:sz="6" w:space="0"/>
            </w:tcBorders>
            <w:shd w:val="clear"/>
            <w:vAlign w:val="center"/>
          </w:tcPr>
          <w:p w14:paraId="4B4233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5196C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70A95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4DCA4E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2529" w:hRule="atLeast"/>
        </w:trPr>
        <w:tc>
          <w:tcPr>
            <w:tcW w:w="645" w:type="dxa"/>
            <w:tcBorders>
              <w:top w:val="single" w:color="000000" w:sz="6" w:space="0"/>
              <w:bottom w:val="single" w:color="000000" w:sz="6" w:space="0"/>
              <w:right w:val="single" w:color="000000" w:sz="6" w:space="0"/>
            </w:tcBorders>
            <w:shd w:val="clear"/>
            <w:vAlign w:val="center"/>
          </w:tcPr>
          <w:p w14:paraId="4E3652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98689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CEFCF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w:t>
            </w:r>
          </w:p>
        </w:tc>
        <w:tc>
          <w:tcPr>
            <w:tcW w:w="2451" w:type="dxa"/>
            <w:tcBorders>
              <w:top w:val="single" w:color="000000" w:sz="6" w:space="0"/>
              <w:left w:val="single" w:color="000000" w:sz="6" w:space="0"/>
              <w:bottom w:val="single" w:color="000000" w:sz="6" w:space="0"/>
              <w:right w:val="single" w:color="000000" w:sz="6" w:space="0"/>
            </w:tcBorders>
            <w:shd w:val="clear"/>
            <w:vAlign w:val="center"/>
          </w:tcPr>
          <w:p w14:paraId="4DE9C3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对占用基本农田建窑、建房、建坟、挖砂、采石、采矿、取土、堆放固体废弃物或者从事其他活动破坏基本农田，毁坏种植条件的处罚</w:t>
            </w:r>
          </w:p>
        </w:tc>
        <w:tc>
          <w:tcPr>
            <w:tcW w:w="1363" w:type="dxa"/>
            <w:tcBorders>
              <w:top w:val="single" w:color="000000" w:sz="6" w:space="0"/>
              <w:left w:val="single" w:color="000000" w:sz="6" w:space="0"/>
              <w:bottom w:val="single" w:color="000000" w:sz="6" w:space="0"/>
              <w:right w:val="single" w:color="000000" w:sz="6" w:space="0"/>
            </w:tcBorders>
            <w:shd w:val="clear"/>
            <w:vAlign w:val="center"/>
          </w:tcPr>
          <w:p w14:paraId="60A4A1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11267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732C8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978" w:type="dxa"/>
            <w:tcBorders>
              <w:top w:val="single" w:color="000000" w:sz="6" w:space="0"/>
              <w:left w:val="single" w:color="000000" w:sz="6" w:space="0"/>
              <w:bottom w:val="single" w:color="000000" w:sz="6" w:space="0"/>
              <w:right w:val="single" w:color="000000" w:sz="6" w:space="0"/>
            </w:tcBorders>
            <w:shd w:val="clear"/>
            <w:vAlign w:val="center"/>
          </w:tcPr>
          <w:p w14:paraId="4EABB4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EED60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736E3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《基本农田保护条例》第三十三条 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tc>
        <w:tc>
          <w:tcPr>
            <w:tcW w:w="2074" w:type="dxa"/>
            <w:tcBorders>
              <w:top w:val="single" w:color="000000" w:sz="6" w:space="0"/>
              <w:left w:val="single" w:color="000000" w:sz="6" w:space="0"/>
              <w:bottom w:val="single" w:color="000000" w:sz="6" w:space="0"/>
            </w:tcBorders>
            <w:shd w:val="clear"/>
            <w:vAlign w:val="center"/>
          </w:tcPr>
          <w:p w14:paraId="783C12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99177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1D5500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843" w:hRule="atLeast"/>
        </w:trPr>
        <w:tc>
          <w:tcPr>
            <w:tcW w:w="645" w:type="dxa"/>
            <w:tcBorders>
              <w:top w:val="single" w:color="000000" w:sz="6" w:space="0"/>
              <w:bottom w:val="single" w:color="000000" w:sz="6" w:space="0"/>
              <w:right w:val="single" w:color="000000" w:sz="6" w:space="0"/>
            </w:tcBorders>
            <w:shd w:val="clear"/>
            <w:vAlign w:val="center"/>
          </w:tcPr>
          <w:p w14:paraId="52D743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98C63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w:t>
            </w:r>
          </w:p>
        </w:tc>
        <w:tc>
          <w:tcPr>
            <w:tcW w:w="2451" w:type="dxa"/>
            <w:tcBorders>
              <w:top w:val="single" w:color="000000" w:sz="6" w:space="0"/>
              <w:left w:val="single" w:color="000000" w:sz="6" w:space="0"/>
              <w:bottom w:val="single" w:color="000000" w:sz="6" w:space="0"/>
              <w:right w:val="single" w:color="000000" w:sz="6" w:space="0"/>
            </w:tcBorders>
            <w:shd w:val="clear"/>
            <w:vAlign w:val="center"/>
          </w:tcPr>
          <w:p w14:paraId="3944D9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对擅自在草原上开展经营性旅游活动，破坏草原植被的处罚</w:t>
            </w:r>
          </w:p>
        </w:tc>
        <w:tc>
          <w:tcPr>
            <w:tcW w:w="1363" w:type="dxa"/>
            <w:tcBorders>
              <w:top w:val="single" w:color="000000" w:sz="6" w:space="0"/>
              <w:left w:val="single" w:color="000000" w:sz="6" w:space="0"/>
              <w:bottom w:val="single" w:color="000000" w:sz="6" w:space="0"/>
              <w:right w:val="single" w:color="000000" w:sz="6" w:space="0"/>
            </w:tcBorders>
            <w:shd w:val="clear"/>
            <w:vAlign w:val="center"/>
          </w:tcPr>
          <w:p w14:paraId="4D5D92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978" w:type="dxa"/>
            <w:tcBorders>
              <w:top w:val="single" w:color="000000" w:sz="6" w:space="0"/>
              <w:left w:val="single" w:color="000000" w:sz="6" w:space="0"/>
              <w:bottom w:val="single" w:color="000000" w:sz="6" w:space="0"/>
              <w:right w:val="single" w:color="000000" w:sz="6" w:space="0"/>
            </w:tcBorders>
            <w:shd w:val="clear"/>
            <w:vAlign w:val="center"/>
          </w:tcPr>
          <w:p w14:paraId="243B1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《中华人民共和国草原法》第五十二条 在草原上开展经营性旅游活动，不得侵犯草原所有者、使用者和承包经营者的合法权益，不得破坏草原植被.</w:t>
            </w:r>
          </w:p>
          <w:p w14:paraId="6552DF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《中华人民共和国草原法》第六十九条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2074" w:type="dxa"/>
            <w:tcBorders>
              <w:top w:val="single" w:color="000000" w:sz="6" w:space="0"/>
              <w:left w:val="single" w:color="000000" w:sz="6" w:space="0"/>
              <w:bottom w:val="single" w:color="000000" w:sz="6" w:space="0"/>
            </w:tcBorders>
            <w:shd w:val="clear"/>
            <w:vAlign w:val="center"/>
          </w:tcPr>
          <w:p w14:paraId="36B44F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6783B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300D6B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55F7A6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750" w:hRule="atLeast"/>
        </w:trPr>
        <w:tc>
          <w:tcPr>
            <w:tcW w:w="645" w:type="dxa"/>
            <w:tcBorders>
              <w:top w:val="single" w:color="000000" w:sz="6" w:space="0"/>
              <w:bottom w:val="single" w:color="000000" w:sz="6" w:space="0"/>
              <w:right w:val="single" w:color="000000" w:sz="6" w:space="0"/>
            </w:tcBorders>
            <w:shd w:val="clear"/>
            <w:vAlign w:val="center"/>
          </w:tcPr>
          <w:p w14:paraId="0DB8F6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AB0B0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5</w:t>
            </w:r>
          </w:p>
        </w:tc>
        <w:tc>
          <w:tcPr>
            <w:tcW w:w="2451" w:type="dxa"/>
            <w:tcBorders>
              <w:top w:val="single" w:color="000000" w:sz="6" w:space="0"/>
              <w:left w:val="single" w:color="000000" w:sz="6" w:space="0"/>
              <w:bottom w:val="single" w:color="000000" w:sz="6" w:space="0"/>
              <w:right w:val="single" w:color="000000" w:sz="6" w:space="0"/>
            </w:tcBorders>
            <w:shd w:val="clear"/>
            <w:vAlign w:val="center"/>
          </w:tcPr>
          <w:p w14:paraId="5FCDDE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对买卖或者以其他形式非法转让草原的处罚</w:t>
            </w:r>
          </w:p>
        </w:tc>
        <w:tc>
          <w:tcPr>
            <w:tcW w:w="1363" w:type="dxa"/>
            <w:tcBorders>
              <w:top w:val="single" w:color="000000" w:sz="6" w:space="0"/>
              <w:left w:val="single" w:color="000000" w:sz="6" w:space="0"/>
              <w:bottom w:val="single" w:color="000000" w:sz="6" w:space="0"/>
              <w:right w:val="single" w:color="000000" w:sz="6" w:space="0"/>
            </w:tcBorders>
            <w:shd w:val="clear"/>
            <w:vAlign w:val="center"/>
          </w:tcPr>
          <w:p w14:paraId="4760AC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978" w:type="dxa"/>
            <w:tcBorders>
              <w:top w:val="single" w:color="000000" w:sz="6" w:space="0"/>
              <w:left w:val="single" w:color="000000" w:sz="6" w:space="0"/>
              <w:bottom w:val="single" w:color="000000" w:sz="6" w:space="0"/>
              <w:right w:val="single" w:color="000000" w:sz="6" w:space="0"/>
            </w:tcBorders>
            <w:shd w:val="clear"/>
            <w:vAlign w:val="center"/>
          </w:tcPr>
          <w:p w14:paraId="3DCEEF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《中华人民共和国草原法》第六十四条 买卖或者以其他形式非法转让草原，构成犯罪的，依法追究刑事责任；尚不够刑事处罚的，由县级以上人民政府草原行政主管部门依据职权责令限期改正，没收违法所得，并处违法所得一倍以上五倍以下的罚款。</w:t>
            </w:r>
          </w:p>
        </w:tc>
        <w:tc>
          <w:tcPr>
            <w:tcW w:w="2074" w:type="dxa"/>
            <w:tcBorders>
              <w:top w:val="single" w:color="000000" w:sz="6" w:space="0"/>
              <w:left w:val="single" w:color="000000" w:sz="6" w:space="0"/>
              <w:bottom w:val="single" w:color="000000" w:sz="6" w:space="0"/>
            </w:tcBorders>
            <w:shd w:val="clear"/>
            <w:vAlign w:val="center"/>
          </w:tcPr>
          <w:p w14:paraId="6755C9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253C6E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588356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433" w:hRule="atLeast"/>
        </w:trPr>
        <w:tc>
          <w:tcPr>
            <w:tcW w:w="645" w:type="dxa"/>
            <w:tcBorders>
              <w:top w:val="single" w:color="000000" w:sz="6" w:space="0"/>
              <w:right w:val="single" w:color="000000" w:sz="6" w:space="0"/>
            </w:tcBorders>
            <w:shd w:val="clear"/>
            <w:vAlign w:val="center"/>
          </w:tcPr>
          <w:p w14:paraId="220EC9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5782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C184F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6</w:t>
            </w:r>
          </w:p>
        </w:tc>
        <w:tc>
          <w:tcPr>
            <w:tcW w:w="2451" w:type="dxa"/>
            <w:tcBorders>
              <w:top w:val="single" w:color="000000" w:sz="6" w:space="0"/>
              <w:left w:val="single" w:color="000000" w:sz="6" w:space="0"/>
              <w:right w:val="single" w:color="000000" w:sz="6" w:space="0"/>
            </w:tcBorders>
            <w:shd w:val="clear"/>
            <w:vAlign w:val="center"/>
          </w:tcPr>
          <w:p w14:paraId="04A150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对机动车辆离开道路在草原上行  驶，或者未按照确定的行驶区域和 行驶路线在草原上行驶，破坏草原植被的处罚</w:t>
            </w:r>
          </w:p>
        </w:tc>
        <w:tc>
          <w:tcPr>
            <w:tcW w:w="1363" w:type="dxa"/>
            <w:tcBorders>
              <w:top w:val="single" w:color="000000" w:sz="6" w:space="0"/>
              <w:left w:val="single" w:color="000000" w:sz="6" w:space="0"/>
              <w:right w:val="single" w:color="000000" w:sz="6" w:space="0"/>
            </w:tcBorders>
            <w:shd w:val="clear"/>
            <w:vAlign w:val="center"/>
          </w:tcPr>
          <w:p w14:paraId="42320F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F146C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68BE2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978" w:type="dxa"/>
            <w:tcBorders>
              <w:top w:val="single" w:color="000000" w:sz="6" w:space="0"/>
              <w:left w:val="single" w:color="000000" w:sz="6" w:space="0"/>
              <w:right w:val="single" w:color="000000" w:sz="6" w:space="0"/>
            </w:tcBorders>
            <w:shd w:val="clear"/>
            <w:vAlign w:val="center"/>
          </w:tcPr>
          <w:p w14:paraId="08E8E3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《中华人民共和国草原法》第七十条 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tc>
        <w:tc>
          <w:tcPr>
            <w:tcW w:w="2074" w:type="dxa"/>
            <w:tcBorders>
              <w:top w:val="single" w:color="000000" w:sz="6" w:space="0"/>
              <w:left w:val="single" w:color="000000" w:sz="6" w:space="0"/>
            </w:tcBorders>
            <w:shd w:val="clear"/>
            <w:vAlign w:val="center"/>
          </w:tcPr>
          <w:p w14:paraId="0CDB7C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A3D1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E4DB4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bl>
    <w:p w14:paraId="32EBEEF7">
      <w:pPr>
        <w:pStyle w:val="2"/>
        <w:keepNext w:val="0"/>
        <w:keepLines w:val="0"/>
        <w:widowControl/>
        <w:suppressLineNumbers w:val="0"/>
        <w:spacing w:before="35" w:beforeAutospacing="0" w:after="0" w:afterAutospacing="0" w:line="315" w:lineRule="atLeast"/>
        <w:rPr>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266700" cy="3048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266700" cy="304800"/>
                    </a:xfrm>
                    <a:prstGeom prst="rect">
                      <a:avLst/>
                    </a:prstGeom>
                    <a:noFill/>
                    <a:ln w="9525">
                      <a:noFill/>
                    </a:ln>
                  </pic:spPr>
                </pic:pic>
              </a:graphicData>
            </a:graphic>
          </wp:inline>
        </w:drawing>
      </w:r>
      <w:r>
        <w:rPr>
          <w:rFonts w:hint="default" w:ascii="仿宋_GB2312" w:hAnsi="sans-serif" w:eastAsia="仿宋_GB2312" w:cs="仿宋_GB2312"/>
          <w:i w:val="0"/>
          <w:iCs w:val="0"/>
          <w:caps w:val="0"/>
          <w:color w:val="000000"/>
          <w:spacing w:val="0"/>
          <w:sz w:val="24"/>
          <w:szCs w:val="24"/>
        </w:rPr>
        <w:t> </w:t>
      </w:r>
    </w:p>
    <w:tbl>
      <w:tblPr>
        <w:tblW w:w="13635"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00"/>
        <w:gridCol w:w="2700"/>
        <w:gridCol w:w="1403"/>
        <w:gridCol w:w="6662"/>
        <w:gridCol w:w="1970"/>
      </w:tblGrid>
      <w:tr w14:paraId="707A9F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811" w:hRule="atLeast"/>
        </w:trPr>
        <w:tc>
          <w:tcPr>
            <w:tcW w:w="570" w:type="dxa"/>
            <w:tcBorders>
              <w:bottom w:val="single" w:color="000000" w:sz="6" w:space="0"/>
              <w:right w:val="single" w:color="000000" w:sz="6" w:space="0"/>
            </w:tcBorders>
            <w:shd w:val="clear"/>
            <w:vAlign w:val="center"/>
          </w:tcPr>
          <w:p w14:paraId="37FF09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BF680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7</w:t>
            </w:r>
          </w:p>
        </w:tc>
        <w:tc>
          <w:tcPr>
            <w:tcW w:w="2756" w:type="dxa"/>
            <w:tcBorders>
              <w:left w:val="single" w:color="000000" w:sz="6" w:space="0"/>
              <w:bottom w:val="single" w:color="000000" w:sz="6" w:space="0"/>
              <w:right w:val="single" w:color="000000" w:sz="6" w:space="0"/>
            </w:tcBorders>
            <w:shd w:val="clear"/>
            <w:vAlign w:val="center"/>
          </w:tcPr>
          <w:p w14:paraId="354BEA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对不签订草畜平衡责任书的处罚</w:t>
            </w:r>
          </w:p>
        </w:tc>
        <w:tc>
          <w:tcPr>
            <w:tcW w:w="1418" w:type="dxa"/>
            <w:tcBorders>
              <w:left w:val="single" w:color="000000" w:sz="6" w:space="0"/>
              <w:bottom w:val="single" w:color="000000" w:sz="6" w:space="0"/>
              <w:right w:val="single" w:color="000000" w:sz="6" w:space="0"/>
            </w:tcBorders>
            <w:shd w:val="clear"/>
            <w:vAlign w:val="center"/>
          </w:tcPr>
          <w:p w14:paraId="072BC9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12" w:type="dxa"/>
            <w:tcBorders>
              <w:left w:val="single" w:color="000000" w:sz="6" w:space="0"/>
              <w:bottom w:val="single" w:color="000000" w:sz="6" w:space="0"/>
              <w:right w:val="single" w:color="000000" w:sz="6" w:space="0"/>
            </w:tcBorders>
            <w:shd w:val="clear"/>
            <w:vAlign w:val="center"/>
          </w:tcPr>
          <w:p w14:paraId="3C008A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《内蒙古自治区草原管理条例》第三十一条 已经承包经营的国有草原和集体所有草原，依据核定的载畜量，由拥有草原使用权或者所有权的单位与草原承包经营者签定草畜平衡责任书。未承包经营的国有草原，由草原使用者与旗县级以上人民政府签定草畜平衡责任书。未承包经营的集体所有草原，由草原所有者与苏木乡级人民政府签定草畜平衡责任书。</w:t>
            </w:r>
          </w:p>
          <w:p w14:paraId="1C2B9F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第四十六条 第二款 违反本条例第三十一条规定，不签订草畜平衡责任书的，由草原监督管理机构责令限期签订；逾期仍不签订的，对责任人处以500元以下的罚款。</w:t>
            </w:r>
          </w:p>
        </w:tc>
        <w:tc>
          <w:tcPr>
            <w:tcW w:w="2001" w:type="dxa"/>
            <w:tcBorders>
              <w:left w:val="single" w:color="000000" w:sz="6" w:space="0"/>
              <w:bottom w:val="single" w:color="000000" w:sz="6" w:space="0"/>
            </w:tcBorders>
            <w:shd w:val="clear"/>
            <w:vAlign w:val="center"/>
          </w:tcPr>
          <w:p w14:paraId="066560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06C20C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0D8C73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4490" w:hRule="atLeast"/>
        </w:trPr>
        <w:tc>
          <w:tcPr>
            <w:tcW w:w="570" w:type="dxa"/>
            <w:tcBorders>
              <w:top w:val="single" w:color="000000" w:sz="6" w:space="0"/>
              <w:bottom w:val="single" w:color="000000" w:sz="6" w:space="0"/>
              <w:right w:val="single" w:color="000000" w:sz="6" w:space="0"/>
            </w:tcBorders>
            <w:shd w:val="clear"/>
            <w:vAlign w:val="center"/>
          </w:tcPr>
          <w:p w14:paraId="418E7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color w:val="0000FF"/>
                <w:sz w:val="24"/>
                <w:szCs w:val="24"/>
                <w:bdr w:val="none" w:color="auto" w:sz="0" w:space="0"/>
              </w:rPr>
              <w:t> </w:t>
            </w:r>
          </w:p>
          <w:p w14:paraId="563D36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8</w:t>
            </w:r>
          </w:p>
        </w:tc>
        <w:tc>
          <w:tcPr>
            <w:tcW w:w="2756" w:type="dxa"/>
            <w:tcBorders>
              <w:top w:val="single" w:color="000000" w:sz="6" w:space="0"/>
              <w:left w:val="single" w:color="000000" w:sz="6" w:space="0"/>
              <w:bottom w:val="single" w:color="000000" w:sz="6" w:space="0"/>
              <w:right w:val="single" w:color="000000" w:sz="6" w:space="0"/>
            </w:tcBorders>
            <w:shd w:val="clear"/>
            <w:vAlign w:val="center"/>
          </w:tcPr>
          <w:p w14:paraId="6A361A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对在基本草原上超过核定的载畜量放牧的处罚</w:t>
            </w:r>
          </w:p>
        </w:tc>
        <w:tc>
          <w:tcPr>
            <w:tcW w:w="1418" w:type="dxa"/>
            <w:tcBorders>
              <w:top w:val="single" w:color="000000" w:sz="6" w:space="0"/>
              <w:left w:val="single" w:color="000000" w:sz="6" w:space="0"/>
              <w:bottom w:val="single" w:color="000000" w:sz="6" w:space="0"/>
              <w:right w:val="single" w:color="000000" w:sz="6" w:space="0"/>
            </w:tcBorders>
            <w:shd w:val="clear"/>
            <w:vAlign w:val="center"/>
          </w:tcPr>
          <w:p w14:paraId="07D217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12" w:type="dxa"/>
            <w:tcBorders>
              <w:top w:val="single" w:color="000000" w:sz="6" w:space="0"/>
              <w:left w:val="single" w:color="000000" w:sz="6" w:space="0"/>
              <w:bottom w:val="single" w:color="000000" w:sz="6" w:space="0"/>
              <w:right w:val="single" w:color="000000" w:sz="6" w:space="0"/>
            </w:tcBorders>
            <w:shd w:val="clear"/>
            <w:vAlign w:val="center"/>
          </w:tcPr>
          <w:p w14:paraId="33709F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《内蒙古自治区基本草原保护条例》第三十八条  违反本条例第二十二条规定，有下列行为之一的，由旗县级以上草原监督管理机构给予警告，并按照下列规定处罚：</w:t>
            </w:r>
          </w:p>
          <w:p w14:paraId="733FF8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（一）在基本草原上超过核定的载畜量放牧的，责令限期改正；逾期未改正的，处以每个超载羊单位100元的罚款。</w:t>
            </w:r>
          </w:p>
          <w:p w14:paraId="472FCB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《内蒙古自治区草畜平衡和禁牧休牧条例》(2021年10月1日起实施)第十七条草原使用者、草原承包经营者应当履行草畜平衡和禁牧休牧义务，不得超过核定的适宜载畜量放牧，不得在禁牧区、休牧期放牧。</w:t>
            </w:r>
          </w:p>
          <w:p w14:paraId="50B4D5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第三十五条违反本条例第十七条规定，超过核定适宜载畜量放牧的，由苏木乡镇人民政府或者街道办事处责令限期改正；逾期不改正的，处每个超载羊单位100元的罚款。在禁牧区域或者休牧期间放牧的，由苏木乡镇人民政府或者街道办事处责令改正，处每个违法放牧羊单位120元的罚款。</w:t>
            </w:r>
          </w:p>
        </w:tc>
        <w:tc>
          <w:tcPr>
            <w:tcW w:w="2001" w:type="dxa"/>
            <w:tcBorders>
              <w:top w:val="single" w:color="000000" w:sz="6" w:space="0"/>
              <w:left w:val="single" w:color="000000" w:sz="6" w:space="0"/>
              <w:bottom w:val="single" w:color="000000" w:sz="6" w:space="0"/>
            </w:tcBorders>
            <w:shd w:val="clear"/>
            <w:vAlign w:val="center"/>
          </w:tcPr>
          <w:p w14:paraId="0E3F3B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3D1C7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6A291A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4EEC88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315" w:hRule="atLeast"/>
        </w:trPr>
        <w:tc>
          <w:tcPr>
            <w:tcW w:w="570" w:type="dxa"/>
            <w:tcBorders>
              <w:top w:val="single" w:color="000000" w:sz="6" w:space="0"/>
              <w:bottom w:val="single" w:color="000000" w:sz="6" w:space="0"/>
              <w:right w:val="single" w:color="000000" w:sz="6" w:space="0"/>
            </w:tcBorders>
            <w:shd w:val="clear"/>
            <w:vAlign w:val="center"/>
          </w:tcPr>
          <w:p w14:paraId="4EDA55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 </w:t>
            </w:r>
          </w:p>
          <w:p w14:paraId="636695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jc w:val="left"/>
              <w:rPr>
                <w:sz w:val="24"/>
                <w:szCs w:val="24"/>
              </w:rPr>
            </w:pPr>
            <w:r>
              <w:rPr>
                <w:rFonts w:hint="default" w:ascii="仿宋_GB2312" w:eastAsia="仿宋_GB2312" w:cs="仿宋_GB2312"/>
                <w:sz w:val="24"/>
                <w:szCs w:val="24"/>
                <w:bdr w:val="none" w:color="auto" w:sz="0" w:space="0"/>
              </w:rPr>
              <w:t>9</w:t>
            </w:r>
          </w:p>
        </w:tc>
        <w:tc>
          <w:tcPr>
            <w:tcW w:w="2756" w:type="dxa"/>
            <w:tcBorders>
              <w:top w:val="single" w:color="000000" w:sz="6" w:space="0"/>
              <w:left w:val="single" w:color="000000" w:sz="6" w:space="0"/>
              <w:bottom w:val="single" w:color="000000" w:sz="6" w:space="0"/>
              <w:right w:val="single" w:color="000000" w:sz="6" w:space="0"/>
            </w:tcBorders>
            <w:shd w:val="clear"/>
            <w:vAlign w:val="center"/>
          </w:tcPr>
          <w:p w14:paraId="6DB1C4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对在实行禁牧休牧的基本草原上放牧的处罚</w:t>
            </w:r>
          </w:p>
        </w:tc>
        <w:tc>
          <w:tcPr>
            <w:tcW w:w="1418" w:type="dxa"/>
            <w:tcBorders>
              <w:top w:val="single" w:color="000000" w:sz="6" w:space="0"/>
              <w:left w:val="single" w:color="000000" w:sz="6" w:space="0"/>
              <w:bottom w:val="single" w:color="000000" w:sz="6" w:space="0"/>
              <w:right w:val="single" w:color="000000" w:sz="6" w:space="0"/>
            </w:tcBorders>
            <w:shd w:val="clear"/>
            <w:vAlign w:val="center"/>
          </w:tcPr>
          <w:p w14:paraId="4503B1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12" w:type="dxa"/>
            <w:tcBorders>
              <w:top w:val="single" w:color="000000" w:sz="6" w:space="0"/>
              <w:left w:val="single" w:color="000000" w:sz="6" w:space="0"/>
              <w:bottom w:val="single" w:color="000000" w:sz="6" w:space="0"/>
              <w:right w:val="single" w:color="000000" w:sz="6" w:space="0"/>
            </w:tcBorders>
            <w:shd w:val="clear"/>
            <w:vAlign w:val="center"/>
          </w:tcPr>
          <w:p w14:paraId="7FA2EF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《内蒙古自治区基本草原保护条例》第三十八条  违反本条例第二十二条规定，有下列行为之一的，由旗县级以上草原监督管理机构给予警告，并按照下列规定处罚：</w:t>
            </w:r>
          </w:p>
          <w:p w14:paraId="3AAD07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（二）在实行禁牧休牧的基本草原上放牧的，处以每个羊单位30元的罚款。</w:t>
            </w:r>
          </w:p>
          <w:p w14:paraId="7BF8E0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《内蒙古自治区草畜平衡和禁牧休牧条例》 (2021年10月1日起实施) 第十七条草原使用者、草原承包经营者应当履行草畜平衡和禁牧休牧义务，不得超过核定的适宜载畜量放牧，不得在禁牧区、休牧期放牧。</w:t>
            </w:r>
          </w:p>
          <w:p w14:paraId="4E1C7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第三十五条违反本条例第十七条规定，超过核定适宜载畜量放牧的，由苏木乡镇人民政府或者街道办事处责令限期改正；逾期不改正的，处每个超载羊单位100元的罚款。在禁牧区域或者休牧期间放牧的，由苏木乡镇人民政府或者街道办事处责令改正，处每个违法放牧羊单位120元的罚款。</w:t>
            </w:r>
          </w:p>
        </w:tc>
        <w:tc>
          <w:tcPr>
            <w:tcW w:w="2001" w:type="dxa"/>
            <w:tcBorders>
              <w:top w:val="single" w:color="000000" w:sz="6" w:space="0"/>
              <w:left w:val="single" w:color="000000" w:sz="6" w:space="0"/>
              <w:bottom w:val="single" w:color="000000" w:sz="6" w:space="0"/>
            </w:tcBorders>
            <w:shd w:val="clear"/>
            <w:vAlign w:val="center"/>
          </w:tcPr>
          <w:p w14:paraId="24352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3AB56F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5D1F62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573" w:hRule="atLeast"/>
        </w:trPr>
        <w:tc>
          <w:tcPr>
            <w:tcW w:w="570" w:type="dxa"/>
            <w:tcBorders>
              <w:top w:val="single" w:color="000000" w:sz="6" w:space="0"/>
              <w:bottom w:val="single" w:color="000000" w:sz="6" w:space="0"/>
              <w:right w:val="single" w:color="000000" w:sz="6" w:space="0"/>
            </w:tcBorders>
            <w:shd w:val="clear"/>
            <w:vAlign w:val="center"/>
          </w:tcPr>
          <w:p w14:paraId="4DF905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 </w:t>
            </w:r>
          </w:p>
          <w:p w14:paraId="498459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jc w:val="left"/>
              <w:rPr>
                <w:sz w:val="24"/>
                <w:szCs w:val="24"/>
              </w:rPr>
            </w:pPr>
            <w:r>
              <w:rPr>
                <w:rFonts w:hint="default" w:ascii="仿宋_GB2312" w:eastAsia="仿宋_GB2312" w:cs="仿宋_GB2312"/>
                <w:sz w:val="24"/>
                <w:szCs w:val="24"/>
                <w:bdr w:val="none" w:color="auto" w:sz="0" w:space="0"/>
              </w:rPr>
              <w:t>10</w:t>
            </w:r>
          </w:p>
        </w:tc>
        <w:tc>
          <w:tcPr>
            <w:tcW w:w="2756" w:type="dxa"/>
            <w:tcBorders>
              <w:top w:val="single" w:color="000000" w:sz="6" w:space="0"/>
              <w:left w:val="single" w:color="000000" w:sz="6" w:space="0"/>
              <w:bottom w:val="single" w:color="000000" w:sz="6" w:space="0"/>
              <w:right w:val="single" w:color="000000" w:sz="6" w:space="0"/>
            </w:tcBorders>
            <w:shd w:val="clear"/>
            <w:vAlign w:val="center"/>
          </w:tcPr>
          <w:p w14:paraId="4842F9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对草原围栏建设中因阻断道路对草原造成碾压破坏的处罚</w:t>
            </w:r>
          </w:p>
        </w:tc>
        <w:tc>
          <w:tcPr>
            <w:tcW w:w="1418" w:type="dxa"/>
            <w:tcBorders>
              <w:top w:val="single" w:color="000000" w:sz="6" w:space="0"/>
              <w:left w:val="single" w:color="000000" w:sz="6" w:space="0"/>
              <w:bottom w:val="single" w:color="000000" w:sz="6" w:space="0"/>
              <w:right w:val="single" w:color="000000" w:sz="6" w:space="0"/>
            </w:tcBorders>
            <w:shd w:val="clear"/>
            <w:vAlign w:val="center"/>
          </w:tcPr>
          <w:p w14:paraId="1704D2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12" w:type="dxa"/>
            <w:tcBorders>
              <w:top w:val="single" w:color="000000" w:sz="6" w:space="0"/>
              <w:left w:val="single" w:color="000000" w:sz="6" w:space="0"/>
              <w:bottom w:val="single" w:color="000000" w:sz="6" w:space="0"/>
              <w:right w:val="single" w:color="000000" w:sz="6" w:space="0"/>
            </w:tcBorders>
            <w:shd w:val="clear"/>
            <w:vAlign w:val="center"/>
          </w:tcPr>
          <w:p w14:paraId="470A60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《内蒙古自治区草原管理条例实施细则》第四十五条 草原围栏建设中应当保持草原主要通行道路畅通，避免因阻断道路对草原造成碾压破坏。</w:t>
            </w:r>
          </w:p>
          <w:p w14:paraId="3266B5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第五十二条 违反本细则第四十五条规定的，由旗县级以上人民政府草原行政主管部门的草原监督管理机构责令改正，并处以100元至500元罚款。 </w:t>
            </w:r>
          </w:p>
        </w:tc>
        <w:tc>
          <w:tcPr>
            <w:tcW w:w="2001" w:type="dxa"/>
            <w:tcBorders>
              <w:top w:val="single" w:color="000000" w:sz="6" w:space="0"/>
              <w:left w:val="single" w:color="000000" w:sz="6" w:space="0"/>
              <w:bottom w:val="single" w:color="000000" w:sz="6" w:space="0"/>
            </w:tcBorders>
            <w:shd w:val="clear"/>
            <w:vAlign w:val="center"/>
          </w:tcPr>
          <w:p w14:paraId="2DB5F0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1ED360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3AEB87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449967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010" w:hRule="atLeast"/>
        </w:trPr>
        <w:tc>
          <w:tcPr>
            <w:tcW w:w="570" w:type="dxa"/>
            <w:tcBorders>
              <w:top w:val="single" w:color="000000" w:sz="6" w:space="0"/>
              <w:bottom w:val="single" w:color="000000" w:sz="6" w:space="0"/>
              <w:right w:val="single" w:color="000000" w:sz="6" w:space="0"/>
            </w:tcBorders>
            <w:shd w:val="clear"/>
            <w:vAlign w:val="center"/>
          </w:tcPr>
          <w:p w14:paraId="392A05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 </w:t>
            </w:r>
          </w:p>
          <w:p w14:paraId="327AE8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 </w:t>
            </w:r>
          </w:p>
          <w:p w14:paraId="216E47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jc w:val="left"/>
              <w:rPr>
                <w:sz w:val="24"/>
                <w:szCs w:val="24"/>
              </w:rPr>
            </w:pPr>
            <w:r>
              <w:rPr>
                <w:rFonts w:hint="default" w:ascii="仿宋_GB2312" w:eastAsia="仿宋_GB2312" w:cs="仿宋_GB2312"/>
                <w:sz w:val="24"/>
                <w:szCs w:val="24"/>
                <w:bdr w:val="none" w:color="auto" w:sz="0" w:space="0"/>
              </w:rPr>
              <w:t>11</w:t>
            </w:r>
          </w:p>
        </w:tc>
        <w:tc>
          <w:tcPr>
            <w:tcW w:w="2756" w:type="dxa"/>
            <w:tcBorders>
              <w:top w:val="single" w:color="000000" w:sz="6" w:space="0"/>
              <w:left w:val="single" w:color="000000" w:sz="6" w:space="0"/>
              <w:bottom w:val="single" w:color="000000" w:sz="6" w:space="0"/>
              <w:right w:val="single" w:color="000000" w:sz="6" w:space="0"/>
            </w:tcBorders>
            <w:shd w:val="clear"/>
            <w:vAlign w:val="center"/>
          </w:tcPr>
          <w:p w14:paraId="3627C5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未对设在城市道路上的各种管线的检查井、箱盖或者城市道路附属设施的缺损及时补缺或者修复的处罚</w:t>
            </w:r>
          </w:p>
        </w:tc>
        <w:tc>
          <w:tcPr>
            <w:tcW w:w="1418" w:type="dxa"/>
            <w:tcBorders>
              <w:top w:val="single" w:color="000000" w:sz="6" w:space="0"/>
              <w:left w:val="single" w:color="000000" w:sz="6" w:space="0"/>
              <w:bottom w:val="single" w:color="000000" w:sz="6" w:space="0"/>
              <w:right w:val="single" w:color="000000" w:sz="6" w:space="0"/>
            </w:tcBorders>
            <w:shd w:val="clear"/>
            <w:vAlign w:val="center"/>
          </w:tcPr>
          <w:p w14:paraId="759AD6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170FED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12" w:type="dxa"/>
            <w:tcBorders>
              <w:top w:val="single" w:color="000000" w:sz="6" w:space="0"/>
              <w:left w:val="single" w:color="000000" w:sz="6" w:space="0"/>
              <w:bottom w:val="single" w:color="000000" w:sz="6" w:space="0"/>
              <w:right w:val="single" w:color="000000" w:sz="6" w:space="0"/>
            </w:tcBorders>
            <w:shd w:val="clear"/>
            <w:vAlign w:val="center"/>
          </w:tcPr>
          <w:p w14:paraId="308A67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550A0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（一）未对设在城市道路上的各种管线的检查井、箱盖或者城市道路附属设施的缺损及时补缺或者修复的。</w:t>
            </w:r>
          </w:p>
        </w:tc>
        <w:tc>
          <w:tcPr>
            <w:tcW w:w="2001" w:type="dxa"/>
            <w:tcBorders>
              <w:top w:val="single" w:color="000000" w:sz="6" w:space="0"/>
              <w:left w:val="single" w:color="000000" w:sz="6" w:space="0"/>
              <w:bottom w:val="single" w:color="000000" w:sz="6" w:space="0"/>
            </w:tcBorders>
            <w:shd w:val="clear"/>
            <w:vAlign w:val="center"/>
          </w:tcPr>
          <w:p w14:paraId="75D013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08AEF9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60C0CD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393" w:hRule="atLeast"/>
        </w:trPr>
        <w:tc>
          <w:tcPr>
            <w:tcW w:w="570" w:type="dxa"/>
            <w:tcBorders>
              <w:top w:val="single" w:color="000000" w:sz="6" w:space="0"/>
              <w:bottom w:val="single" w:color="000000" w:sz="6" w:space="0"/>
              <w:right w:val="single" w:color="000000" w:sz="6" w:space="0"/>
            </w:tcBorders>
            <w:shd w:val="clear"/>
            <w:vAlign w:val="center"/>
          </w:tcPr>
          <w:p w14:paraId="73D2A6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jc w:val="left"/>
              <w:rPr>
                <w:sz w:val="24"/>
                <w:szCs w:val="24"/>
              </w:rPr>
            </w:pPr>
            <w:r>
              <w:rPr>
                <w:rFonts w:hint="default" w:ascii="仿宋_GB2312" w:eastAsia="仿宋_GB2312" w:cs="仿宋_GB2312"/>
                <w:sz w:val="24"/>
                <w:szCs w:val="24"/>
                <w:bdr w:val="none" w:color="auto" w:sz="0" w:space="0"/>
              </w:rPr>
              <w:t>12</w:t>
            </w:r>
          </w:p>
        </w:tc>
        <w:tc>
          <w:tcPr>
            <w:tcW w:w="2756" w:type="dxa"/>
            <w:tcBorders>
              <w:top w:val="single" w:color="000000" w:sz="6" w:space="0"/>
              <w:left w:val="single" w:color="000000" w:sz="6" w:space="0"/>
              <w:bottom w:val="single" w:color="000000" w:sz="6" w:space="0"/>
              <w:right w:val="single" w:color="000000" w:sz="6" w:space="0"/>
            </w:tcBorders>
            <w:shd w:val="clear"/>
            <w:vAlign w:val="center"/>
          </w:tcPr>
          <w:p w14:paraId="409E2C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对未在城市道路施工现场设置明显标志和安全防围设施的处罚</w:t>
            </w:r>
          </w:p>
        </w:tc>
        <w:tc>
          <w:tcPr>
            <w:tcW w:w="1418" w:type="dxa"/>
            <w:tcBorders>
              <w:top w:val="single" w:color="000000" w:sz="6" w:space="0"/>
              <w:left w:val="single" w:color="000000" w:sz="6" w:space="0"/>
              <w:bottom w:val="single" w:color="000000" w:sz="6" w:space="0"/>
              <w:right w:val="single" w:color="000000" w:sz="6" w:space="0"/>
            </w:tcBorders>
            <w:shd w:val="clear"/>
            <w:vAlign w:val="center"/>
          </w:tcPr>
          <w:p w14:paraId="04600E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12" w:type="dxa"/>
            <w:tcBorders>
              <w:top w:val="single" w:color="000000" w:sz="6" w:space="0"/>
              <w:left w:val="single" w:color="000000" w:sz="6" w:space="0"/>
              <w:bottom w:val="single" w:color="000000" w:sz="6" w:space="0"/>
              <w:right w:val="single" w:color="000000" w:sz="6" w:space="0"/>
            </w:tcBorders>
            <w:shd w:val="clear"/>
            <w:vAlign w:val="center"/>
          </w:tcPr>
          <w:p w14:paraId="2D4E1A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50361F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（二）未在城市道路施工现场设置明显标志和安全防围设施的。</w:t>
            </w:r>
          </w:p>
        </w:tc>
        <w:tc>
          <w:tcPr>
            <w:tcW w:w="2001" w:type="dxa"/>
            <w:tcBorders>
              <w:top w:val="single" w:color="000000" w:sz="6" w:space="0"/>
              <w:left w:val="single" w:color="000000" w:sz="6" w:space="0"/>
              <w:bottom w:val="single" w:color="000000" w:sz="6" w:space="0"/>
            </w:tcBorders>
            <w:shd w:val="clear"/>
            <w:vAlign w:val="center"/>
          </w:tcPr>
          <w:p w14:paraId="7AE505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13970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0E606A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3321AB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293" w:hRule="atLeast"/>
        </w:trPr>
        <w:tc>
          <w:tcPr>
            <w:tcW w:w="570" w:type="dxa"/>
            <w:tcBorders>
              <w:top w:val="single" w:color="000000" w:sz="6" w:space="0"/>
              <w:bottom w:val="single" w:color="000000" w:sz="6" w:space="0"/>
              <w:right w:val="single" w:color="000000" w:sz="6" w:space="0"/>
            </w:tcBorders>
            <w:shd w:val="clear"/>
            <w:vAlign w:val="center"/>
          </w:tcPr>
          <w:p w14:paraId="428854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 </w:t>
            </w:r>
          </w:p>
          <w:p w14:paraId="3768A5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jc w:val="left"/>
              <w:rPr>
                <w:sz w:val="24"/>
                <w:szCs w:val="24"/>
              </w:rPr>
            </w:pPr>
            <w:r>
              <w:rPr>
                <w:rFonts w:hint="default" w:ascii="仿宋_GB2312" w:eastAsia="仿宋_GB2312" w:cs="仿宋_GB2312"/>
                <w:sz w:val="24"/>
                <w:szCs w:val="24"/>
                <w:bdr w:val="none" w:color="auto" w:sz="0" w:space="0"/>
              </w:rPr>
              <w:t>13</w:t>
            </w:r>
          </w:p>
        </w:tc>
        <w:tc>
          <w:tcPr>
            <w:tcW w:w="2756" w:type="dxa"/>
            <w:tcBorders>
              <w:top w:val="single" w:color="000000" w:sz="6" w:space="0"/>
              <w:left w:val="single" w:color="000000" w:sz="6" w:space="0"/>
              <w:bottom w:val="single" w:color="000000" w:sz="6" w:space="0"/>
              <w:right w:val="single" w:color="000000" w:sz="6" w:space="0"/>
            </w:tcBorders>
            <w:shd w:val="clear"/>
            <w:vAlign w:val="center"/>
          </w:tcPr>
          <w:p w14:paraId="06F1BC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对占用城市道路期满或者挖掘城市道路后，不及时清理现场的处罚</w:t>
            </w:r>
          </w:p>
        </w:tc>
        <w:tc>
          <w:tcPr>
            <w:tcW w:w="1418" w:type="dxa"/>
            <w:tcBorders>
              <w:top w:val="single" w:color="000000" w:sz="6" w:space="0"/>
              <w:left w:val="single" w:color="000000" w:sz="6" w:space="0"/>
              <w:bottom w:val="single" w:color="000000" w:sz="6" w:space="0"/>
              <w:right w:val="single" w:color="000000" w:sz="6" w:space="0"/>
            </w:tcBorders>
            <w:shd w:val="clear"/>
            <w:vAlign w:val="center"/>
          </w:tcPr>
          <w:p w14:paraId="4CAAE8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12" w:type="dxa"/>
            <w:tcBorders>
              <w:top w:val="single" w:color="000000" w:sz="6" w:space="0"/>
              <w:left w:val="single" w:color="000000" w:sz="6" w:space="0"/>
              <w:bottom w:val="single" w:color="000000" w:sz="6" w:space="0"/>
              <w:right w:val="single" w:color="000000" w:sz="6" w:space="0"/>
            </w:tcBorders>
            <w:shd w:val="clear"/>
            <w:vAlign w:val="center"/>
          </w:tcPr>
          <w:p w14:paraId="15A139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5A9D9B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（三）占用城市道路期满或者挖掘城市道路后，不及时清理现场的。</w:t>
            </w:r>
          </w:p>
        </w:tc>
        <w:tc>
          <w:tcPr>
            <w:tcW w:w="2001" w:type="dxa"/>
            <w:tcBorders>
              <w:top w:val="single" w:color="000000" w:sz="6" w:space="0"/>
              <w:left w:val="single" w:color="000000" w:sz="6" w:space="0"/>
              <w:bottom w:val="single" w:color="000000" w:sz="6" w:space="0"/>
            </w:tcBorders>
            <w:shd w:val="clear"/>
            <w:vAlign w:val="center"/>
          </w:tcPr>
          <w:p w14:paraId="61338A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3F0AC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0400D3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308" w:hRule="atLeast"/>
        </w:trPr>
        <w:tc>
          <w:tcPr>
            <w:tcW w:w="570" w:type="dxa"/>
            <w:tcBorders>
              <w:top w:val="single" w:color="000000" w:sz="6" w:space="0"/>
              <w:bottom w:val="single" w:color="000000" w:sz="6" w:space="0"/>
              <w:right w:val="single" w:color="000000" w:sz="6" w:space="0"/>
            </w:tcBorders>
            <w:shd w:val="clear"/>
            <w:vAlign w:val="center"/>
          </w:tcPr>
          <w:p w14:paraId="789CB7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 </w:t>
            </w:r>
          </w:p>
          <w:p w14:paraId="407014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jc w:val="left"/>
              <w:rPr>
                <w:sz w:val="24"/>
                <w:szCs w:val="24"/>
              </w:rPr>
            </w:pPr>
            <w:r>
              <w:rPr>
                <w:rFonts w:hint="default" w:ascii="仿宋_GB2312" w:eastAsia="仿宋_GB2312" w:cs="仿宋_GB2312"/>
                <w:sz w:val="24"/>
                <w:szCs w:val="24"/>
                <w:bdr w:val="none" w:color="auto" w:sz="0" w:space="0"/>
              </w:rPr>
              <w:t>14</w:t>
            </w:r>
          </w:p>
        </w:tc>
        <w:tc>
          <w:tcPr>
            <w:tcW w:w="2756" w:type="dxa"/>
            <w:tcBorders>
              <w:top w:val="single" w:color="000000" w:sz="6" w:space="0"/>
              <w:left w:val="single" w:color="000000" w:sz="6" w:space="0"/>
              <w:bottom w:val="single" w:color="000000" w:sz="6" w:space="0"/>
              <w:right w:val="single" w:color="000000" w:sz="6" w:space="0"/>
            </w:tcBorders>
            <w:shd w:val="clear"/>
            <w:vAlign w:val="center"/>
          </w:tcPr>
          <w:p w14:paraId="6845F3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对依附于城市道路建设各种管线、 杆线等设施，不按照规定办理批准手续的处罚</w:t>
            </w:r>
          </w:p>
        </w:tc>
        <w:tc>
          <w:tcPr>
            <w:tcW w:w="1418" w:type="dxa"/>
            <w:tcBorders>
              <w:top w:val="single" w:color="000000" w:sz="6" w:space="0"/>
              <w:left w:val="single" w:color="000000" w:sz="6" w:space="0"/>
              <w:bottom w:val="single" w:color="000000" w:sz="6" w:space="0"/>
              <w:right w:val="single" w:color="000000" w:sz="6" w:space="0"/>
            </w:tcBorders>
            <w:shd w:val="clear"/>
            <w:vAlign w:val="center"/>
          </w:tcPr>
          <w:p w14:paraId="0B506F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22532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12" w:type="dxa"/>
            <w:tcBorders>
              <w:top w:val="single" w:color="000000" w:sz="6" w:space="0"/>
              <w:left w:val="single" w:color="000000" w:sz="6" w:space="0"/>
              <w:bottom w:val="single" w:color="000000" w:sz="6" w:space="0"/>
              <w:right w:val="single" w:color="000000" w:sz="6" w:space="0"/>
            </w:tcBorders>
            <w:shd w:val="clear"/>
            <w:vAlign w:val="center"/>
          </w:tcPr>
          <w:p w14:paraId="5C9A9E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7621FB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（四）依附于城市道路建设各种管线、标线等设施，不按照规定办理批准手续的。</w:t>
            </w:r>
          </w:p>
        </w:tc>
        <w:tc>
          <w:tcPr>
            <w:tcW w:w="2001" w:type="dxa"/>
            <w:tcBorders>
              <w:top w:val="single" w:color="000000" w:sz="6" w:space="0"/>
              <w:left w:val="single" w:color="000000" w:sz="6" w:space="0"/>
              <w:bottom w:val="single" w:color="000000" w:sz="6" w:space="0"/>
            </w:tcBorders>
            <w:shd w:val="clear"/>
            <w:vAlign w:val="center"/>
          </w:tcPr>
          <w:p w14:paraId="0E0E24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4018C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BF829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24C3DF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878" w:hRule="atLeast"/>
        </w:trPr>
        <w:tc>
          <w:tcPr>
            <w:tcW w:w="570" w:type="dxa"/>
            <w:tcBorders>
              <w:top w:val="single" w:color="000000" w:sz="6" w:space="0"/>
              <w:right w:val="single" w:color="000000" w:sz="6" w:space="0"/>
            </w:tcBorders>
            <w:shd w:val="clear"/>
            <w:vAlign w:val="center"/>
          </w:tcPr>
          <w:p w14:paraId="1EBC43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 </w:t>
            </w:r>
          </w:p>
          <w:p w14:paraId="1CF50D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40"/>
              <w:jc w:val="left"/>
              <w:rPr>
                <w:sz w:val="24"/>
                <w:szCs w:val="24"/>
              </w:rPr>
            </w:pPr>
            <w:r>
              <w:rPr>
                <w:rFonts w:hint="default" w:ascii="仿宋_GB2312" w:eastAsia="仿宋_GB2312" w:cs="仿宋_GB2312"/>
                <w:sz w:val="24"/>
                <w:szCs w:val="24"/>
                <w:bdr w:val="none" w:color="auto" w:sz="0" w:space="0"/>
              </w:rPr>
              <w:t>15</w:t>
            </w:r>
          </w:p>
        </w:tc>
        <w:tc>
          <w:tcPr>
            <w:tcW w:w="2756" w:type="dxa"/>
            <w:tcBorders>
              <w:top w:val="single" w:color="000000" w:sz="6" w:space="0"/>
              <w:left w:val="single" w:color="000000" w:sz="6" w:space="0"/>
              <w:right w:val="single" w:color="000000" w:sz="6" w:space="0"/>
            </w:tcBorders>
            <w:shd w:val="clear"/>
            <w:vAlign w:val="center"/>
          </w:tcPr>
          <w:p w14:paraId="4A37D6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对紧急抢修埋设在城市道路下的管线，不按照规定补办批准手续的处罚</w:t>
            </w:r>
          </w:p>
        </w:tc>
        <w:tc>
          <w:tcPr>
            <w:tcW w:w="1418" w:type="dxa"/>
            <w:tcBorders>
              <w:top w:val="single" w:color="000000" w:sz="6" w:space="0"/>
              <w:left w:val="single" w:color="000000" w:sz="6" w:space="0"/>
              <w:right w:val="single" w:color="000000" w:sz="6" w:space="0"/>
            </w:tcBorders>
            <w:shd w:val="clear"/>
            <w:vAlign w:val="center"/>
          </w:tcPr>
          <w:p w14:paraId="422117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128669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12" w:type="dxa"/>
            <w:tcBorders>
              <w:top w:val="single" w:color="000000" w:sz="6" w:space="0"/>
              <w:left w:val="single" w:color="000000" w:sz="6" w:space="0"/>
              <w:right w:val="single" w:color="000000" w:sz="6" w:space="0"/>
            </w:tcBorders>
            <w:shd w:val="clear"/>
            <w:vAlign w:val="center"/>
          </w:tcPr>
          <w:p w14:paraId="29E85B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3ED1E5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（五） 紧急抢修埋设在城市道路下的管线，不按照规定补办批准手续的。</w:t>
            </w:r>
          </w:p>
        </w:tc>
        <w:tc>
          <w:tcPr>
            <w:tcW w:w="2001" w:type="dxa"/>
            <w:tcBorders>
              <w:top w:val="single" w:color="000000" w:sz="6" w:space="0"/>
              <w:left w:val="single" w:color="000000" w:sz="6" w:space="0"/>
            </w:tcBorders>
            <w:shd w:val="clear"/>
            <w:vAlign w:val="center"/>
          </w:tcPr>
          <w:p w14:paraId="3B2780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37E526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bl>
    <w:p w14:paraId="74C849F9">
      <w:pPr>
        <w:pStyle w:val="2"/>
        <w:keepNext w:val="0"/>
        <w:keepLines w:val="0"/>
        <w:widowControl/>
        <w:suppressLineNumbers w:val="0"/>
        <w:spacing w:before="0" w:beforeAutospacing="0" w:after="0" w:afterAutospacing="0" w:line="315" w:lineRule="atLeast"/>
        <w:rPr>
          <w:sz w:val="24"/>
          <w:szCs w:val="24"/>
        </w:rPr>
      </w:pPr>
      <w:r>
        <w:rPr>
          <w:rFonts w:hint="default" w:ascii="仿宋_GB2312" w:hAnsi="sans-serif" w:eastAsia="仿宋_GB2312" w:cs="仿宋_GB2312"/>
          <w:i w:val="0"/>
          <w:iCs w:val="0"/>
          <w:caps w:val="0"/>
          <w:color w:val="000000"/>
          <w:spacing w:val="0"/>
          <w:sz w:val="24"/>
          <w:szCs w:val="24"/>
        </w:rPr>
        <w:t> </w:t>
      </w:r>
    </w:p>
    <w:p w14:paraId="7643E87A">
      <w:pPr>
        <w:pStyle w:val="2"/>
        <w:keepNext w:val="0"/>
        <w:keepLines w:val="0"/>
        <w:widowControl/>
        <w:suppressLineNumbers w:val="0"/>
        <w:spacing w:before="102" w:beforeAutospacing="0" w:after="0" w:afterAutospacing="0" w:line="315" w:lineRule="atLeast"/>
        <w:rPr>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276225" cy="20955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276225" cy="209550"/>
                    </a:xfrm>
                    <a:prstGeom prst="rect">
                      <a:avLst/>
                    </a:prstGeom>
                    <a:noFill/>
                    <a:ln w="9525">
                      <a:noFill/>
                    </a:ln>
                  </pic:spPr>
                </pic:pic>
              </a:graphicData>
            </a:graphic>
          </wp:inline>
        </w:drawing>
      </w:r>
      <w:r>
        <w:rPr>
          <w:rFonts w:hint="default" w:ascii="仿宋_GB2312" w:hAnsi="sans-serif" w:eastAsia="仿宋_GB2312" w:cs="仿宋_GB2312"/>
          <w:i w:val="0"/>
          <w:iCs w:val="0"/>
          <w:caps w:val="0"/>
          <w:color w:val="000000"/>
          <w:spacing w:val="0"/>
          <w:sz w:val="24"/>
          <w:szCs w:val="24"/>
        </w:rPr>
        <w:t> </w:t>
      </w:r>
    </w:p>
    <w:tbl>
      <w:tblPr>
        <w:tblW w:w="13635"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00"/>
        <w:gridCol w:w="2672"/>
        <w:gridCol w:w="1410"/>
        <w:gridCol w:w="6686"/>
        <w:gridCol w:w="1967"/>
      </w:tblGrid>
      <w:tr w14:paraId="0ED73B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214" w:hRule="atLeast"/>
        </w:trPr>
        <w:tc>
          <w:tcPr>
            <w:tcW w:w="560" w:type="dxa"/>
            <w:tcBorders>
              <w:bottom w:val="single" w:color="000000" w:sz="6" w:space="0"/>
              <w:right w:val="single" w:color="000000" w:sz="6" w:space="0"/>
            </w:tcBorders>
            <w:shd w:val="clear"/>
            <w:vAlign w:val="center"/>
          </w:tcPr>
          <w:p w14:paraId="3A0B27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AE6D2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59E3C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16</w:t>
            </w:r>
          </w:p>
        </w:tc>
        <w:tc>
          <w:tcPr>
            <w:tcW w:w="2730" w:type="dxa"/>
            <w:tcBorders>
              <w:left w:val="single" w:color="000000" w:sz="6" w:space="0"/>
              <w:bottom w:val="single" w:color="000000" w:sz="6" w:space="0"/>
              <w:right w:val="single" w:color="000000" w:sz="6" w:space="0"/>
            </w:tcBorders>
            <w:shd w:val="clear"/>
            <w:vAlign w:val="center"/>
          </w:tcPr>
          <w:p w14:paraId="34A432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对未按照批准的位置、面积、期限占用或者挖掘城市道路，或者需要移动位置、扩大面积、延长时间的，未提前办理变更审批手续的处罚</w:t>
            </w:r>
          </w:p>
        </w:tc>
        <w:tc>
          <w:tcPr>
            <w:tcW w:w="1425" w:type="dxa"/>
            <w:tcBorders>
              <w:left w:val="single" w:color="000000" w:sz="6" w:space="0"/>
              <w:bottom w:val="single" w:color="000000" w:sz="6" w:space="0"/>
              <w:right w:val="single" w:color="000000" w:sz="6" w:space="0"/>
            </w:tcBorders>
            <w:shd w:val="clear"/>
            <w:vAlign w:val="center"/>
          </w:tcPr>
          <w:p w14:paraId="0CD093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E3520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986F0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44" w:type="dxa"/>
            <w:tcBorders>
              <w:left w:val="single" w:color="000000" w:sz="6" w:space="0"/>
              <w:bottom w:val="single" w:color="000000" w:sz="6" w:space="0"/>
              <w:right w:val="single" w:color="000000" w:sz="6" w:space="0"/>
            </w:tcBorders>
            <w:shd w:val="clear"/>
            <w:vAlign w:val="center"/>
          </w:tcPr>
          <w:p w14:paraId="4BE5A8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4C030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《城市道路管理条例》第四十二条 违反本条例第二十七条规定，或者有下列行为之一的，由市政工程行政主管部门或者其他有关部门责令限期改正，可以处以2万元以下的罚款；造成损失的，应当依法承担赔偿责任：</w:t>
            </w:r>
          </w:p>
          <w:p w14:paraId="490B40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（六）未按照批准的位置、面积、期限占用或者挖掘城市道路，或者需要移动位置、扩大面积、延长时间的，未提前办理变更审批手续的。</w:t>
            </w:r>
          </w:p>
        </w:tc>
        <w:tc>
          <w:tcPr>
            <w:tcW w:w="1999" w:type="dxa"/>
            <w:tcBorders>
              <w:left w:val="single" w:color="000000" w:sz="6" w:space="0"/>
              <w:bottom w:val="single" w:color="000000" w:sz="6" w:space="0"/>
            </w:tcBorders>
            <w:shd w:val="clear"/>
            <w:vAlign w:val="center"/>
          </w:tcPr>
          <w:p w14:paraId="49092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2677D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26FC81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878" w:hRule="atLeast"/>
        </w:trPr>
        <w:tc>
          <w:tcPr>
            <w:tcW w:w="560" w:type="dxa"/>
            <w:tcBorders>
              <w:top w:val="single" w:color="000000" w:sz="6" w:space="0"/>
              <w:bottom w:val="single" w:color="000000" w:sz="6" w:space="0"/>
              <w:right w:val="single" w:color="000000" w:sz="6" w:space="0"/>
            </w:tcBorders>
            <w:shd w:val="clear"/>
            <w:vAlign w:val="center"/>
          </w:tcPr>
          <w:p w14:paraId="5BA7A9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36A4D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17</w:t>
            </w:r>
          </w:p>
        </w:tc>
        <w:tc>
          <w:tcPr>
            <w:tcW w:w="2730" w:type="dxa"/>
            <w:tcBorders>
              <w:top w:val="single" w:color="000000" w:sz="6" w:space="0"/>
              <w:left w:val="single" w:color="000000" w:sz="6" w:space="0"/>
              <w:bottom w:val="single" w:color="000000" w:sz="6" w:space="0"/>
              <w:right w:val="single" w:color="000000" w:sz="6" w:space="0"/>
            </w:tcBorders>
            <w:shd w:val="clear"/>
            <w:vAlign w:val="center"/>
          </w:tcPr>
          <w:p w14:paraId="31468A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对在河道、湖泊管理范围内建设妨碍行洪的建筑物、构筑物的处罚</w:t>
            </w:r>
          </w:p>
        </w:tc>
        <w:tc>
          <w:tcPr>
            <w:tcW w:w="1425" w:type="dxa"/>
            <w:tcBorders>
              <w:top w:val="single" w:color="000000" w:sz="6" w:space="0"/>
              <w:left w:val="single" w:color="000000" w:sz="6" w:space="0"/>
              <w:bottom w:val="single" w:color="000000" w:sz="6" w:space="0"/>
              <w:right w:val="single" w:color="000000" w:sz="6" w:space="0"/>
            </w:tcBorders>
            <w:shd w:val="clear"/>
            <w:vAlign w:val="center"/>
          </w:tcPr>
          <w:p w14:paraId="5672E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44" w:type="dxa"/>
            <w:tcBorders>
              <w:top w:val="single" w:color="000000" w:sz="6" w:space="0"/>
              <w:left w:val="single" w:color="000000" w:sz="6" w:space="0"/>
              <w:bottom w:val="single" w:color="000000" w:sz="6" w:space="0"/>
              <w:right w:val="single" w:color="000000" w:sz="6" w:space="0"/>
            </w:tcBorders>
            <w:shd w:val="clear"/>
            <w:vAlign w:val="center"/>
          </w:tcPr>
          <w:p w14:paraId="0217FA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《中华人民共和国防洪法》第五十五条 违反本法第二十二条第二款、第三款规定，有下列行为之一的，责令停止违法行为，排除阻碍或者采取其他补救措施，可以处五万元以下的罚款：</w:t>
            </w:r>
          </w:p>
          <w:p w14:paraId="1AF9B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（一）在河道、湖泊管理范围内建设妨碍行洪的建筑物、构筑物的。</w:t>
            </w:r>
          </w:p>
        </w:tc>
        <w:tc>
          <w:tcPr>
            <w:tcW w:w="1999" w:type="dxa"/>
            <w:tcBorders>
              <w:top w:val="single" w:color="000000" w:sz="6" w:space="0"/>
              <w:left w:val="single" w:color="000000" w:sz="6" w:space="0"/>
              <w:bottom w:val="single" w:color="000000" w:sz="6" w:space="0"/>
            </w:tcBorders>
            <w:shd w:val="clear"/>
            <w:vAlign w:val="center"/>
          </w:tcPr>
          <w:p w14:paraId="2A3276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27284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6EE2D5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A6D92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958" w:hRule="atLeast"/>
        </w:trPr>
        <w:tc>
          <w:tcPr>
            <w:tcW w:w="560" w:type="dxa"/>
            <w:tcBorders>
              <w:top w:val="single" w:color="000000" w:sz="6" w:space="0"/>
              <w:bottom w:val="single" w:color="000000" w:sz="6" w:space="0"/>
              <w:right w:val="single" w:color="000000" w:sz="6" w:space="0"/>
            </w:tcBorders>
            <w:shd w:val="clear"/>
            <w:vAlign w:val="center"/>
          </w:tcPr>
          <w:p w14:paraId="5CAE07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4A7E8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55D9F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18</w:t>
            </w:r>
          </w:p>
        </w:tc>
        <w:tc>
          <w:tcPr>
            <w:tcW w:w="2730" w:type="dxa"/>
            <w:tcBorders>
              <w:top w:val="single" w:color="000000" w:sz="6" w:space="0"/>
              <w:left w:val="single" w:color="000000" w:sz="6" w:space="0"/>
              <w:bottom w:val="single" w:color="000000" w:sz="6" w:space="0"/>
              <w:right w:val="single" w:color="000000" w:sz="6" w:space="0"/>
            </w:tcBorders>
            <w:shd w:val="clear"/>
            <w:vAlign w:val="center"/>
          </w:tcPr>
          <w:p w14:paraId="36808B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对在河道、湖泊管理范围内倾倒垃圾、渣土，从事影响河势稳定、危害河岸堤防安全和其他妨碍河道行洪的活动的处罚</w:t>
            </w:r>
          </w:p>
        </w:tc>
        <w:tc>
          <w:tcPr>
            <w:tcW w:w="1425" w:type="dxa"/>
            <w:tcBorders>
              <w:top w:val="single" w:color="000000" w:sz="6" w:space="0"/>
              <w:left w:val="single" w:color="000000" w:sz="6" w:space="0"/>
              <w:bottom w:val="single" w:color="000000" w:sz="6" w:space="0"/>
              <w:right w:val="single" w:color="000000" w:sz="6" w:space="0"/>
            </w:tcBorders>
            <w:shd w:val="clear"/>
            <w:vAlign w:val="center"/>
          </w:tcPr>
          <w:p w14:paraId="4B127E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30D10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2FCCD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44" w:type="dxa"/>
            <w:tcBorders>
              <w:top w:val="single" w:color="000000" w:sz="6" w:space="0"/>
              <w:left w:val="single" w:color="000000" w:sz="6" w:space="0"/>
              <w:bottom w:val="single" w:color="000000" w:sz="6" w:space="0"/>
              <w:right w:val="single" w:color="000000" w:sz="6" w:space="0"/>
            </w:tcBorders>
            <w:shd w:val="clear"/>
            <w:vAlign w:val="center"/>
          </w:tcPr>
          <w:p w14:paraId="4C44A4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《中华人民共和国防洪法》第五十五条 违反本法第二十二条第二款、第三款规定，有下列行为之一的，责令停止违法行为，排除阻碍或者采取其他补救措施，可以处五万元以下的罚款：</w:t>
            </w:r>
          </w:p>
          <w:p w14:paraId="11B1FB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（二）在河道、湖泊管理范围内倾倒垃圾、渣土，从事影响河势稳定、危害河岸堤防安全和其他妨碍河道行洪的活动的。</w:t>
            </w:r>
          </w:p>
        </w:tc>
        <w:tc>
          <w:tcPr>
            <w:tcW w:w="1999" w:type="dxa"/>
            <w:tcBorders>
              <w:top w:val="single" w:color="000000" w:sz="6" w:space="0"/>
              <w:left w:val="single" w:color="000000" w:sz="6" w:space="0"/>
              <w:bottom w:val="single" w:color="000000" w:sz="6" w:space="0"/>
            </w:tcBorders>
            <w:shd w:val="clear"/>
            <w:vAlign w:val="center"/>
          </w:tcPr>
          <w:p w14:paraId="13750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634CF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078F8D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2714" w:hRule="atLeast"/>
        </w:trPr>
        <w:tc>
          <w:tcPr>
            <w:tcW w:w="560" w:type="dxa"/>
            <w:tcBorders>
              <w:top w:val="single" w:color="000000" w:sz="6" w:space="0"/>
              <w:bottom w:val="single" w:color="000000" w:sz="6" w:space="0"/>
              <w:right w:val="single" w:color="000000" w:sz="6" w:space="0"/>
            </w:tcBorders>
            <w:shd w:val="clear"/>
            <w:vAlign w:val="top"/>
          </w:tcPr>
          <w:p w14:paraId="3AB390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center"/>
              <w:rPr>
                <w:sz w:val="24"/>
                <w:szCs w:val="24"/>
              </w:rPr>
            </w:pPr>
            <w:r>
              <w:rPr>
                <w:rFonts w:hint="default" w:ascii="仿宋_GB2312" w:eastAsia="仿宋_GB2312" w:cs="仿宋_GB2312"/>
                <w:sz w:val="24"/>
                <w:szCs w:val="24"/>
                <w:bdr w:val="none" w:color="auto" w:sz="0" w:space="0"/>
              </w:rPr>
              <w:t> </w:t>
            </w:r>
          </w:p>
          <w:p w14:paraId="0407E7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center"/>
              <w:rPr>
                <w:sz w:val="24"/>
                <w:szCs w:val="24"/>
              </w:rPr>
            </w:pPr>
            <w:r>
              <w:rPr>
                <w:rFonts w:hint="default" w:ascii="仿宋_GB2312" w:eastAsia="仿宋_GB2312" w:cs="仿宋_GB2312"/>
                <w:sz w:val="24"/>
                <w:szCs w:val="24"/>
                <w:bdr w:val="none" w:color="auto" w:sz="0" w:space="0"/>
              </w:rPr>
              <w:t> </w:t>
            </w:r>
          </w:p>
          <w:p w14:paraId="79A7E5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center"/>
              <w:rPr>
                <w:sz w:val="24"/>
                <w:szCs w:val="24"/>
              </w:rPr>
            </w:pPr>
            <w:r>
              <w:rPr>
                <w:rFonts w:hint="default" w:ascii="仿宋_GB2312" w:eastAsia="仿宋_GB2312" w:cs="仿宋_GB2312"/>
                <w:sz w:val="24"/>
                <w:szCs w:val="24"/>
                <w:bdr w:val="none" w:color="auto" w:sz="0" w:space="0"/>
              </w:rPr>
              <w:t> </w:t>
            </w:r>
          </w:p>
          <w:p w14:paraId="38D672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center"/>
              <w:rPr>
                <w:sz w:val="24"/>
                <w:szCs w:val="24"/>
              </w:rPr>
            </w:pPr>
            <w:r>
              <w:rPr>
                <w:rFonts w:hint="default" w:ascii="仿宋_GB2312" w:eastAsia="仿宋_GB2312" w:cs="仿宋_GB2312"/>
                <w:sz w:val="24"/>
                <w:szCs w:val="24"/>
                <w:bdr w:val="none" w:color="auto" w:sz="0" w:space="0"/>
              </w:rPr>
              <w:t> </w:t>
            </w:r>
          </w:p>
          <w:p w14:paraId="7DD487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center"/>
              <w:rPr>
                <w:sz w:val="24"/>
                <w:szCs w:val="24"/>
              </w:rPr>
            </w:pPr>
            <w:r>
              <w:rPr>
                <w:rFonts w:hint="default" w:ascii="仿宋_GB2312" w:eastAsia="仿宋_GB2312" w:cs="仿宋_GB2312"/>
                <w:sz w:val="24"/>
                <w:szCs w:val="24"/>
                <w:bdr w:val="none" w:color="auto" w:sz="0" w:space="0"/>
              </w:rPr>
              <w:t> </w:t>
            </w:r>
          </w:p>
          <w:p w14:paraId="01DE63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19</w:t>
            </w:r>
          </w:p>
        </w:tc>
        <w:tc>
          <w:tcPr>
            <w:tcW w:w="2730" w:type="dxa"/>
            <w:tcBorders>
              <w:top w:val="single" w:color="000000" w:sz="6" w:space="0"/>
              <w:left w:val="single" w:color="000000" w:sz="6" w:space="0"/>
              <w:bottom w:val="single" w:color="000000" w:sz="6" w:space="0"/>
              <w:right w:val="single" w:color="000000" w:sz="6" w:space="0"/>
            </w:tcBorders>
            <w:shd w:val="clear"/>
            <w:vAlign w:val="center"/>
          </w:tcPr>
          <w:p w14:paraId="14E8E2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对在江河、湖泊、水库、运河、渠道内弃置、堆放阻碍行洪的物体和种植阻碍行洪的林木及高秆作物的处罚</w:t>
            </w:r>
          </w:p>
        </w:tc>
        <w:tc>
          <w:tcPr>
            <w:tcW w:w="1425" w:type="dxa"/>
            <w:tcBorders>
              <w:top w:val="single" w:color="000000" w:sz="6" w:space="0"/>
              <w:left w:val="single" w:color="000000" w:sz="6" w:space="0"/>
              <w:bottom w:val="single" w:color="000000" w:sz="6" w:space="0"/>
              <w:right w:val="single" w:color="000000" w:sz="6" w:space="0"/>
            </w:tcBorders>
            <w:shd w:val="clear"/>
            <w:vAlign w:val="center"/>
          </w:tcPr>
          <w:p w14:paraId="21E512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DE641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44" w:type="dxa"/>
            <w:tcBorders>
              <w:top w:val="single" w:color="000000" w:sz="6" w:space="0"/>
              <w:left w:val="single" w:color="000000" w:sz="6" w:space="0"/>
              <w:bottom w:val="single" w:color="000000" w:sz="6" w:space="0"/>
              <w:right w:val="single" w:color="000000" w:sz="6" w:space="0"/>
            </w:tcBorders>
            <w:shd w:val="clear"/>
            <w:vAlign w:val="center"/>
          </w:tcPr>
          <w:p w14:paraId="3AA226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5C6CD8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（一）在江河、湖泊、水库、运河、渠道内弃置、堆放阻碍行洪的物体和种植阻碍行洪的林木及高秆作物的。　</w:t>
            </w:r>
          </w:p>
        </w:tc>
        <w:tc>
          <w:tcPr>
            <w:tcW w:w="1999" w:type="dxa"/>
            <w:tcBorders>
              <w:top w:val="single" w:color="000000" w:sz="6" w:space="0"/>
              <w:left w:val="single" w:color="000000" w:sz="6" w:space="0"/>
              <w:bottom w:val="single" w:color="000000" w:sz="6" w:space="0"/>
            </w:tcBorders>
            <w:shd w:val="clear"/>
            <w:vAlign w:val="center"/>
          </w:tcPr>
          <w:p w14:paraId="759FEC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3FB87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5E3557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E402C1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139" w:hRule="atLeast"/>
        </w:trPr>
        <w:tc>
          <w:tcPr>
            <w:tcW w:w="560" w:type="dxa"/>
            <w:tcBorders>
              <w:top w:val="single" w:color="000000" w:sz="6" w:space="0"/>
              <w:bottom w:val="single" w:color="000000" w:sz="6" w:space="0"/>
              <w:right w:val="single" w:color="000000" w:sz="6" w:space="0"/>
            </w:tcBorders>
            <w:shd w:val="clear"/>
            <w:vAlign w:val="center"/>
          </w:tcPr>
          <w:p w14:paraId="5DFDB0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center"/>
              <w:rPr>
                <w:sz w:val="24"/>
                <w:szCs w:val="24"/>
              </w:rPr>
            </w:pPr>
            <w:r>
              <w:rPr>
                <w:rFonts w:hint="default" w:ascii="仿宋_GB2312" w:eastAsia="仿宋_GB2312" w:cs="仿宋_GB2312"/>
                <w:sz w:val="24"/>
                <w:szCs w:val="24"/>
                <w:bdr w:val="none" w:color="auto" w:sz="0" w:space="0"/>
              </w:rPr>
              <w:t> </w:t>
            </w:r>
          </w:p>
          <w:p w14:paraId="12308D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20</w:t>
            </w:r>
          </w:p>
        </w:tc>
        <w:tc>
          <w:tcPr>
            <w:tcW w:w="2730" w:type="dxa"/>
            <w:tcBorders>
              <w:top w:val="single" w:color="000000" w:sz="6" w:space="0"/>
              <w:left w:val="single" w:color="000000" w:sz="6" w:space="0"/>
              <w:bottom w:val="single" w:color="000000" w:sz="6" w:space="0"/>
              <w:right w:val="single" w:color="000000" w:sz="6" w:space="0"/>
            </w:tcBorders>
            <w:shd w:val="clear"/>
            <w:vAlign w:val="center"/>
          </w:tcPr>
          <w:p w14:paraId="3215CD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对围湖造地或者未经批准围垦河道的处罚</w:t>
            </w:r>
          </w:p>
        </w:tc>
        <w:tc>
          <w:tcPr>
            <w:tcW w:w="1425" w:type="dxa"/>
            <w:tcBorders>
              <w:top w:val="single" w:color="000000" w:sz="6" w:space="0"/>
              <w:left w:val="single" w:color="000000" w:sz="6" w:space="0"/>
              <w:bottom w:val="single" w:color="000000" w:sz="6" w:space="0"/>
              <w:right w:val="single" w:color="000000" w:sz="6" w:space="0"/>
            </w:tcBorders>
            <w:shd w:val="clear"/>
            <w:vAlign w:val="center"/>
          </w:tcPr>
          <w:p w14:paraId="505C4D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44" w:type="dxa"/>
            <w:tcBorders>
              <w:top w:val="single" w:color="000000" w:sz="6" w:space="0"/>
              <w:left w:val="single" w:color="000000" w:sz="6" w:space="0"/>
              <w:bottom w:val="single" w:color="000000" w:sz="6" w:space="0"/>
              <w:right w:val="single" w:color="000000" w:sz="6" w:space="0"/>
            </w:tcBorders>
            <w:shd w:val="clear"/>
            <w:vAlign w:val="center"/>
          </w:tcPr>
          <w:p w14:paraId="649A94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p>
          <w:p w14:paraId="3FA1EC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（二）围湖造地或者未经批准围垦河道的。</w:t>
            </w:r>
          </w:p>
        </w:tc>
        <w:tc>
          <w:tcPr>
            <w:tcW w:w="1999" w:type="dxa"/>
            <w:tcBorders>
              <w:top w:val="single" w:color="000000" w:sz="6" w:space="0"/>
              <w:left w:val="single" w:color="000000" w:sz="6" w:space="0"/>
              <w:bottom w:val="single" w:color="000000" w:sz="6" w:space="0"/>
            </w:tcBorders>
            <w:shd w:val="clear"/>
            <w:vAlign w:val="center"/>
          </w:tcPr>
          <w:p w14:paraId="3F658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52B8C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4646E7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939" w:hRule="atLeast"/>
        </w:trPr>
        <w:tc>
          <w:tcPr>
            <w:tcW w:w="560" w:type="dxa"/>
            <w:tcBorders>
              <w:top w:val="single" w:color="000000" w:sz="6" w:space="0"/>
              <w:bottom w:val="single" w:color="000000" w:sz="6" w:space="0"/>
              <w:right w:val="single" w:color="000000" w:sz="6" w:space="0"/>
            </w:tcBorders>
            <w:shd w:val="clear"/>
            <w:vAlign w:val="center"/>
          </w:tcPr>
          <w:p w14:paraId="1DC9FE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0AC4B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21</w:t>
            </w:r>
          </w:p>
        </w:tc>
        <w:tc>
          <w:tcPr>
            <w:tcW w:w="2730" w:type="dxa"/>
            <w:tcBorders>
              <w:top w:val="single" w:color="000000" w:sz="6" w:space="0"/>
              <w:left w:val="single" w:color="000000" w:sz="6" w:space="0"/>
              <w:bottom w:val="single" w:color="000000" w:sz="6" w:space="0"/>
              <w:right w:val="single" w:color="000000" w:sz="6" w:space="0"/>
            </w:tcBorders>
            <w:shd w:val="clear"/>
            <w:vAlign w:val="center"/>
          </w:tcPr>
          <w:p w14:paraId="073DD7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对在崩塌、滑坡危险区或者泥石流 易发区从事取土、挖砂、采石等可能造成水土流失的活动的处罚</w:t>
            </w:r>
          </w:p>
        </w:tc>
        <w:tc>
          <w:tcPr>
            <w:tcW w:w="1425" w:type="dxa"/>
            <w:tcBorders>
              <w:top w:val="single" w:color="000000" w:sz="6" w:space="0"/>
              <w:left w:val="single" w:color="000000" w:sz="6" w:space="0"/>
              <w:bottom w:val="single" w:color="000000" w:sz="6" w:space="0"/>
              <w:right w:val="single" w:color="000000" w:sz="6" w:space="0"/>
            </w:tcBorders>
            <w:shd w:val="clear"/>
            <w:vAlign w:val="center"/>
          </w:tcPr>
          <w:p w14:paraId="52464B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D6E00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44" w:type="dxa"/>
            <w:tcBorders>
              <w:top w:val="single" w:color="000000" w:sz="6" w:space="0"/>
              <w:left w:val="single" w:color="000000" w:sz="6" w:space="0"/>
              <w:bottom w:val="single" w:color="000000" w:sz="6" w:space="0"/>
              <w:right w:val="single" w:color="000000" w:sz="6" w:space="0"/>
            </w:tcBorders>
            <w:shd w:val="clear"/>
            <w:vAlign w:val="center"/>
          </w:tcPr>
          <w:p w14:paraId="1ED9DD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1999" w:type="dxa"/>
            <w:tcBorders>
              <w:top w:val="single" w:color="000000" w:sz="6" w:space="0"/>
              <w:left w:val="single" w:color="000000" w:sz="6" w:space="0"/>
              <w:bottom w:val="single" w:color="000000" w:sz="6" w:space="0"/>
            </w:tcBorders>
            <w:shd w:val="clear"/>
            <w:vAlign w:val="center"/>
          </w:tcPr>
          <w:p w14:paraId="31FA81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34EE8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5E9155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5DB7B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923" w:hRule="atLeast"/>
        </w:trPr>
        <w:tc>
          <w:tcPr>
            <w:tcW w:w="560" w:type="dxa"/>
            <w:tcBorders>
              <w:top w:val="single" w:color="000000" w:sz="6" w:space="0"/>
              <w:right w:val="single" w:color="000000" w:sz="6" w:space="0"/>
            </w:tcBorders>
            <w:shd w:val="clear"/>
            <w:vAlign w:val="center"/>
          </w:tcPr>
          <w:p w14:paraId="1EAE2A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4E19F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C8446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22</w:t>
            </w:r>
          </w:p>
        </w:tc>
        <w:tc>
          <w:tcPr>
            <w:tcW w:w="2730" w:type="dxa"/>
            <w:tcBorders>
              <w:top w:val="single" w:color="000000" w:sz="6" w:space="0"/>
              <w:left w:val="single" w:color="000000" w:sz="6" w:space="0"/>
              <w:right w:val="single" w:color="000000" w:sz="6" w:space="0"/>
            </w:tcBorders>
            <w:shd w:val="clear"/>
            <w:vAlign w:val="center"/>
          </w:tcPr>
          <w:p w14:paraId="781EF9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对在禁止开垦坡度以上陡坡地开垦种植农作物，或者在禁止开垦、 开发的植物保护带内开垦、开发的  处罚</w:t>
            </w:r>
          </w:p>
        </w:tc>
        <w:tc>
          <w:tcPr>
            <w:tcW w:w="1425" w:type="dxa"/>
            <w:tcBorders>
              <w:top w:val="single" w:color="000000" w:sz="6" w:space="0"/>
              <w:left w:val="single" w:color="000000" w:sz="6" w:space="0"/>
              <w:right w:val="single" w:color="000000" w:sz="6" w:space="0"/>
            </w:tcBorders>
            <w:shd w:val="clear"/>
            <w:vAlign w:val="center"/>
          </w:tcPr>
          <w:p w14:paraId="09AB15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8A756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5DF5A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6844" w:type="dxa"/>
            <w:tcBorders>
              <w:top w:val="single" w:color="000000" w:sz="6" w:space="0"/>
              <w:left w:val="single" w:color="000000" w:sz="6" w:space="0"/>
              <w:right w:val="single" w:color="000000" w:sz="6" w:space="0"/>
            </w:tcBorders>
            <w:shd w:val="clear"/>
            <w:vAlign w:val="center"/>
          </w:tcPr>
          <w:p w14:paraId="61FBE6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1999" w:type="dxa"/>
            <w:tcBorders>
              <w:top w:val="single" w:color="000000" w:sz="6" w:space="0"/>
              <w:left w:val="single" w:color="000000" w:sz="6" w:space="0"/>
            </w:tcBorders>
            <w:shd w:val="clear"/>
            <w:vAlign w:val="center"/>
          </w:tcPr>
          <w:p w14:paraId="653BC4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E1E22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bl>
    <w:p w14:paraId="14B1A104">
      <w:pPr>
        <w:pStyle w:val="2"/>
        <w:keepNext w:val="0"/>
        <w:keepLines w:val="0"/>
        <w:widowControl/>
        <w:suppressLineNumbers w:val="0"/>
        <w:spacing w:before="0" w:beforeAutospacing="0" w:after="0" w:afterAutospacing="0" w:line="315" w:lineRule="atLeast"/>
        <w:ind w:left="0" w:firstLine="480"/>
        <w:rPr>
          <w:sz w:val="24"/>
          <w:szCs w:val="24"/>
        </w:rPr>
      </w:pPr>
      <w:r>
        <w:rPr>
          <w:rFonts w:hint="default" w:ascii="仿宋_GB2312" w:hAnsi="sans-serif" w:eastAsia="仿宋_GB2312" w:cs="仿宋_GB2312"/>
          <w:i w:val="0"/>
          <w:iCs w:val="0"/>
          <w:caps w:val="0"/>
          <w:color w:val="000000"/>
          <w:spacing w:val="0"/>
          <w:sz w:val="24"/>
          <w:szCs w:val="24"/>
        </w:rPr>
        <w:t> </w:t>
      </w:r>
    </w:p>
    <w:p w14:paraId="376E2205">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p>
    <w:p w14:paraId="326E2E5A">
      <w:pPr>
        <w:pStyle w:val="2"/>
        <w:keepNext w:val="0"/>
        <w:keepLines w:val="0"/>
        <w:widowControl/>
        <w:suppressLineNumbers w:val="0"/>
        <w:pBdr>
          <w:bottom w:val="none" w:color="auto" w:sz="0" w:space="0"/>
        </w:pBdr>
        <w:spacing w:before="0" w:beforeAutospacing="0" w:after="0" w:afterAutospacing="0" w:line="315" w:lineRule="atLeast"/>
        <w:jc w:val="center"/>
        <w:rPr>
          <w:sz w:val="18"/>
          <w:szCs w:val="18"/>
        </w:rPr>
      </w:pPr>
      <w:r>
        <w:rPr>
          <w:rFonts w:hint="default" w:ascii="sans-serif" w:hAnsi="sans-serif" w:eastAsia="sans-serif" w:cs="sans-serif"/>
          <w:i w:val="0"/>
          <w:iCs w:val="0"/>
          <w:caps w:val="0"/>
          <w:color w:val="000000"/>
          <w:spacing w:val="0"/>
          <w:sz w:val="18"/>
          <w:szCs w:val="18"/>
        </w:rPr>
        <w:t> </w:t>
      </w:r>
    </w:p>
    <w:p w14:paraId="4D9B24CB">
      <w:pPr>
        <w:pStyle w:val="2"/>
        <w:keepNext w:val="0"/>
        <w:keepLines w:val="0"/>
        <w:widowControl/>
        <w:suppressLineNumbers w:val="0"/>
        <w:spacing w:before="60" w:beforeAutospacing="0" w:after="0" w:afterAutospacing="0" w:line="315" w:lineRule="atLeast"/>
        <w:rPr>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266700" cy="200025"/>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6"/>
                    <a:stretch>
                      <a:fillRect/>
                    </a:stretch>
                  </pic:blipFill>
                  <pic:spPr>
                    <a:xfrm>
                      <a:off x="0" y="0"/>
                      <a:ext cx="266700" cy="200025"/>
                    </a:xfrm>
                    <a:prstGeom prst="rect">
                      <a:avLst/>
                    </a:prstGeom>
                    <a:noFill/>
                    <a:ln w="9525">
                      <a:noFill/>
                    </a:ln>
                  </pic:spPr>
                </pic:pic>
              </a:graphicData>
            </a:graphic>
          </wp:inline>
        </w:drawing>
      </w:r>
      <w:r>
        <w:rPr>
          <w:rFonts w:hint="default" w:ascii="仿宋_GB2312" w:hAnsi="sans-serif" w:eastAsia="仿宋_GB2312" w:cs="仿宋_GB2312"/>
          <w:i w:val="0"/>
          <w:iCs w:val="0"/>
          <w:caps w:val="0"/>
          <w:color w:val="000000"/>
          <w:spacing w:val="0"/>
          <w:sz w:val="24"/>
          <w:szCs w:val="24"/>
        </w:rPr>
        <w:t> </w:t>
      </w:r>
    </w:p>
    <w:p w14:paraId="1BF34E78">
      <w:pPr>
        <w:pStyle w:val="2"/>
        <w:keepNext w:val="0"/>
        <w:keepLines w:val="0"/>
        <w:widowControl/>
        <w:suppressLineNumbers w:val="0"/>
        <w:spacing w:before="60" w:beforeAutospacing="0" w:after="0" w:afterAutospacing="0" w:line="315" w:lineRule="atLeast"/>
        <w:rPr>
          <w:sz w:val="24"/>
          <w:szCs w:val="24"/>
        </w:rPr>
      </w:pPr>
      <w:r>
        <w:rPr>
          <w:rFonts w:hint="default" w:ascii="仿宋_GB2312" w:hAnsi="sans-serif" w:eastAsia="仿宋_GB2312" w:cs="仿宋_GB2312"/>
          <w:i w:val="0"/>
          <w:iCs w:val="0"/>
          <w:caps w:val="0"/>
          <w:color w:val="000000"/>
          <w:spacing w:val="0"/>
          <w:sz w:val="24"/>
          <w:szCs w:val="24"/>
        </w:rPr>
        <w:t> </w:t>
      </w:r>
    </w:p>
    <w:p w14:paraId="6B3EA6F4">
      <w:pPr>
        <w:pStyle w:val="2"/>
        <w:keepNext w:val="0"/>
        <w:keepLines w:val="0"/>
        <w:widowControl/>
        <w:suppressLineNumbers w:val="0"/>
        <w:spacing w:before="0" w:beforeAutospacing="0" w:after="0" w:afterAutospacing="0" w:line="315" w:lineRule="atLeast"/>
        <w:rPr>
          <w:sz w:val="24"/>
          <w:szCs w:val="24"/>
        </w:rPr>
      </w:pPr>
      <w:r>
        <w:rPr>
          <w:rFonts w:hint="default" w:ascii="仿宋_GB2312" w:hAnsi="sans-serif" w:eastAsia="仿宋_GB2312" w:cs="仿宋_GB2312"/>
          <w:i w:val="0"/>
          <w:iCs w:val="0"/>
          <w:caps w:val="0"/>
          <w:color w:val="000000"/>
          <w:spacing w:val="0"/>
          <w:sz w:val="24"/>
          <w:szCs w:val="24"/>
        </w:rPr>
        <w:t> </w:t>
      </w:r>
    </w:p>
    <w:tbl>
      <w:tblPr>
        <w:tblW w:w="13605"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00"/>
        <w:gridCol w:w="3656"/>
        <w:gridCol w:w="1312"/>
        <w:gridCol w:w="5690"/>
        <w:gridCol w:w="2047"/>
      </w:tblGrid>
      <w:tr w14:paraId="331700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2961" w:hRule="atLeast"/>
        </w:trPr>
        <w:tc>
          <w:tcPr>
            <w:tcW w:w="559" w:type="dxa"/>
            <w:tcBorders>
              <w:bottom w:val="single" w:color="000000" w:sz="6" w:space="0"/>
              <w:right w:val="single" w:color="000000" w:sz="6" w:space="0"/>
            </w:tcBorders>
            <w:shd w:val="clear"/>
            <w:vAlign w:val="center"/>
          </w:tcPr>
          <w:p w14:paraId="5D7971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A3701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61F91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23</w:t>
            </w:r>
          </w:p>
        </w:tc>
        <w:tc>
          <w:tcPr>
            <w:tcW w:w="3742" w:type="dxa"/>
            <w:tcBorders>
              <w:left w:val="single" w:color="000000" w:sz="6" w:space="0"/>
              <w:bottom w:val="single" w:color="000000" w:sz="6" w:space="0"/>
              <w:right w:val="single" w:color="000000" w:sz="6" w:space="0"/>
            </w:tcBorders>
            <w:shd w:val="clear"/>
            <w:vAlign w:val="center"/>
          </w:tcPr>
          <w:p w14:paraId="532319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对采集发菜，或者在水土流失重点预防区和重点治理区铲草皮、挖树 兜、滥挖虫草、甘草、麻黄等的处罚</w:t>
            </w:r>
          </w:p>
        </w:tc>
        <w:tc>
          <w:tcPr>
            <w:tcW w:w="1324" w:type="dxa"/>
            <w:tcBorders>
              <w:left w:val="single" w:color="000000" w:sz="6" w:space="0"/>
              <w:bottom w:val="single" w:color="000000" w:sz="6" w:space="0"/>
              <w:right w:val="single" w:color="000000" w:sz="6" w:space="0"/>
            </w:tcBorders>
            <w:shd w:val="clear"/>
            <w:vAlign w:val="center"/>
          </w:tcPr>
          <w:p w14:paraId="7613A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70BFF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FB2EF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left w:val="single" w:color="000000" w:sz="6" w:space="0"/>
              <w:bottom w:val="single" w:color="000000" w:sz="6" w:space="0"/>
              <w:right w:val="single" w:color="000000" w:sz="6" w:space="0"/>
            </w:tcBorders>
            <w:shd w:val="clear"/>
            <w:vAlign w:val="center"/>
          </w:tcPr>
          <w:p w14:paraId="5FB0CD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14:paraId="66FCE3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在草原地区有前款规定违法行为的，依照《中华人民共和国草原法》的有关规定处罚。</w:t>
            </w:r>
          </w:p>
        </w:tc>
        <w:tc>
          <w:tcPr>
            <w:tcW w:w="2081" w:type="dxa"/>
            <w:tcBorders>
              <w:left w:val="single" w:color="000000" w:sz="6" w:space="0"/>
              <w:bottom w:val="single" w:color="000000" w:sz="6" w:space="0"/>
            </w:tcBorders>
            <w:shd w:val="clear"/>
            <w:vAlign w:val="center"/>
          </w:tcPr>
          <w:p w14:paraId="7A23E3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26723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1D0AD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2043" w:hRule="atLeast"/>
        </w:trPr>
        <w:tc>
          <w:tcPr>
            <w:tcW w:w="559" w:type="dxa"/>
            <w:tcBorders>
              <w:top w:val="single" w:color="000000" w:sz="6" w:space="0"/>
              <w:bottom w:val="single" w:color="000000" w:sz="6" w:space="0"/>
              <w:right w:val="single" w:color="000000" w:sz="6" w:space="0"/>
            </w:tcBorders>
            <w:shd w:val="clear"/>
            <w:vAlign w:val="center"/>
          </w:tcPr>
          <w:p w14:paraId="49EC30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25000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24</w:t>
            </w:r>
          </w:p>
        </w:tc>
        <w:tc>
          <w:tcPr>
            <w:tcW w:w="3742" w:type="dxa"/>
            <w:tcBorders>
              <w:top w:val="single" w:color="000000" w:sz="6" w:space="0"/>
              <w:left w:val="single" w:color="000000" w:sz="6" w:space="0"/>
              <w:bottom w:val="single" w:color="000000" w:sz="6" w:space="0"/>
              <w:right w:val="single" w:color="000000" w:sz="6" w:space="0"/>
            </w:tcBorders>
            <w:shd w:val="clear"/>
            <w:vAlign w:val="center"/>
          </w:tcPr>
          <w:p w14:paraId="536810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对在林区采伐林木不依法采取防止水土流失措施的处罚</w:t>
            </w:r>
          </w:p>
        </w:tc>
        <w:tc>
          <w:tcPr>
            <w:tcW w:w="1324" w:type="dxa"/>
            <w:tcBorders>
              <w:top w:val="single" w:color="000000" w:sz="6" w:space="0"/>
              <w:left w:val="single" w:color="000000" w:sz="6" w:space="0"/>
              <w:bottom w:val="single" w:color="000000" w:sz="6" w:space="0"/>
              <w:right w:val="single" w:color="000000" w:sz="6" w:space="0"/>
            </w:tcBorders>
            <w:shd w:val="clear"/>
            <w:vAlign w:val="center"/>
          </w:tcPr>
          <w:p w14:paraId="2D972C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4D944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bottom w:val="single" w:color="000000" w:sz="6" w:space="0"/>
              <w:right w:val="single" w:color="000000" w:sz="6" w:space="0"/>
            </w:tcBorders>
            <w:shd w:val="clear"/>
            <w:vAlign w:val="center"/>
          </w:tcPr>
          <w:p w14:paraId="294806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《中华人民共和国水土保持法》第五十二条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tc>
        <w:tc>
          <w:tcPr>
            <w:tcW w:w="2081" w:type="dxa"/>
            <w:tcBorders>
              <w:top w:val="single" w:color="000000" w:sz="6" w:space="0"/>
              <w:left w:val="single" w:color="000000" w:sz="6" w:space="0"/>
              <w:bottom w:val="single" w:color="000000" w:sz="6" w:space="0"/>
            </w:tcBorders>
            <w:shd w:val="clear"/>
            <w:vAlign w:val="center"/>
          </w:tcPr>
          <w:p w14:paraId="4987C2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AD3B9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FBA2F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4CF1C1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2280" w:hRule="atLeast"/>
        </w:trPr>
        <w:tc>
          <w:tcPr>
            <w:tcW w:w="559" w:type="dxa"/>
            <w:tcBorders>
              <w:top w:val="single" w:color="000000" w:sz="6" w:space="0"/>
              <w:bottom w:val="single" w:color="000000" w:sz="6" w:space="0"/>
              <w:right w:val="single" w:color="000000" w:sz="6" w:space="0"/>
            </w:tcBorders>
            <w:shd w:val="clear"/>
            <w:vAlign w:val="center"/>
          </w:tcPr>
          <w:p w14:paraId="6E33FF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2E430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25</w:t>
            </w:r>
          </w:p>
        </w:tc>
        <w:tc>
          <w:tcPr>
            <w:tcW w:w="3742" w:type="dxa"/>
            <w:tcBorders>
              <w:top w:val="single" w:color="000000" w:sz="6" w:space="0"/>
              <w:left w:val="single" w:color="000000" w:sz="6" w:space="0"/>
              <w:bottom w:val="single" w:color="000000" w:sz="6" w:space="0"/>
              <w:right w:val="single" w:color="000000" w:sz="6" w:space="0"/>
            </w:tcBorders>
            <w:shd w:val="clear"/>
            <w:vAlign w:val="center"/>
          </w:tcPr>
          <w:p w14:paraId="4587CF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对在水土保持方案确定的专门存放地以外的区域倾倒砂、石、土、 矸石、尾矿、废渣等的处罚</w:t>
            </w:r>
          </w:p>
        </w:tc>
        <w:tc>
          <w:tcPr>
            <w:tcW w:w="1324" w:type="dxa"/>
            <w:tcBorders>
              <w:top w:val="single" w:color="000000" w:sz="6" w:space="0"/>
              <w:left w:val="single" w:color="000000" w:sz="6" w:space="0"/>
              <w:bottom w:val="single" w:color="000000" w:sz="6" w:space="0"/>
              <w:right w:val="single" w:color="000000" w:sz="6" w:space="0"/>
            </w:tcBorders>
            <w:shd w:val="clear"/>
            <w:vAlign w:val="center"/>
          </w:tcPr>
          <w:p w14:paraId="697C49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6E6EA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bottom w:val="single" w:color="000000" w:sz="6" w:space="0"/>
              <w:right w:val="single" w:color="000000" w:sz="6" w:space="0"/>
            </w:tcBorders>
            <w:shd w:val="clear"/>
            <w:vAlign w:val="center"/>
          </w:tcPr>
          <w:p w14:paraId="430C00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《中华人民共和国水土保持法》第五十五条 违反本法规定，在水土保持方案确定的专门存放地以外的区域倾倒砂、石、土、矸石、尾矿、废渣等的，由县级以上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tc>
        <w:tc>
          <w:tcPr>
            <w:tcW w:w="2081" w:type="dxa"/>
            <w:tcBorders>
              <w:top w:val="single" w:color="000000" w:sz="6" w:space="0"/>
              <w:left w:val="single" w:color="000000" w:sz="6" w:space="0"/>
              <w:bottom w:val="single" w:color="000000" w:sz="6" w:space="0"/>
            </w:tcBorders>
            <w:shd w:val="clear"/>
            <w:vAlign w:val="center"/>
          </w:tcPr>
          <w:p w14:paraId="565DCB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2EA7FE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060AE4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217" w:hRule="atLeast"/>
        </w:trPr>
        <w:tc>
          <w:tcPr>
            <w:tcW w:w="559" w:type="dxa"/>
            <w:tcBorders>
              <w:top w:val="single" w:color="000000" w:sz="6" w:space="0"/>
              <w:bottom w:val="single" w:color="000000" w:sz="6" w:space="0"/>
              <w:right w:val="single" w:color="000000" w:sz="6" w:space="0"/>
            </w:tcBorders>
            <w:shd w:val="clear"/>
            <w:vAlign w:val="center"/>
          </w:tcPr>
          <w:p w14:paraId="68A9A3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0077C7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26</w:t>
            </w:r>
          </w:p>
        </w:tc>
        <w:tc>
          <w:tcPr>
            <w:tcW w:w="3742" w:type="dxa"/>
            <w:tcBorders>
              <w:top w:val="single" w:color="000000" w:sz="6" w:space="0"/>
              <w:left w:val="single" w:color="000000" w:sz="6" w:space="0"/>
              <w:bottom w:val="single" w:color="000000" w:sz="6" w:space="0"/>
              <w:right w:val="single" w:color="000000" w:sz="6" w:space="0"/>
            </w:tcBorders>
            <w:shd w:val="clear"/>
            <w:vAlign w:val="center"/>
          </w:tcPr>
          <w:p w14:paraId="7EA26B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对开办生产建设项目或者从事其 他生产建设活动造成水土流失不 进行治理的处罚</w:t>
            </w:r>
          </w:p>
        </w:tc>
        <w:tc>
          <w:tcPr>
            <w:tcW w:w="1324" w:type="dxa"/>
            <w:tcBorders>
              <w:top w:val="single" w:color="000000" w:sz="6" w:space="0"/>
              <w:left w:val="single" w:color="000000" w:sz="6" w:space="0"/>
              <w:bottom w:val="single" w:color="000000" w:sz="6" w:space="0"/>
              <w:right w:val="single" w:color="000000" w:sz="6" w:space="0"/>
            </w:tcBorders>
            <w:shd w:val="clear"/>
            <w:vAlign w:val="center"/>
          </w:tcPr>
          <w:p w14:paraId="149F00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E0D24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bottom w:val="single" w:color="000000" w:sz="6" w:space="0"/>
              <w:right w:val="single" w:color="000000" w:sz="6" w:space="0"/>
            </w:tcBorders>
            <w:shd w:val="clear"/>
            <w:vAlign w:val="center"/>
          </w:tcPr>
          <w:p w14:paraId="039133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《中华人民共和国水土保持法》第五十六条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tc>
        <w:tc>
          <w:tcPr>
            <w:tcW w:w="2081" w:type="dxa"/>
            <w:tcBorders>
              <w:top w:val="single" w:color="000000" w:sz="6" w:space="0"/>
              <w:left w:val="single" w:color="000000" w:sz="6" w:space="0"/>
              <w:bottom w:val="single" w:color="000000" w:sz="6" w:space="0"/>
            </w:tcBorders>
            <w:shd w:val="clear"/>
            <w:vAlign w:val="center"/>
          </w:tcPr>
          <w:p w14:paraId="34B44A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5361A5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6F513B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095" w:hRule="atLeast"/>
        </w:trPr>
        <w:tc>
          <w:tcPr>
            <w:tcW w:w="559" w:type="dxa"/>
            <w:tcBorders>
              <w:top w:val="single" w:color="000000" w:sz="6" w:space="0"/>
              <w:bottom w:val="single" w:color="000000" w:sz="6" w:space="0"/>
              <w:right w:val="single" w:color="000000" w:sz="6" w:space="0"/>
            </w:tcBorders>
            <w:shd w:val="clear"/>
            <w:vAlign w:val="center"/>
          </w:tcPr>
          <w:p w14:paraId="334891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3C7855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17BC48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27</w:t>
            </w:r>
          </w:p>
        </w:tc>
        <w:tc>
          <w:tcPr>
            <w:tcW w:w="3742" w:type="dxa"/>
            <w:tcBorders>
              <w:top w:val="single" w:color="000000" w:sz="6" w:space="0"/>
              <w:left w:val="single" w:color="000000" w:sz="6" w:space="0"/>
              <w:bottom w:val="single" w:color="000000" w:sz="6" w:space="0"/>
              <w:right w:val="single" w:color="000000" w:sz="6" w:space="0"/>
            </w:tcBorders>
            <w:shd w:val="clear"/>
            <w:vAlign w:val="center"/>
          </w:tcPr>
          <w:p w14:paraId="6CE805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对在河道管理范围内弃置、堆放阻碍行洪物体的；种植阻碍行洪的林木或者高秆植物的；修建围堤、阻水渠道、阻水道路的处罚</w:t>
            </w:r>
          </w:p>
        </w:tc>
        <w:tc>
          <w:tcPr>
            <w:tcW w:w="1324" w:type="dxa"/>
            <w:tcBorders>
              <w:top w:val="single" w:color="000000" w:sz="6" w:space="0"/>
              <w:left w:val="single" w:color="000000" w:sz="6" w:space="0"/>
              <w:bottom w:val="single" w:color="000000" w:sz="6" w:space="0"/>
              <w:right w:val="single" w:color="000000" w:sz="6" w:space="0"/>
            </w:tcBorders>
            <w:shd w:val="clear"/>
            <w:vAlign w:val="center"/>
          </w:tcPr>
          <w:p w14:paraId="5087A6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E1CB5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05057A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bottom w:val="single" w:color="000000" w:sz="6" w:space="0"/>
              <w:right w:val="single" w:color="000000" w:sz="6" w:space="0"/>
            </w:tcBorders>
            <w:shd w:val="clear"/>
            <w:vAlign w:val="center"/>
          </w:tcPr>
          <w:p w14:paraId="69544D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542398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（一）在河道管理范围内弃置、堆放阻碍行洪物体的；种植阻碍行洪的林木或者高杆植物的；修建围堤、阻水渠道、阻水道路的。</w:t>
            </w:r>
          </w:p>
        </w:tc>
        <w:tc>
          <w:tcPr>
            <w:tcW w:w="2081" w:type="dxa"/>
            <w:tcBorders>
              <w:top w:val="single" w:color="000000" w:sz="6" w:space="0"/>
              <w:left w:val="single" w:color="000000" w:sz="6" w:space="0"/>
              <w:bottom w:val="single" w:color="000000" w:sz="6" w:space="0"/>
            </w:tcBorders>
            <w:shd w:val="clear"/>
            <w:vAlign w:val="center"/>
          </w:tcPr>
          <w:p w14:paraId="29879F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74FD4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D4A72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6C1A0E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417" w:hRule="atLeast"/>
        </w:trPr>
        <w:tc>
          <w:tcPr>
            <w:tcW w:w="559" w:type="dxa"/>
            <w:tcBorders>
              <w:top w:val="single" w:color="000000" w:sz="6" w:space="0"/>
              <w:right w:val="single" w:color="000000" w:sz="6" w:space="0"/>
            </w:tcBorders>
            <w:shd w:val="clear"/>
            <w:vAlign w:val="center"/>
          </w:tcPr>
          <w:p w14:paraId="2418CB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2FDF05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3DA26A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28</w:t>
            </w:r>
          </w:p>
        </w:tc>
        <w:tc>
          <w:tcPr>
            <w:tcW w:w="3742" w:type="dxa"/>
            <w:tcBorders>
              <w:top w:val="single" w:color="000000" w:sz="6" w:space="0"/>
              <w:left w:val="single" w:color="000000" w:sz="6" w:space="0"/>
              <w:right w:val="single" w:color="000000" w:sz="6" w:space="0"/>
            </w:tcBorders>
            <w:shd w:val="clear"/>
            <w:vAlign w:val="center"/>
          </w:tcPr>
          <w:p w14:paraId="62C336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对在堤防、护堤地建房、放牧、开渠、打井、挖窖、葬坟、晒粮、存放物料、开采地下资源、进行考古发掘以及开展集市贸易活动的处罚</w:t>
            </w:r>
          </w:p>
        </w:tc>
        <w:tc>
          <w:tcPr>
            <w:tcW w:w="1324" w:type="dxa"/>
            <w:tcBorders>
              <w:top w:val="single" w:color="000000" w:sz="6" w:space="0"/>
              <w:left w:val="single" w:color="000000" w:sz="6" w:space="0"/>
              <w:right w:val="single" w:color="000000" w:sz="6" w:space="0"/>
            </w:tcBorders>
            <w:shd w:val="clear"/>
            <w:vAlign w:val="center"/>
          </w:tcPr>
          <w:p w14:paraId="436AD3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645D7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A9673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right w:val="single" w:color="000000" w:sz="6" w:space="0"/>
            </w:tcBorders>
            <w:shd w:val="clear"/>
            <w:vAlign w:val="center"/>
          </w:tcPr>
          <w:p w14:paraId="696BF5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78A734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（二）在堤防、护堤地建房、放牧、开渠、打井、挖窖、葬坟、晒粮、存放物料、开采地下资源、进行考古发掘以及开展集市贸易活动的。</w:t>
            </w:r>
          </w:p>
        </w:tc>
        <w:tc>
          <w:tcPr>
            <w:tcW w:w="2081" w:type="dxa"/>
            <w:tcBorders>
              <w:top w:val="single" w:color="000000" w:sz="6" w:space="0"/>
              <w:left w:val="single" w:color="000000" w:sz="6" w:space="0"/>
            </w:tcBorders>
            <w:shd w:val="clear"/>
            <w:vAlign w:val="center"/>
          </w:tcPr>
          <w:p w14:paraId="40EF88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B8AF1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bl>
    <w:p w14:paraId="610A81C0">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p>
    <w:p w14:paraId="3D6BA28B">
      <w:pPr>
        <w:pStyle w:val="2"/>
        <w:keepNext w:val="0"/>
        <w:keepLines w:val="0"/>
        <w:widowControl/>
        <w:suppressLineNumbers w:val="0"/>
        <w:pBdr>
          <w:bottom w:val="none" w:color="auto" w:sz="0" w:space="0"/>
        </w:pBdr>
        <w:spacing w:before="0" w:beforeAutospacing="0" w:after="0" w:afterAutospacing="0" w:line="315" w:lineRule="atLeast"/>
        <w:jc w:val="center"/>
        <w:rPr>
          <w:sz w:val="18"/>
          <w:szCs w:val="18"/>
        </w:rPr>
      </w:pPr>
      <w:r>
        <w:rPr>
          <w:rFonts w:hint="default" w:ascii="sans-serif" w:hAnsi="sans-serif" w:eastAsia="sans-serif" w:cs="sans-serif"/>
          <w:i w:val="0"/>
          <w:iCs w:val="0"/>
          <w:caps w:val="0"/>
          <w:color w:val="000000"/>
          <w:spacing w:val="0"/>
          <w:sz w:val="18"/>
          <w:szCs w:val="18"/>
        </w:rPr>
        <w:t> </w:t>
      </w:r>
    </w:p>
    <w:p w14:paraId="02957513">
      <w:pPr>
        <w:pStyle w:val="2"/>
        <w:keepNext w:val="0"/>
        <w:keepLines w:val="0"/>
        <w:widowControl/>
        <w:suppressLineNumbers w:val="0"/>
        <w:spacing w:before="132" w:beforeAutospacing="0" w:after="0" w:afterAutospacing="0" w:line="315" w:lineRule="atLeast"/>
        <w:rPr>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266700" cy="209550"/>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266700" cy="209550"/>
                    </a:xfrm>
                    <a:prstGeom prst="rect">
                      <a:avLst/>
                    </a:prstGeom>
                    <a:noFill/>
                    <a:ln w="9525">
                      <a:noFill/>
                    </a:ln>
                  </pic:spPr>
                </pic:pic>
              </a:graphicData>
            </a:graphic>
          </wp:inline>
        </w:drawing>
      </w:r>
      <w:r>
        <w:rPr>
          <w:rFonts w:hint="default" w:ascii="仿宋_GB2312" w:hAnsi="sans-serif" w:eastAsia="仿宋_GB2312" w:cs="仿宋_GB2312"/>
          <w:i w:val="0"/>
          <w:iCs w:val="0"/>
          <w:caps w:val="0"/>
          <w:color w:val="000000"/>
          <w:spacing w:val="4"/>
          <w:sz w:val="24"/>
          <w:szCs w:val="24"/>
        </w:rPr>
        <w:t> </w:t>
      </w:r>
    </w:p>
    <w:tbl>
      <w:tblPr>
        <w:tblW w:w="13635" w:type="dxa"/>
        <w:tblInd w:w="77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00"/>
        <w:gridCol w:w="3648"/>
        <w:gridCol w:w="1302"/>
        <w:gridCol w:w="5703"/>
        <w:gridCol w:w="2082"/>
      </w:tblGrid>
      <w:tr w14:paraId="48695C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035" w:hRule="atLeast"/>
        </w:trPr>
        <w:tc>
          <w:tcPr>
            <w:tcW w:w="569" w:type="dxa"/>
            <w:tcBorders>
              <w:bottom w:val="single" w:color="000000" w:sz="6" w:space="0"/>
              <w:right w:val="single" w:color="000000" w:sz="6" w:space="0"/>
            </w:tcBorders>
            <w:shd w:val="clear"/>
            <w:vAlign w:val="center"/>
          </w:tcPr>
          <w:p w14:paraId="60D6B6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5929F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29</w:t>
            </w:r>
          </w:p>
          <w:p w14:paraId="302D0C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 </w:t>
            </w:r>
          </w:p>
          <w:p w14:paraId="264A63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 </w:t>
            </w:r>
          </w:p>
        </w:tc>
        <w:tc>
          <w:tcPr>
            <w:tcW w:w="3732" w:type="dxa"/>
            <w:tcBorders>
              <w:left w:val="single" w:color="000000" w:sz="6" w:space="0"/>
              <w:bottom w:val="single" w:color="000000" w:sz="6" w:space="0"/>
              <w:right w:val="single" w:color="000000" w:sz="6" w:space="0"/>
            </w:tcBorders>
            <w:shd w:val="clear"/>
            <w:vAlign w:val="center"/>
          </w:tcPr>
          <w:p w14:paraId="0B2CA6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对擅自砍伐护堤护岸林木的处罚</w:t>
            </w:r>
          </w:p>
        </w:tc>
        <w:tc>
          <w:tcPr>
            <w:tcW w:w="1314" w:type="dxa"/>
            <w:tcBorders>
              <w:left w:val="single" w:color="000000" w:sz="6" w:space="0"/>
              <w:bottom w:val="single" w:color="000000" w:sz="6" w:space="0"/>
              <w:right w:val="single" w:color="000000" w:sz="6" w:space="0"/>
            </w:tcBorders>
            <w:shd w:val="clear"/>
            <w:vAlign w:val="center"/>
          </w:tcPr>
          <w:p w14:paraId="591E86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left w:val="single" w:color="000000" w:sz="6" w:space="0"/>
              <w:bottom w:val="single" w:color="000000" w:sz="6" w:space="0"/>
              <w:right w:val="single" w:color="000000" w:sz="6" w:space="0"/>
            </w:tcBorders>
            <w:shd w:val="clear"/>
            <w:vAlign w:val="center"/>
          </w:tcPr>
          <w:p w14:paraId="4BD28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r>
          </w:p>
          <w:p w14:paraId="3FEB03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（七）擅自砍伐护堤护岸林木的。</w:t>
            </w:r>
          </w:p>
        </w:tc>
        <w:tc>
          <w:tcPr>
            <w:tcW w:w="2116" w:type="dxa"/>
            <w:tcBorders>
              <w:left w:val="single" w:color="000000" w:sz="6" w:space="0"/>
              <w:bottom w:val="single" w:color="000000" w:sz="6" w:space="0"/>
            </w:tcBorders>
            <w:shd w:val="clear"/>
            <w:vAlign w:val="center"/>
          </w:tcPr>
          <w:p w14:paraId="25BFB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A25BD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507843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386" w:hRule="atLeast"/>
        </w:trPr>
        <w:tc>
          <w:tcPr>
            <w:tcW w:w="569" w:type="dxa"/>
            <w:tcBorders>
              <w:top w:val="single" w:color="000000" w:sz="6" w:space="0"/>
              <w:bottom w:val="single" w:color="000000" w:sz="6" w:space="0"/>
              <w:right w:val="single" w:color="000000" w:sz="6" w:space="0"/>
            </w:tcBorders>
            <w:shd w:val="clear"/>
            <w:vAlign w:val="center"/>
          </w:tcPr>
          <w:p w14:paraId="23EB22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0297CF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30</w:t>
            </w:r>
          </w:p>
        </w:tc>
        <w:tc>
          <w:tcPr>
            <w:tcW w:w="3732" w:type="dxa"/>
            <w:tcBorders>
              <w:top w:val="single" w:color="000000" w:sz="6" w:space="0"/>
              <w:left w:val="single" w:color="000000" w:sz="6" w:space="0"/>
              <w:bottom w:val="single" w:color="000000" w:sz="6" w:space="0"/>
              <w:right w:val="single" w:color="000000" w:sz="6" w:space="0"/>
            </w:tcBorders>
            <w:shd w:val="clear"/>
            <w:vAlign w:val="center"/>
          </w:tcPr>
          <w:p w14:paraId="2BD1C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对在堤防安全保护区内进行打井钻探、爆破、挖筑鱼塘、采石、取土等危害堤防安全的活动的处罚</w:t>
            </w:r>
          </w:p>
        </w:tc>
        <w:tc>
          <w:tcPr>
            <w:tcW w:w="1314" w:type="dxa"/>
            <w:tcBorders>
              <w:top w:val="single" w:color="000000" w:sz="6" w:space="0"/>
              <w:left w:val="single" w:color="000000" w:sz="6" w:space="0"/>
              <w:bottom w:val="single" w:color="000000" w:sz="6" w:space="0"/>
              <w:right w:val="single" w:color="000000" w:sz="6" w:space="0"/>
            </w:tcBorders>
            <w:shd w:val="clear"/>
            <w:vAlign w:val="center"/>
          </w:tcPr>
          <w:p w14:paraId="38DBBF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1FE482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bottom w:val="single" w:color="000000" w:sz="6" w:space="0"/>
              <w:right w:val="single" w:color="000000" w:sz="6" w:space="0"/>
            </w:tcBorders>
            <w:shd w:val="clear"/>
            <w:vAlign w:val="center"/>
          </w:tcPr>
          <w:p w14:paraId="1D4BC8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《中华人民共和国河道管理条例》第四十五条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r>
          </w:p>
          <w:p w14:paraId="7C8527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（二）在堤防安全保护区内进行打井、钻探、爆破、挖筑鱼塘、采石、取土等危害堤防安全的活动的。</w:t>
            </w:r>
          </w:p>
        </w:tc>
        <w:tc>
          <w:tcPr>
            <w:tcW w:w="2116" w:type="dxa"/>
            <w:tcBorders>
              <w:top w:val="single" w:color="000000" w:sz="6" w:space="0"/>
              <w:left w:val="single" w:color="000000" w:sz="6" w:space="0"/>
              <w:bottom w:val="single" w:color="000000" w:sz="6" w:space="0"/>
            </w:tcBorders>
            <w:shd w:val="clear"/>
            <w:vAlign w:val="center"/>
          </w:tcPr>
          <w:p w14:paraId="49D89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BDD28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EC686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6BB16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645" w:hRule="atLeast"/>
        </w:trPr>
        <w:tc>
          <w:tcPr>
            <w:tcW w:w="569" w:type="dxa"/>
            <w:tcBorders>
              <w:top w:val="single" w:color="000000" w:sz="6" w:space="0"/>
              <w:bottom w:val="single" w:color="000000" w:sz="6" w:space="0"/>
              <w:right w:val="single" w:color="000000" w:sz="6" w:space="0"/>
            </w:tcBorders>
            <w:shd w:val="clear"/>
            <w:vAlign w:val="center"/>
          </w:tcPr>
          <w:p w14:paraId="0CD6B5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77BD71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31</w:t>
            </w:r>
          </w:p>
        </w:tc>
        <w:tc>
          <w:tcPr>
            <w:tcW w:w="3732" w:type="dxa"/>
            <w:tcBorders>
              <w:top w:val="single" w:color="000000" w:sz="6" w:space="0"/>
              <w:left w:val="single" w:color="000000" w:sz="6" w:space="0"/>
              <w:bottom w:val="single" w:color="000000" w:sz="6" w:space="0"/>
              <w:right w:val="single" w:color="000000" w:sz="6" w:space="0"/>
            </w:tcBorders>
            <w:shd w:val="clear"/>
            <w:vAlign w:val="center"/>
          </w:tcPr>
          <w:p w14:paraId="2DE684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对侵占、破坏水源和抗旱设施的处罚</w:t>
            </w:r>
          </w:p>
        </w:tc>
        <w:tc>
          <w:tcPr>
            <w:tcW w:w="1314" w:type="dxa"/>
            <w:tcBorders>
              <w:top w:val="single" w:color="000000" w:sz="6" w:space="0"/>
              <w:left w:val="single" w:color="000000" w:sz="6" w:space="0"/>
              <w:bottom w:val="single" w:color="000000" w:sz="6" w:space="0"/>
              <w:right w:val="single" w:color="000000" w:sz="6" w:space="0"/>
            </w:tcBorders>
            <w:shd w:val="clear"/>
            <w:vAlign w:val="center"/>
          </w:tcPr>
          <w:p w14:paraId="59C805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543BF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bottom w:val="single" w:color="000000" w:sz="6" w:space="0"/>
              <w:right w:val="single" w:color="000000" w:sz="6" w:space="0"/>
            </w:tcBorders>
            <w:shd w:val="clear"/>
            <w:vAlign w:val="center"/>
          </w:tcPr>
          <w:p w14:paraId="1F9CBA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《中华人民共和国抗旱条例》第六十一条 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2116" w:type="dxa"/>
            <w:tcBorders>
              <w:top w:val="single" w:color="000000" w:sz="6" w:space="0"/>
              <w:left w:val="single" w:color="000000" w:sz="6" w:space="0"/>
              <w:bottom w:val="single" w:color="000000" w:sz="6" w:space="0"/>
            </w:tcBorders>
            <w:shd w:val="clear"/>
            <w:vAlign w:val="center"/>
          </w:tcPr>
          <w:p w14:paraId="550CE5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2B9C4F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10BD1F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009" w:hRule="atLeast"/>
        </w:trPr>
        <w:tc>
          <w:tcPr>
            <w:tcW w:w="569" w:type="dxa"/>
            <w:tcBorders>
              <w:top w:val="single" w:color="000000" w:sz="6" w:space="0"/>
              <w:bottom w:val="single" w:color="000000" w:sz="6" w:space="0"/>
              <w:right w:val="single" w:color="000000" w:sz="6" w:space="0"/>
            </w:tcBorders>
            <w:shd w:val="clear"/>
            <w:vAlign w:val="center"/>
          </w:tcPr>
          <w:p w14:paraId="0DA015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333F0D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32</w:t>
            </w:r>
          </w:p>
        </w:tc>
        <w:tc>
          <w:tcPr>
            <w:tcW w:w="3732" w:type="dxa"/>
            <w:tcBorders>
              <w:top w:val="single" w:color="000000" w:sz="6" w:space="0"/>
              <w:left w:val="single" w:color="000000" w:sz="6" w:space="0"/>
              <w:bottom w:val="single" w:color="000000" w:sz="6" w:space="0"/>
              <w:right w:val="single" w:color="000000" w:sz="6" w:space="0"/>
            </w:tcBorders>
            <w:shd w:val="clear"/>
            <w:vAlign w:val="center"/>
          </w:tcPr>
          <w:p w14:paraId="320B98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对在城市人民政府规定的街道的临街建筑物的阳台和窗外，堆放吊挂有碍市容的物品的处罚</w:t>
            </w:r>
          </w:p>
        </w:tc>
        <w:tc>
          <w:tcPr>
            <w:tcW w:w="1314" w:type="dxa"/>
            <w:tcBorders>
              <w:top w:val="single" w:color="000000" w:sz="6" w:space="0"/>
              <w:left w:val="single" w:color="000000" w:sz="6" w:space="0"/>
              <w:bottom w:val="single" w:color="000000" w:sz="6" w:space="0"/>
              <w:right w:val="single" w:color="000000" w:sz="6" w:space="0"/>
            </w:tcBorders>
            <w:shd w:val="clear"/>
            <w:vAlign w:val="center"/>
          </w:tcPr>
          <w:p w14:paraId="0C0E3B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56B93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bottom w:val="single" w:color="000000" w:sz="6" w:space="0"/>
              <w:right w:val="single" w:color="000000" w:sz="6" w:space="0"/>
            </w:tcBorders>
            <w:shd w:val="clear"/>
            <w:vAlign w:val="center"/>
          </w:tcPr>
          <w:p w14:paraId="380A17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《城市市容和环境卫生管理条例》第三十四条 有下列行为之一者，城市人民政府市容环境卫生行政主管部门或者其委托的单位除责令其纠正违法行为、采取补救措施外，可以并处警告、罚款：</w:t>
            </w:r>
          </w:p>
          <w:p w14:paraId="06F41D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（三）在城市人民政府规定的街道的临街建筑物的阳台和窗外，堆放、吊挂有碍市容的物品的。</w:t>
            </w:r>
          </w:p>
        </w:tc>
        <w:tc>
          <w:tcPr>
            <w:tcW w:w="2116" w:type="dxa"/>
            <w:tcBorders>
              <w:top w:val="single" w:color="000000" w:sz="6" w:space="0"/>
              <w:left w:val="single" w:color="000000" w:sz="6" w:space="0"/>
              <w:bottom w:val="single" w:color="000000" w:sz="6" w:space="0"/>
            </w:tcBorders>
            <w:shd w:val="clear"/>
            <w:vAlign w:val="center"/>
          </w:tcPr>
          <w:p w14:paraId="459614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8EE80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67FEDA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4CE5EF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090" w:hRule="atLeast"/>
        </w:trPr>
        <w:tc>
          <w:tcPr>
            <w:tcW w:w="569" w:type="dxa"/>
            <w:tcBorders>
              <w:top w:val="single" w:color="000000" w:sz="6" w:space="0"/>
              <w:bottom w:val="single" w:color="000000" w:sz="6" w:space="0"/>
              <w:right w:val="single" w:color="000000" w:sz="6" w:space="0"/>
            </w:tcBorders>
            <w:shd w:val="clear"/>
            <w:vAlign w:val="center"/>
          </w:tcPr>
          <w:p w14:paraId="065B3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91B31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33</w:t>
            </w:r>
          </w:p>
        </w:tc>
        <w:tc>
          <w:tcPr>
            <w:tcW w:w="3732" w:type="dxa"/>
            <w:tcBorders>
              <w:top w:val="single" w:color="000000" w:sz="6" w:space="0"/>
              <w:left w:val="single" w:color="000000" w:sz="6" w:space="0"/>
              <w:bottom w:val="single" w:color="000000" w:sz="6" w:space="0"/>
              <w:right w:val="single" w:color="000000" w:sz="6" w:space="0"/>
            </w:tcBorders>
            <w:shd w:val="clear"/>
            <w:vAlign w:val="center"/>
          </w:tcPr>
          <w:p w14:paraId="162158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对在城市建筑物、设施以及树木上涂写、刻画或者未经批准张挂、张贴宣传品等的处罚</w:t>
            </w:r>
          </w:p>
        </w:tc>
        <w:tc>
          <w:tcPr>
            <w:tcW w:w="1314" w:type="dxa"/>
            <w:tcBorders>
              <w:top w:val="single" w:color="000000" w:sz="6" w:space="0"/>
              <w:left w:val="single" w:color="000000" w:sz="6" w:space="0"/>
              <w:bottom w:val="single" w:color="000000" w:sz="6" w:space="0"/>
              <w:right w:val="single" w:color="000000" w:sz="6" w:space="0"/>
            </w:tcBorders>
            <w:shd w:val="clear"/>
            <w:vAlign w:val="center"/>
          </w:tcPr>
          <w:p w14:paraId="1B9D2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69214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bottom w:val="single" w:color="000000" w:sz="6" w:space="0"/>
              <w:right w:val="single" w:color="000000" w:sz="6" w:space="0"/>
            </w:tcBorders>
            <w:shd w:val="clear"/>
            <w:vAlign w:val="center"/>
          </w:tcPr>
          <w:p w14:paraId="4D047C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《内蒙古自治区城市市容和环境卫生违法行为处罚规定》第三条 违反国务院《城市市容和环境卫生管理条例》，有下列行为之一者，城市人民政府市容环境卫生行政主管部门或者其委托的组织除责令其纠正违法行为、采取补救措施，可以给予下列行政处罚：</w:t>
            </w:r>
          </w:p>
          <w:p w14:paraId="749244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（二）在城市建筑物、设施以及树木上涂写、刻画或者未经批准张挂、张贴宣传品等的，处200元以上1000元以下罚款。</w:t>
            </w:r>
          </w:p>
        </w:tc>
        <w:tc>
          <w:tcPr>
            <w:tcW w:w="2116" w:type="dxa"/>
            <w:tcBorders>
              <w:top w:val="single" w:color="000000" w:sz="6" w:space="0"/>
              <w:left w:val="single" w:color="000000" w:sz="6" w:space="0"/>
              <w:bottom w:val="single" w:color="000000" w:sz="6" w:space="0"/>
            </w:tcBorders>
            <w:shd w:val="clear"/>
            <w:vAlign w:val="center"/>
          </w:tcPr>
          <w:p w14:paraId="717D11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6932F9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58BECB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60" w:hRule="atLeast"/>
        </w:trPr>
        <w:tc>
          <w:tcPr>
            <w:tcW w:w="569" w:type="dxa"/>
            <w:tcBorders>
              <w:top w:val="single" w:color="000000" w:sz="6" w:space="0"/>
              <w:bottom w:val="single" w:color="000000" w:sz="6" w:space="0"/>
              <w:right w:val="single" w:color="000000" w:sz="6" w:space="0"/>
            </w:tcBorders>
            <w:shd w:val="clear"/>
            <w:vAlign w:val="center"/>
          </w:tcPr>
          <w:p w14:paraId="1098DB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F9426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34</w:t>
            </w:r>
          </w:p>
        </w:tc>
        <w:tc>
          <w:tcPr>
            <w:tcW w:w="3732" w:type="dxa"/>
            <w:tcBorders>
              <w:top w:val="single" w:color="000000" w:sz="6" w:space="0"/>
              <w:left w:val="single" w:color="000000" w:sz="6" w:space="0"/>
              <w:bottom w:val="single" w:color="000000" w:sz="6" w:space="0"/>
              <w:right w:val="single" w:color="000000" w:sz="6" w:space="0"/>
            </w:tcBorders>
            <w:shd w:val="clear"/>
            <w:vAlign w:val="center"/>
          </w:tcPr>
          <w:p w14:paraId="0C040E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对不按规定的时间、地点、方式，倾倒垃圾、污水、粪便的处罚</w:t>
            </w:r>
          </w:p>
        </w:tc>
        <w:tc>
          <w:tcPr>
            <w:tcW w:w="1314" w:type="dxa"/>
            <w:tcBorders>
              <w:top w:val="single" w:color="000000" w:sz="6" w:space="0"/>
              <w:left w:val="single" w:color="000000" w:sz="6" w:space="0"/>
              <w:bottom w:val="single" w:color="000000" w:sz="6" w:space="0"/>
              <w:right w:val="single" w:color="000000" w:sz="6" w:space="0"/>
            </w:tcBorders>
            <w:shd w:val="clear"/>
            <w:vAlign w:val="center"/>
          </w:tcPr>
          <w:p w14:paraId="4C0924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9C253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bottom w:val="single" w:color="000000" w:sz="6" w:space="0"/>
              <w:right w:val="single" w:color="000000" w:sz="6" w:space="0"/>
            </w:tcBorders>
            <w:shd w:val="clear"/>
            <w:vAlign w:val="center"/>
          </w:tcPr>
          <w:p w14:paraId="0A48E6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《内蒙古自治区城市市容和环境卫生违法行为处罚规定》第三条 违反国务院《城市市容和环境卫生管理条例》，有下列行为之一者，城市人民政府市容环境卫生行政主管部门或者其委托的组织除责令其纠正违法行为、采取补救措施，可以给予下列行政处罚：</w:t>
            </w:r>
          </w:p>
          <w:p w14:paraId="2E24EB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（四）不按规定的时间、地点、方式，倾倒垃圾、污水粪便的，给予警告，可并处50元以上1000元以下罚款。</w:t>
            </w:r>
          </w:p>
        </w:tc>
        <w:tc>
          <w:tcPr>
            <w:tcW w:w="2116" w:type="dxa"/>
            <w:tcBorders>
              <w:top w:val="single" w:color="000000" w:sz="6" w:space="0"/>
              <w:left w:val="single" w:color="000000" w:sz="6" w:space="0"/>
              <w:bottom w:val="single" w:color="000000" w:sz="6" w:space="0"/>
            </w:tcBorders>
            <w:shd w:val="clear"/>
            <w:vAlign w:val="center"/>
          </w:tcPr>
          <w:p w14:paraId="767C18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B4183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315A6E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275E8E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576" w:hRule="atLeast"/>
        </w:trPr>
        <w:tc>
          <w:tcPr>
            <w:tcW w:w="569" w:type="dxa"/>
            <w:tcBorders>
              <w:top w:val="single" w:color="000000" w:sz="6" w:space="0"/>
              <w:right w:val="single" w:color="000000" w:sz="6" w:space="0"/>
            </w:tcBorders>
            <w:shd w:val="clear"/>
            <w:vAlign w:val="center"/>
          </w:tcPr>
          <w:p w14:paraId="6FD6A0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35</w:t>
            </w:r>
          </w:p>
        </w:tc>
        <w:tc>
          <w:tcPr>
            <w:tcW w:w="3732" w:type="dxa"/>
            <w:tcBorders>
              <w:top w:val="single" w:color="000000" w:sz="6" w:space="0"/>
              <w:left w:val="single" w:color="000000" w:sz="6" w:space="0"/>
              <w:right w:val="single" w:color="000000" w:sz="6" w:space="0"/>
            </w:tcBorders>
            <w:shd w:val="clear"/>
            <w:vAlign w:val="center"/>
          </w:tcPr>
          <w:p w14:paraId="4D1C1B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对临街工地不设置护栏或者不作遮挡、停工场地不及时整理并作必 要覆盖或者竣工后不及时清理和平整场地，影响市容和环境卫生的处罚</w:t>
            </w:r>
          </w:p>
        </w:tc>
        <w:tc>
          <w:tcPr>
            <w:tcW w:w="1314" w:type="dxa"/>
            <w:tcBorders>
              <w:top w:val="single" w:color="000000" w:sz="6" w:space="0"/>
              <w:left w:val="single" w:color="000000" w:sz="6" w:space="0"/>
              <w:right w:val="single" w:color="000000" w:sz="6" w:space="0"/>
            </w:tcBorders>
            <w:shd w:val="clear"/>
            <w:vAlign w:val="center"/>
          </w:tcPr>
          <w:p w14:paraId="67C9C7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21" w:type="dxa"/>
            <w:tcBorders>
              <w:top w:val="single" w:color="000000" w:sz="6" w:space="0"/>
              <w:left w:val="single" w:color="000000" w:sz="6" w:space="0"/>
              <w:right w:val="single" w:color="000000" w:sz="6" w:space="0"/>
            </w:tcBorders>
            <w:shd w:val="clear"/>
            <w:vAlign w:val="center"/>
          </w:tcPr>
          <w:p w14:paraId="22751E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《内蒙古自治区城市市容和环境卫生违法行为处罚规定》第三条 违反国务院《城市市容和环境卫生管理条例》，有下列行为之一者，城市人民政府市容环境卫生行政主管部门或者其委托的组织除责令其纠正违法行为、采取补救措施，可以给予下列行政处罚：</w:t>
            </w:r>
          </w:p>
          <w:p w14:paraId="28013A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（七）临街工地不设置护栏或者不作遮挡、停工场地不及时整理并作必要覆盖或者竣工后不及时清理和平整场地，影响市容和环境卫生的，给予警告，可并处1000元以上5000元以下罚款。</w:t>
            </w:r>
          </w:p>
        </w:tc>
        <w:tc>
          <w:tcPr>
            <w:tcW w:w="2116" w:type="dxa"/>
            <w:tcBorders>
              <w:top w:val="single" w:color="000000" w:sz="6" w:space="0"/>
              <w:left w:val="single" w:color="000000" w:sz="6" w:space="0"/>
            </w:tcBorders>
            <w:shd w:val="clear"/>
            <w:vAlign w:val="center"/>
          </w:tcPr>
          <w:p w14:paraId="1E79B9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6FCD1E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bl>
    <w:p w14:paraId="5164692B">
      <w:pPr>
        <w:pStyle w:val="2"/>
        <w:keepNext w:val="0"/>
        <w:keepLines w:val="0"/>
        <w:widowControl/>
        <w:suppressLineNumbers w:val="0"/>
        <w:spacing w:before="0" w:beforeAutospacing="0" w:after="0" w:afterAutospacing="0" w:line="315" w:lineRule="atLeast"/>
        <w:rPr>
          <w:sz w:val="24"/>
          <w:szCs w:val="24"/>
        </w:rPr>
      </w:pPr>
      <w:r>
        <w:rPr>
          <w:rFonts w:hint="default" w:ascii="仿宋_GB2312" w:hAnsi="sans-serif" w:eastAsia="仿宋_GB2312" w:cs="仿宋_GB2312"/>
          <w:i w:val="0"/>
          <w:iCs w:val="0"/>
          <w:caps w:val="0"/>
          <w:color w:val="000000"/>
          <w:spacing w:val="0"/>
          <w:sz w:val="24"/>
          <w:szCs w:val="24"/>
        </w:rPr>
        <w:t> </w:t>
      </w:r>
    </w:p>
    <w:p w14:paraId="43796EC9">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p>
    <w:p w14:paraId="4A7166E4">
      <w:pPr>
        <w:pStyle w:val="2"/>
        <w:keepNext w:val="0"/>
        <w:keepLines w:val="0"/>
        <w:widowControl/>
        <w:suppressLineNumbers w:val="0"/>
        <w:pBdr>
          <w:bottom w:val="none" w:color="auto" w:sz="0" w:space="0"/>
        </w:pBdr>
        <w:spacing w:before="0" w:beforeAutospacing="0" w:after="0" w:afterAutospacing="0" w:line="315" w:lineRule="atLeast"/>
        <w:jc w:val="center"/>
        <w:rPr>
          <w:sz w:val="18"/>
          <w:szCs w:val="18"/>
        </w:rPr>
      </w:pPr>
      <w:r>
        <w:rPr>
          <w:rFonts w:hint="default" w:ascii="sans-serif" w:hAnsi="sans-serif" w:eastAsia="sans-serif" w:cs="sans-serif"/>
          <w:i w:val="0"/>
          <w:iCs w:val="0"/>
          <w:caps w:val="0"/>
          <w:color w:val="000000"/>
          <w:spacing w:val="0"/>
          <w:sz w:val="18"/>
          <w:szCs w:val="18"/>
        </w:rPr>
        <w:t> </w:t>
      </w:r>
    </w:p>
    <w:p w14:paraId="403FA4B7">
      <w:pPr>
        <w:pStyle w:val="2"/>
        <w:keepNext w:val="0"/>
        <w:keepLines w:val="0"/>
        <w:widowControl/>
        <w:suppressLineNumbers w:val="0"/>
        <w:spacing w:before="40" w:beforeAutospacing="0" w:after="0" w:afterAutospacing="0" w:line="315" w:lineRule="atLeast"/>
        <w:rPr>
          <w:sz w:val="24"/>
          <w:szCs w:val="24"/>
        </w:rPr>
      </w:pPr>
      <w:r>
        <w:rPr>
          <w:rFonts w:hint="default" w:ascii="sans-serif" w:hAnsi="sans-serif" w:eastAsia="sans-serif" w:cs="sans-serif"/>
          <w:i w:val="0"/>
          <w:iCs w:val="0"/>
          <w:caps w:val="0"/>
          <w:color w:val="000000"/>
          <w:spacing w:val="0"/>
          <w:sz w:val="24"/>
          <w:szCs w:val="24"/>
        </w:rPr>
        <w:drawing>
          <wp:inline distT="0" distB="0" distL="114300" distR="114300">
            <wp:extent cx="266700" cy="304800"/>
            <wp:effectExtent l="0" t="0" r="0"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4"/>
                    <a:stretch>
                      <a:fillRect/>
                    </a:stretch>
                  </pic:blipFill>
                  <pic:spPr>
                    <a:xfrm>
                      <a:off x="0" y="0"/>
                      <a:ext cx="266700" cy="304800"/>
                    </a:xfrm>
                    <a:prstGeom prst="rect">
                      <a:avLst/>
                    </a:prstGeom>
                    <a:noFill/>
                    <a:ln w="9525">
                      <a:noFill/>
                    </a:ln>
                  </pic:spPr>
                </pic:pic>
              </a:graphicData>
            </a:graphic>
          </wp:inline>
        </w:drawing>
      </w:r>
      <w:r>
        <w:rPr>
          <w:rFonts w:hint="default" w:ascii="仿宋_GB2312" w:hAnsi="sans-serif" w:eastAsia="仿宋_GB2312" w:cs="仿宋_GB2312"/>
          <w:i w:val="0"/>
          <w:iCs w:val="0"/>
          <w:caps w:val="0"/>
          <w:color w:val="000000"/>
          <w:spacing w:val="0"/>
          <w:sz w:val="24"/>
          <w:szCs w:val="24"/>
        </w:rPr>
        <w:t> </w:t>
      </w:r>
    </w:p>
    <w:p w14:paraId="0EEC2843">
      <w:pPr>
        <w:pStyle w:val="2"/>
        <w:keepNext w:val="0"/>
        <w:keepLines w:val="0"/>
        <w:widowControl/>
        <w:suppressLineNumbers w:val="0"/>
        <w:spacing w:before="40" w:beforeAutospacing="0" w:after="0" w:afterAutospacing="0" w:line="315" w:lineRule="atLeast"/>
        <w:rPr>
          <w:sz w:val="24"/>
          <w:szCs w:val="24"/>
        </w:rPr>
      </w:pPr>
      <w:r>
        <w:rPr>
          <w:rFonts w:hint="default" w:ascii="仿宋_GB2312" w:hAnsi="sans-serif" w:eastAsia="仿宋_GB2312" w:cs="仿宋_GB2312"/>
          <w:i w:val="0"/>
          <w:iCs w:val="0"/>
          <w:caps w:val="0"/>
          <w:color w:val="000000"/>
          <w:spacing w:val="0"/>
          <w:sz w:val="24"/>
          <w:szCs w:val="24"/>
        </w:rPr>
        <w:t> </w:t>
      </w:r>
    </w:p>
    <w:p w14:paraId="1ACD9458">
      <w:pPr>
        <w:pStyle w:val="2"/>
        <w:keepNext w:val="0"/>
        <w:keepLines w:val="0"/>
        <w:widowControl/>
        <w:suppressLineNumbers w:val="0"/>
        <w:spacing w:before="0" w:beforeAutospacing="0" w:after="0" w:afterAutospacing="0" w:line="315" w:lineRule="atLeast"/>
        <w:rPr>
          <w:sz w:val="24"/>
          <w:szCs w:val="24"/>
        </w:rPr>
      </w:pPr>
      <w:r>
        <w:rPr>
          <w:rFonts w:hint="default" w:ascii="仿宋_GB2312" w:hAnsi="sans-serif" w:eastAsia="仿宋_GB2312" w:cs="仿宋_GB2312"/>
          <w:i w:val="0"/>
          <w:iCs w:val="0"/>
          <w:caps w:val="0"/>
          <w:color w:val="000000"/>
          <w:spacing w:val="0"/>
          <w:sz w:val="24"/>
          <w:szCs w:val="24"/>
        </w:rPr>
        <w:t> </w:t>
      </w:r>
    </w:p>
    <w:tbl>
      <w:tblPr>
        <w:tblW w:w="13665"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00"/>
        <w:gridCol w:w="3565"/>
        <w:gridCol w:w="1300"/>
        <w:gridCol w:w="5783"/>
        <w:gridCol w:w="2117"/>
      </w:tblGrid>
      <w:tr w14:paraId="27FCD8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260" w:hRule="atLeast"/>
        </w:trPr>
        <w:tc>
          <w:tcPr>
            <w:tcW w:w="715" w:type="dxa"/>
            <w:tcBorders>
              <w:bottom w:val="single" w:color="000000" w:sz="6" w:space="0"/>
              <w:right w:val="single" w:color="000000" w:sz="6" w:space="0"/>
            </w:tcBorders>
            <w:shd w:val="clear"/>
            <w:vAlign w:val="center"/>
          </w:tcPr>
          <w:p w14:paraId="5526B1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77CC9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36</w:t>
            </w:r>
          </w:p>
        </w:tc>
        <w:tc>
          <w:tcPr>
            <w:tcW w:w="3596" w:type="dxa"/>
            <w:tcBorders>
              <w:left w:val="single" w:color="000000" w:sz="6" w:space="0"/>
              <w:bottom w:val="single" w:color="000000" w:sz="6" w:space="0"/>
              <w:right w:val="single" w:color="000000" w:sz="6" w:space="0"/>
            </w:tcBorders>
            <w:shd w:val="clear"/>
            <w:vAlign w:val="center"/>
          </w:tcPr>
          <w:p w14:paraId="5F39E3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对擅自设置大型户外广告标牌设施，影响市容的处罚</w:t>
            </w:r>
          </w:p>
        </w:tc>
        <w:tc>
          <w:tcPr>
            <w:tcW w:w="1304" w:type="dxa"/>
            <w:tcBorders>
              <w:left w:val="single" w:color="000000" w:sz="6" w:space="0"/>
              <w:bottom w:val="single" w:color="000000" w:sz="6" w:space="0"/>
              <w:right w:val="single" w:color="000000" w:sz="6" w:space="0"/>
            </w:tcBorders>
            <w:shd w:val="clear"/>
            <w:vAlign w:val="center"/>
          </w:tcPr>
          <w:p w14:paraId="7607BE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D2A44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1" w:type="dxa"/>
            <w:tcBorders>
              <w:left w:val="single" w:color="000000" w:sz="6" w:space="0"/>
              <w:bottom w:val="single" w:color="000000" w:sz="6" w:space="0"/>
              <w:right w:val="single" w:color="000000" w:sz="6" w:space="0"/>
            </w:tcBorders>
            <w:shd w:val="clear"/>
            <w:vAlign w:val="center"/>
          </w:tcPr>
          <w:p w14:paraId="237BFC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《内蒙古自治区城市市容和环境卫生违法行为处罚规定》第五条 违反国务院《城市市容和环境卫生管理条例》，有下列行为之一者，由城市人民政府市容环境卫生行政主管部门或者其委托的组织责令停止违法行为，限期清理、拆除、重建或者采取其他补救措施，并可按以下规定给予处罚：</w:t>
            </w:r>
          </w:p>
          <w:p w14:paraId="5BCE8B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（一）未经城市人民政府市容环境卫生行政主管部门同意，擅自设置大型户外广告标牌设施，影响市容的，可处以500元以上2000元以下罚款。</w:t>
            </w:r>
          </w:p>
        </w:tc>
        <w:tc>
          <w:tcPr>
            <w:tcW w:w="2131" w:type="dxa"/>
            <w:tcBorders>
              <w:left w:val="single" w:color="000000" w:sz="6" w:space="0"/>
              <w:bottom w:val="single" w:color="000000" w:sz="6" w:space="0"/>
            </w:tcBorders>
            <w:shd w:val="clear"/>
            <w:vAlign w:val="center"/>
          </w:tcPr>
          <w:p w14:paraId="773F13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361C1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166EF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416" w:hRule="atLeast"/>
        </w:trPr>
        <w:tc>
          <w:tcPr>
            <w:tcW w:w="715" w:type="dxa"/>
            <w:tcBorders>
              <w:top w:val="single" w:color="000000" w:sz="6" w:space="0"/>
              <w:bottom w:val="single" w:color="000000" w:sz="6" w:space="0"/>
              <w:right w:val="single" w:color="000000" w:sz="6" w:space="0"/>
            </w:tcBorders>
            <w:shd w:val="clear"/>
            <w:vAlign w:val="center"/>
          </w:tcPr>
          <w:p w14:paraId="3E8D06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57648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37</w:t>
            </w:r>
          </w:p>
        </w:tc>
        <w:tc>
          <w:tcPr>
            <w:tcW w:w="3596" w:type="dxa"/>
            <w:tcBorders>
              <w:top w:val="single" w:color="000000" w:sz="6" w:space="0"/>
              <w:left w:val="single" w:color="000000" w:sz="6" w:space="0"/>
              <w:bottom w:val="single" w:color="000000" w:sz="6" w:space="0"/>
              <w:right w:val="single" w:color="000000" w:sz="6" w:space="0"/>
            </w:tcBorders>
            <w:shd w:val="clear"/>
            <w:vAlign w:val="center"/>
          </w:tcPr>
          <w:p w14:paraId="0DF787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对擅自在街道两侧和公共场地堆放物料，搭建建筑物、构筑物或者 其他设施，影响市容的处罚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55EC69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CE797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1" w:type="dxa"/>
            <w:tcBorders>
              <w:top w:val="single" w:color="000000" w:sz="6" w:space="0"/>
              <w:left w:val="single" w:color="000000" w:sz="6" w:space="0"/>
              <w:bottom w:val="single" w:color="000000" w:sz="6" w:space="0"/>
              <w:right w:val="single" w:color="000000" w:sz="6" w:space="0"/>
            </w:tcBorders>
            <w:shd w:val="clear"/>
            <w:vAlign w:val="center"/>
          </w:tcPr>
          <w:p w14:paraId="27CB37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《内蒙古自治区城市市容和环境卫生违法行为处罚规定》第五条 违反国务院《城市市容和环境卫生管理条例》，有下列行为之一者，由城市人民政府市容环境卫生行政主管部门或者其委托的组织责令停止违法行为，限期清理、拆除、重建或者采取其他补救措施，并可按以下规定给予处罚：</w:t>
            </w:r>
          </w:p>
          <w:p w14:paraId="05C990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（二）未经城市人民政府市容环境卫生行政主管部门批准，擅自在街道两侧和公共场地堆放物料，搭建建筑物、构筑物或者其他设施，影响市容的，可处以100元以上1000元以下罚款</w:t>
            </w:r>
          </w:p>
        </w:tc>
        <w:tc>
          <w:tcPr>
            <w:tcW w:w="2131" w:type="dxa"/>
            <w:tcBorders>
              <w:top w:val="single" w:color="000000" w:sz="6" w:space="0"/>
              <w:left w:val="single" w:color="000000" w:sz="6" w:space="0"/>
              <w:bottom w:val="single" w:color="000000" w:sz="6" w:space="0"/>
            </w:tcBorders>
            <w:shd w:val="clear"/>
            <w:vAlign w:val="center"/>
          </w:tcPr>
          <w:p w14:paraId="441850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1628F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73D39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0035F7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05" w:hRule="atLeast"/>
        </w:trPr>
        <w:tc>
          <w:tcPr>
            <w:tcW w:w="715" w:type="dxa"/>
            <w:tcBorders>
              <w:top w:val="single" w:color="000000" w:sz="6" w:space="0"/>
              <w:bottom w:val="single" w:color="000000" w:sz="6" w:space="0"/>
              <w:right w:val="single" w:color="000000" w:sz="6" w:space="0"/>
            </w:tcBorders>
            <w:shd w:val="clear"/>
            <w:vAlign w:val="center"/>
          </w:tcPr>
          <w:p w14:paraId="402320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A441A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38</w:t>
            </w:r>
          </w:p>
        </w:tc>
        <w:tc>
          <w:tcPr>
            <w:tcW w:w="3596" w:type="dxa"/>
            <w:tcBorders>
              <w:top w:val="single" w:color="000000" w:sz="6" w:space="0"/>
              <w:left w:val="single" w:color="000000" w:sz="6" w:space="0"/>
              <w:bottom w:val="single" w:color="000000" w:sz="6" w:space="0"/>
              <w:right w:val="single" w:color="000000" w:sz="6" w:space="0"/>
            </w:tcBorders>
            <w:shd w:val="clear"/>
            <w:vAlign w:val="center"/>
          </w:tcPr>
          <w:p w14:paraId="14FEEA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对不自觉维护公共卫生，不爱护公共卫生设施的处罚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08284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A7EB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1" w:type="dxa"/>
            <w:tcBorders>
              <w:top w:val="single" w:color="000000" w:sz="6" w:space="0"/>
              <w:left w:val="single" w:color="000000" w:sz="6" w:space="0"/>
              <w:bottom w:val="single" w:color="000000" w:sz="6" w:space="0"/>
              <w:right w:val="single" w:color="000000" w:sz="6" w:space="0"/>
            </w:tcBorders>
            <w:shd w:val="clear"/>
            <w:vAlign w:val="center"/>
          </w:tcPr>
          <w:p w14:paraId="4A9B9D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《内蒙古自治区爱国卫生条例》第十五条 所有单位和个人，都要自觉维护公共卫生，爱护公共卫生设施。不得在公共场所乱堆乱放，乱贴乱画，乱挖乱占，乱搭乱建，乱倒垃圾和污水，乱丢废弃物，不得随地吐痰和大小便。</w:t>
            </w:r>
          </w:p>
          <w:p w14:paraId="5AD62E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第二十五条 有下列行为之一的，由旗县级以上爱卫会办公室，按下列规定给予处罚：</w:t>
            </w:r>
          </w:p>
          <w:p w14:paraId="7412CD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（一）违反本条例第十五条规定的，对单位责任人给予批评教育，责令改正，并处以一千元以下罚款；对个人处以十元至一百元罚款；不听劝告拒不改正的可以加倍罚款。</w:t>
            </w:r>
          </w:p>
        </w:tc>
        <w:tc>
          <w:tcPr>
            <w:tcW w:w="2131" w:type="dxa"/>
            <w:tcBorders>
              <w:top w:val="single" w:color="000000" w:sz="6" w:space="0"/>
              <w:left w:val="single" w:color="000000" w:sz="6" w:space="0"/>
              <w:bottom w:val="single" w:color="000000" w:sz="6" w:space="0"/>
            </w:tcBorders>
            <w:shd w:val="clear"/>
            <w:vAlign w:val="center"/>
          </w:tcPr>
          <w:p w14:paraId="223FE4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F3F1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3D25B8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290" w:hRule="atLeast"/>
        </w:trPr>
        <w:tc>
          <w:tcPr>
            <w:tcW w:w="715" w:type="dxa"/>
            <w:tcBorders>
              <w:top w:val="single" w:color="000000" w:sz="6" w:space="0"/>
              <w:bottom w:val="single" w:color="000000" w:sz="6" w:space="0"/>
              <w:right w:val="single" w:color="000000" w:sz="6" w:space="0"/>
            </w:tcBorders>
            <w:shd w:val="clear"/>
            <w:vAlign w:val="center"/>
          </w:tcPr>
          <w:p w14:paraId="10E269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72DE82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39</w:t>
            </w:r>
          </w:p>
        </w:tc>
        <w:tc>
          <w:tcPr>
            <w:tcW w:w="3596" w:type="dxa"/>
            <w:tcBorders>
              <w:top w:val="single" w:color="000000" w:sz="6" w:space="0"/>
              <w:left w:val="single" w:color="000000" w:sz="6" w:space="0"/>
              <w:bottom w:val="single" w:color="000000" w:sz="6" w:space="0"/>
              <w:right w:val="single" w:color="000000" w:sz="6" w:space="0"/>
            </w:tcBorders>
            <w:shd w:val="clear"/>
            <w:vAlign w:val="center"/>
          </w:tcPr>
          <w:p w14:paraId="31E2A4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对未按规定实行包门前卫生、包绿化美化硬化、包管理的“门前三包” 制度的处罚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45868D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21D20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1" w:type="dxa"/>
            <w:tcBorders>
              <w:top w:val="single" w:color="000000" w:sz="6" w:space="0"/>
              <w:left w:val="single" w:color="000000" w:sz="6" w:space="0"/>
              <w:bottom w:val="single" w:color="000000" w:sz="6" w:space="0"/>
              <w:right w:val="single" w:color="000000" w:sz="6" w:space="0"/>
            </w:tcBorders>
            <w:shd w:val="clear"/>
            <w:vAlign w:val="center"/>
          </w:tcPr>
          <w:p w14:paraId="1EB98C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《内蒙古自治区爱国卫生条例》第十六条 城镇所有驻地单位要实行包门前卫生、包绿化美化硬化、包管理的“门前三包制度”。</w:t>
            </w:r>
          </w:p>
          <w:p w14:paraId="47157E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第二十五条 有以下行为之一的，由旗县级以上爱卫会办公室，按下列规定给予处罚：</w:t>
            </w:r>
          </w:p>
          <w:p w14:paraId="5E4997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（二）违反本条例第十六条规定的，对单位责任人给予批评教育，责令改正，并可以处以一千元以下罚款。</w:t>
            </w:r>
          </w:p>
        </w:tc>
        <w:tc>
          <w:tcPr>
            <w:tcW w:w="2131" w:type="dxa"/>
            <w:tcBorders>
              <w:top w:val="single" w:color="000000" w:sz="6" w:space="0"/>
              <w:left w:val="single" w:color="000000" w:sz="6" w:space="0"/>
              <w:bottom w:val="single" w:color="000000" w:sz="6" w:space="0"/>
            </w:tcBorders>
            <w:shd w:val="clear"/>
            <w:vAlign w:val="center"/>
          </w:tcPr>
          <w:p w14:paraId="44A485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BB1F1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208172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6C7CE3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393" w:hRule="atLeast"/>
        </w:trPr>
        <w:tc>
          <w:tcPr>
            <w:tcW w:w="715" w:type="dxa"/>
            <w:tcBorders>
              <w:top w:val="single" w:color="000000" w:sz="6" w:space="0"/>
              <w:bottom w:val="single" w:color="000000" w:sz="6" w:space="0"/>
              <w:right w:val="single" w:color="000000" w:sz="6" w:space="0"/>
            </w:tcBorders>
            <w:shd w:val="clear"/>
            <w:vAlign w:val="center"/>
          </w:tcPr>
          <w:p w14:paraId="30AD45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31FF2A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40</w:t>
            </w:r>
          </w:p>
        </w:tc>
        <w:tc>
          <w:tcPr>
            <w:tcW w:w="3596" w:type="dxa"/>
            <w:tcBorders>
              <w:top w:val="single" w:color="000000" w:sz="6" w:space="0"/>
              <w:left w:val="single" w:color="000000" w:sz="6" w:space="0"/>
              <w:bottom w:val="single" w:color="000000" w:sz="6" w:space="0"/>
              <w:right w:val="single" w:color="000000" w:sz="6" w:space="0"/>
            </w:tcBorders>
            <w:shd w:val="clear"/>
            <w:vAlign w:val="center"/>
          </w:tcPr>
          <w:p w14:paraId="6F25D4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对建设单位、物业服务企业不移交有关资料的处罚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1B8F0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E0A77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1" w:type="dxa"/>
            <w:tcBorders>
              <w:top w:val="single" w:color="000000" w:sz="6" w:space="0"/>
              <w:left w:val="single" w:color="000000" w:sz="6" w:space="0"/>
              <w:bottom w:val="single" w:color="000000" w:sz="6" w:space="0"/>
              <w:right w:val="single" w:color="000000" w:sz="6" w:space="0"/>
            </w:tcBorders>
            <w:shd w:val="clear"/>
            <w:vAlign w:val="center"/>
          </w:tcPr>
          <w:p w14:paraId="57D62A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《物业管理条例》第五十八条　违反本条例的规定，不移交有关资料的，由县级以上地方人民政府房地产行政主管部门责令限期改正；逾期仍不移交有关资料的，对建设单位、物业服务企业予以通报，处1万元以上10万元以下的罚款。</w:t>
            </w:r>
          </w:p>
        </w:tc>
        <w:tc>
          <w:tcPr>
            <w:tcW w:w="2131" w:type="dxa"/>
            <w:tcBorders>
              <w:top w:val="single" w:color="000000" w:sz="6" w:space="0"/>
              <w:left w:val="single" w:color="000000" w:sz="6" w:space="0"/>
              <w:bottom w:val="single" w:color="000000" w:sz="6" w:space="0"/>
            </w:tcBorders>
            <w:shd w:val="clear"/>
            <w:vAlign w:val="center"/>
          </w:tcPr>
          <w:p w14:paraId="74AAA1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72943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338CD3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600" w:hRule="atLeast"/>
        </w:trPr>
        <w:tc>
          <w:tcPr>
            <w:tcW w:w="715" w:type="dxa"/>
            <w:tcBorders>
              <w:top w:val="single" w:color="000000" w:sz="6" w:space="0"/>
              <w:right w:val="single" w:color="000000" w:sz="6" w:space="0"/>
            </w:tcBorders>
            <w:shd w:val="clear"/>
            <w:vAlign w:val="center"/>
          </w:tcPr>
          <w:p w14:paraId="6A7D2F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470C59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41</w:t>
            </w:r>
          </w:p>
        </w:tc>
        <w:tc>
          <w:tcPr>
            <w:tcW w:w="3596" w:type="dxa"/>
            <w:tcBorders>
              <w:top w:val="single" w:color="000000" w:sz="6" w:space="0"/>
              <w:left w:val="single" w:color="000000" w:sz="6" w:space="0"/>
              <w:right w:val="single" w:color="000000" w:sz="6" w:space="0"/>
            </w:tcBorders>
            <w:shd w:val="clear"/>
            <w:vAlign w:val="center"/>
          </w:tcPr>
          <w:p w14:paraId="201E6A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对物业服务企业将一个物业管理区域内的全部物业管理一并委托给他人的处罚</w:t>
            </w:r>
          </w:p>
        </w:tc>
        <w:tc>
          <w:tcPr>
            <w:tcW w:w="1304" w:type="dxa"/>
            <w:tcBorders>
              <w:top w:val="single" w:color="000000" w:sz="6" w:space="0"/>
              <w:left w:val="single" w:color="000000" w:sz="6" w:space="0"/>
              <w:right w:val="single" w:color="000000" w:sz="6" w:space="0"/>
            </w:tcBorders>
            <w:shd w:val="clear"/>
            <w:vAlign w:val="center"/>
          </w:tcPr>
          <w:p w14:paraId="2224AF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AFB45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1" w:type="dxa"/>
            <w:tcBorders>
              <w:top w:val="single" w:color="000000" w:sz="6" w:space="0"/>
              <w:left w:val="single" w:color="000000" w:sz="6" w:space="0"/>
              <w:right w:val="single" w:color="000000" w:sz="6" w:space="0"/>
            </w:tcBorders>
            <w:shd w:val="clear"/>
            <w:vAlign w:val="center"/>
          </w:tcPr>
          <w:p w14:paraId="157596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《物业管理条例》第五十九条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2131" w:type="dxa"/>
            <w:tcBorders>
              <w:top w:val="single" w:color="000000" w:sz="6" w:space="0"/>
              <w:left w:val="single" w:color="000000" w:sz="6" w:space="0"/>
            </w:tcBorders>
            <w:shd w:val="clear"/>
            <w:vAlign w:val="center"/>
          </w:tcPr>
          <w:p w14:paraId="02EDD5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EA878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bl>
    <w:p w14:paraId="3CD885CF">
      <w:pPr>
        <w:rPr>
          <w:vanish/>
          <w:sz w:val="24"/>
          <w:szCs w:val="24"/>
        </w:rPr>
      </w:pPr>
    </w:p>
    <w:tbl>
      <w:tblPr>
        <w:tblW w:w="13650" w:type="dxa"/>
        <w:tblInd w:w="66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900"/>
        <w:gridCol w:w="3551"/>
        <w:gridCol w:w="1300"/>
        <w:gridCol w:w="5783"/>
        <w:gridCol w:w="2116"/>
      </w:tblGrid>
      <w:tr w14:paraId="23619B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575" w:hRule="atLeast"/>
        </w:trPr>
        <w:tc>
          <w:tcPr>
            <w:tcW w:w="720" w:type="dxa"/>
            <w:tcBorders>
              <w:bottom w:val="single" w:color="000000" w:sz="6" w:space="0"/>
              <w:right w:val="single" w:color="000000" w:sz="6" w:space="0"/>
            </w:tcBorders>
            <w:shd w:val="clear"/>
            <w:vAlign w:val="center"/>
          </w:tcPr>
          <w:p w14:paraId="1A56A3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F4644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42</w:t>
            </w:r>
          </w:p>
        </w:tc>
        <w:tc>
          <w:tcPr>
            <w:tcW w:w="3585" w:type="dxa"/>
            <w:tcBorders>
              <w:left w:val="single" w:color="000000" w:sz="6" w:space="0"/>
              <w:bottom w:val="single" w:color="000000" w:sz="6" w:space="0"/>
              <w:right w:val="single" w:color="000000" w:sz="6" w:space="0"/>
            </w:tcBorders>
            <w:shd w:val="clear"/>
            <w:vAlign w:val="center"/>
          </w:tcPr>
          <w:p w14:paraId="556AAE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对未经业主大会同意，物业服务企业擅自改变物业管理用房的用途的处罚</w:t>
            </w:r>
          </w:p>
        </w:tc>
        <w:tc>
          <w:tcPr>
            <w:tcW w:w="1305" w:type="dxa"/>
            <w:tcBorders>
              <w:left w:val="single" w:color="000000" w:sz="6" w:space="0"/>
              <w:bottom w:val="single" w:color="000000" w:sz="6" w:space="0"/>
              <w:right w:val="single" w:color="000000" w:sz="6" w:space="0"/>
            </w:tcBorders>
            <w:shd w:val="clear"/>
            <w:vAlign w:val="center"/>
          </w:tcPr>
          <w:p w14:paraId="308E6A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7E3E8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5" w:type="dxa"/>
            <w:tcBorders>
              <w:left w:val="single" w:color="000000" w:sz="6" w:space="0"/>
              <w:bottom w:val="single" w:color="000000" w:sz="6" w:space="0"/>
              <w:right w:val="single" w:color="000000" w:sz="6" w:space="0"/>
            </w:tcBorders>
            <w:shd w:val="clear"/>
            <w:vAlign w:val="center"/>
          </w:tcPr>
          <w:p w14:paraId="112A2C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《物业管理条例》第六十二条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2130" w:type="dxa"/>
            <w:tcBorders>
              <w:left w:val="single" w:color="000000" w:sz="6" w:space="0"/>
              <w:bottom w:val="single" w:color="000000" w:sz="6" w:space="0"/>
            </w:tcBorders>
            <w:shd w:val="clear"/>
            <w:vAlign w:val="center"/>
          </w:tcPr>
          <w:p w14:paraId="33A7DD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9E8FB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3145D1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1467C4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319" w:hRule="atLeast"/>
        </w:trPr>
        <w:tc>
          <w:tcPr>
            <w:tcW w:w="720" w:type="dxa"/>
            <w:tcBorders>
              <w:top w:val="single" w:color="000000" w:sz="6" w:space="0"/>
              <w:bottom w:val="single" w:color="000000" w:sz="6" w:space="0"/>
              <w:right w:val="single" w:color="000000" w:sz="6" w:space="0"/>
            </w:tcBorders>
            <w:shd w:val="clear"/>
            <w:vAlign w:val="center"/>
          </w:tcPr>
          <w:p w14:paraId="4D8CEA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446CB6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418CA9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43</w:t>
            </w:r>
          </w:p>
        </w:tc>
        <w:tc>
          <w:tcPr>
            <w:tcW w:w="3585" w:type="dxa"/>
            <w:tcBorders>
              <w:top w:val="single" w:color="000000" w:sz="6" w:space="0"/>
              <w:left w:val="single" w:color="000000" w:sz="6" w:space="0"/>
              <w:bottom w:val="single" w:color="000000" w:sz="6" w:space="0"/>
              <w:right w:val="single" w:color="000000" w:sz="6" w:space="0"/>
            </w:tcBorders>
            <w:shd w:val="clear"/>
            <w:vAlign w:val="center"/>
          </w:tcPr>
          <w:p w14:paraId="179A6B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对擅自改变物业管理区域内按照规划建设的公共建筑和共用设施用途的处罚</w:t>
            </w:r>
          </w:p>
        </w:tc>
        <w:tc>
          <w:tcPr>
            <w:tcW w:w="1305" w:type="dxa"/>
            <w:tcBorders>
              <w:top w:val="single" w:color="000000" w:sz="6" w:space="0"/>
              <w:left w:val="single" w:color="000000" w:sz="6" w:space="0"/>
              <w:bottom w:val="single" w:color="000000" w:sz="6" w:space="0"/>
              <w:right w:val="single" w:color="000000" w:sz="6" w:space="0"/>
            </w:tcBorders>
            <w:shd w:val="clear"/>
            <w:vAlign w:val="center"/>
          </w:tcPr>
          <w:p w14:paraId="61EE43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B0FAD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5" w:type="dxa"/>
            <w:tcBorders>
              <w:top w:val="single" w:color="000000" w:sz="6" w:space="0"/>
              <w:left w:val="single" w:color="000000" w:sz="6" w:space="0"/>
              <w:bottom w:val="single" w:color="000000" w:sz="6" w:space="0"/>
              <w:right w:val="single" w:color="000000" w:sz="6" w:space="0"/>
            </w:tcBorders>
            <w:shd w:val="clear"/>
            <w:vAlign w:val="center"/>
          </w:tcPr>
          <w:p w14:paraId="52B609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《物业管理条例》第六十三条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18D291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（一）擅自改变物业管理区域内按照规划建设的公共建筑和共用设施用途的；个人有前款规定行为之一的，处1000元以上1万元以下的罚款;单位有前款规定行为之一的，处5万元以上20万元以下的罚款。</w:t>
            </w:r>
          </w:p>
        </w:tc>
        <w:tc>
          <w:tcPr>
            <w:tcW w:w="2130" w:type="dxa"/>
            <w:tcBorders>
              <w:top w:val="single" w:color="000000" w:sz="6" w:space="0"/>
              <w:left w:val="single" w:color="000000" w:sz="6" w:space="0"/>
              <w:bottom w:val="single" w:color="000000" w:sz="6" w:space="0"/>
            </w:tcBorders>
            <w:shd w:val="clear"/>
            <w:vAlign w:val="center"/>
          </w:tcPr>
          <w:p w14:paraId="0A9739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999A1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618EE7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483BB4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252" w:hRule="atLeast"/>
        </w:trPr>
        <w:tc>
          <w:tcPr>
            <w:tcW w:w="720" w:type="dxa"/>
            <w:tcBorders>
              <w:top w:val="single" w:color="000000" w:sz="6" w:space="0"/>
              <w:bottom w:val="single" w:color="000000" w:sz="6" w:space="0"/>
              <w:right w:val="single" w:color="000000" w:sz="6" w:space="0"/>
            </w:tcBorders>
            <w:shd w:val="clear"/>
            <w:vAlign w:val="center"/>
          </w:tcPr>
          <w:p w14:paraId="0B00A1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38BF41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352D63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44</w:t>
            </w:r>
          </w:p>
        </w:tc>
        <w:tc>
          <w:tcPr>
            <w:tcW w:w="3585" w:type="dxa"/>
            <w:tcBorders>
              <w:top w:val="single" w:color="000000" w:sz="6" w:space="0"/>
              <w:left w:val="single" w:color="000000" w:sz="6" w:space="0"/>
              <w:bottom w:val="single" w:color="000000" w:sz="6" w:space="0"/>
              <w:right w:val="single" w:color="000000" w:sz="6" w:space="0"/>
            </w:tcBorders>
            <w:shd w:val="clear"/>
            <w:vAlign w:val="center"/>
          </w:tcPr>
          <w:p w14:paraId="3A8C63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对擅自占用、挖掘物业管理区域内道路、场地，损害业主共同利益的处罚</w:t>
            </w:r>
          </w:p>
        </w:tc>
        <w:tc>
          <w:tcPr>
            <w:tcW w:w="1305" w:type="dxa"/>
            <w:tcBorders>
              <w:top w:val="single" w:color="000000" w:sz="6" w:space="0"/>
              <w:left w:val="single" w:color="000000" w:sz="6" w:space="0"/>
              <w:bottom w:val="single" w:color="000000" w:sz="6" w:space="0"/>
              <w:right w:val="single" w:color="000000" w:sz="6" w:space="0"/>
            </w:tcBorders>
            <w:shd w:val="clear"/>
            <w:vAlign w:val="center"/>
          </w:tcPr>
          <w:p w14:paraId="3CB7BB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7763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5" w:type="dxa"/>
            <w:tcBorders>
              <w:top w:val="single" w:color="000000" w:sz="6" w:space="0"/>
              <w:left w:val="single" w:color="000000" w:sz="6" w:space="0"/>
              <w:bottom w:val="single" w:color="000000" w:sz="6" w:space="0"/>
              <w:right w:val="single" w:color="000000" w:sz="6" w:space="0"/>
            </w:tcBorders>
            <w:shd w:val="clear"/>
            <w:vAlign w:val="center"/>
          </w:tcPr>
          <w:p w14:paraId="0DCC5F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《物业管理条例》第六十三条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0CEEAD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（二）擅自占用、挖掘物业管理区域内道路、场地，损害业主共同利益的；</w:t>
            </w:r>
          </w:p>
          <w:p w14:paraId="6D3759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个人有前款规定行为之一的，处1000元以上1万元以下的罚款;单位有前款规定行为之一的，处5万元以上20万元以下的罚款。</w:t>
            </w:r>
          </w:p>
        </w:tc>
        <w:tc>
          <w:tcPr>
            <w:tcW w:w="2130" w:type="dxa"/>
            <w:tcBorders>
              <w:top w:val="single" w:color="000000" w:sz="6" w:space="0"/>
              <w:left w:val="single" w:color="000000" w:sz="6" w:space="0"/>
              <w:bottom w:val="single" w:color="000000" w:sz="6" w:space="0"/>
            </w:tcBorders>
            <w:shd w:val="clear"/>
            <w:vAlign w:val="center"/>
          </w:tcPr>
          <w:p w14:paraId="7F83F8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688F49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05FE75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521" w:hRule="atLeast"/>
        </w:trPr>
        <w:tc>
          <w:tcPr>
            <w:tcW w:w="720" w:type="dxa"/>
            <w:tcBorders>
              <w:top w:val="single" w:color="000000" w:sz="6" w:space="0"/>
              <w:bottom w:val="single" w:color="000000" w:sz="6" w:space="0"/>
              <w:right w:val="single" w:color="000000" w:sz="6" w:space="0"/>
            </w:tcBorders>
            <w:shd w:val="clear"/>
            <w:vAlign w:val="center"/>
          </w:tcPr>
          <w:p w14:paraId="56AB86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138BE0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45</w:t>
            </w:r>
          </w:p>
        </w:tc>
        <w:tc>
          <w:tcPr>
            <w:tcW w:w="3585" w:type="dxa"/>
            <w:tcBorders>
              <w:top w:val="single" w:color="000000" w:sz="6" w:space="0"/>
              <w:left w:val="single" w:color="000000" w:sz="6" w:space="0"/>
              <w:bottom w:val="single" w:color="000000" w:sz="6" w:space="0"/>
              <w:right w:val="single" w:color="000000" w:sz="6" w:space="0"/>
            </w:tcBorders>
            <w:shd w:val="clear"/>
            <w:vAlign w:val="center"/>
          </w:tcPr>
          <w:p w14:paraId="79F8DE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对擅自利用物业共用部位、共用设施设备进行经营的处罚</w:t>
            </w:r>
          </w:p>
        </w:tc>
        <w:tc>
          <w:tcPr>
            <w:tcW w:w="1305" w:type="dxa"/>
            <w:tcBorders>
              <w:top w:val="single" w:color="000000" w:sz="6" w:space="0"/>
              <w:left w:val="single" w:color="000000" w:sz="6" w:space="0"/>
              <w:bottom w:val="single" w:color="000000" w:sz="6" w:space="0"/>
              <w:right w:val="single" w:color="000000" w:sz="6" w:space="0"/>
            </w:tcBorders>
            <w:shd w:val="clear"/>
            <w:vAlign w:val="center"/>
          </w:tcPr>
          <w:p w14:paraId="7D5D5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75BC6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5" w:type="dxa"/>
            <w:tcBorders>
              <w:top w:val="single" w:color="000000" w:sz="6" w:space="0"/>
              <w:left w:val="single" w:color="000000" w:sz="6" w:space="0"/>
              <w:bottom w:val="single" w:color="000000" w:sz="6" w:space="0"/>
              <w:right w:val="single" w:color="000000" w:sz="6" w:space="0"/>
            </w:tcBorders>
            <w:shd w:val="clear"/>
            <w:vAlign w:val="center"/>
          </w:tcPr>
          <w:p w14:paraId="60E9B1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《物业管理条例》第六十三条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                                        （三）擅自利用物业共用部位、共用设施设备进行经营的。</w:t>
            </w:r>
          </w:p>
          <w:p w14:paraId="40646E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个人有前款规定行为之一的，处1000元以上1万元以下的罚款;单位有前款规定行为之一的，处5万元以上20万元以下的罚款。</w:t>
            </w:r>
          </w:p>
        </w:tc>
        <w:tc>
          <w:tcPr>
            <w:tcW w:w="2130" w:type="dxa"/>
            <w:tcBorders>
              <w:top w:val="single" w:color="000000" w:sz="6" w:space="0"/>
              <w:left w:val="single" w:color="000000" w:sz="6" w:space="0"/>
              <w:bottom w:val="single" w:color="000000" w:sz="6" w:space="0"/>
            </w:tcBorders>
            <w:shd w:val="clear"/>
            <w:vAlign w:val="center"/>
          </w:tcPr>
          <w:p w14:paraId="4761A5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3F76F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C54C5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EB43E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147" w:hRule="atLeast"/>
        </w:trPr>
        <w:tc>
          <w:tcPr>
            <w:tcW w:w="720" w:type="dxa"/>
            <w:tcBorders>
              <w:top w:val="single" w:color="000000" w:sz="6" w:space="0"/>
              <w:bottom w:val="single" w:color="000000" w:sz="6" w:space="0"/>
              <w:right w:val="single" w:color="000000" w:sz="6" w:space="0"/>
            </w:tcBorders>
            <w:shd w:val="clear"/>
            <w:vAlign w:val="center"/>
          </w:tcPr>
          <w:p w14:paraId="3076C6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ADD3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84C25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5F765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46</w:t>
            </w:r>
          </w:p>
        </w:tc>
        <w:tc>
          <w:tcPr>
            <w:tcW w:w="3585" w:type="dxa"/>
            <w:tcBorders>
              <w:top w:val="single" w:color="000000" w:sz="6" w:space="0"/>
              <w:left w:val="single" w:color="000000" w:sz="6" w:space="0"/>
              <w:bottom w:val="single" w:color="000000" w:sz="6" w:space="0"/>
              <w:right w:val="single" w:color="000000" w:sz="6" w:space="0"/>
            </w:tcBorders>
            <w:shd w:val="clear"/>
            <w:vAlign w:val="center"/>
          </w:tcPr>
          <w:p w14:paraId="369603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对农业投入品生产者、销售者、使用者未按照规定及时回收肥料等农业投入品的包装废弃物或者农用薄膜，或者未按照规定及时回收农药包装废弃物交由专门的机构或者组织进行无害化处理的处罚</w:t>
            </w:r>
          </w:p>
        </w:tc>
        <w:tc>
          <w:tcPr>
            <w:tcW w:w="1305" w:type="dxa"/>
            <w:tcBorders>
              <w:top w:val="single" w:color="000000" w:sz="6" w:space="0"/>
              <w:left w:val="single" w:color="000000" w:sz="6" w:space="0"/>
              <w:bottom w:val="single" w:color="000000" w:sz="6" w:space="0"/>
              <w:right w:val="single" w:color="000000" w:sz="6" w:space="0"/>
            </w:tcBorders>
            <w:shd w:val="clear"/>
            <w:vAlign w:val="center"/>
          </w:tcPr>
          <w:p w14:paraId="7E19E1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5" w:type="dxa"/>
            <w:tcBorders>
              <w:top w:val="single" w:color="000000" w:sz="6" w:space="0"/>
              <w:left w:val="single" w:color="000000" w:sz="6" w:space="0"/>
              <w:bottom w:val="single" w:color="000000" w:sz="6" w:space="0"/>
              <w:right w:val="single" w:color="000000" w:sz="6" w:space="0"/>
            </w:tcBorders>
            <w:shd w:val="clear"/>
            <w:vAlign w:val="center"/>
          </w:tcPr>
          <w:p w14:paraId="4E4805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c>
          <w:tcPr>
            <w:tcW w:w="2130" w:type="dxa"/>
            <w:tcBorders>
              <w:top w:val="single" w:color="000000" w:sz="6" w:space="0"/>
              <w:left w:val="single" w:color="000000" w:sz="6" w:space="0"/>
              <w:bottom w:val="single" w:color="000000" w:sz="6" w:space="0"/>
            </w:tcBorders>
            <w:shd w:val="clear"/>
            <w:vAlign w:val="center"/>
          </w:tcPr>
          <w:p w14:paraId="5C64CE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544EA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622E75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496" w:hRule="atLeast"/>
        </w:trPr>
        <w:tc>
          <w:tcPr>
            <w:tcW w:w="720" w:type="dxa"/>
            <w:tcBorders>
              <w:top w:val="single" w:color="000000" w:sz="6" w:space="0"/>
              <w:bottom w:val="single" w:color="000000" w:sz="6" w:space="0"/>
              <w:right w:val="single" w:color="000000" w:sz="6" w:space="0"/>
            </w:tcBorders>
            <w:shd w:val="clear"/>
            <w:vAlign w:val="center"/>
          </w:tcPr>
          <w:p w14:paraId="737CB0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80ABD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75066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47</w:t>
            </w:r>
          </w:p>
        </w:tc>
        <w:tc>
          <w:tcPr>
            <w:tcW w:w="3585" w:type="dxa"/>
            <w:tcBorders>
              <w:top w:val="single" w:color="000000" w:sz="6" w:space="0"/>
              <w:left w:val="single" w:color="000000" w:sz="6" w:space="0"/>
              <w:bottom w:val="single" w:color="000000" w:sz="6" w:space="0"/>
              <w:right w:val="single" w:color="000000" w:sz="6" w:space="0"/>
            </w:tcBorders>
            <w:shd w:val="clear"/>
            <w:vAlign w:val="center"/>
          </w:tcPr>
          <w:p w14:paraId="2B9A11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对农产品生产企业、农民专业合作社、从事农产品收购的单位或者个人未按照规定开具承诺达标合格证的处罚</w:t>
            </w:r>
          </w:p>
        </w:tc>
        <w:tc>
          <w:tcPr>
            <w:tcW w:w="1305" w:type="dxa"/>
            <w:tcBorders>
              <w:top w:val="single" w:color="000000" w:sz="6" w:space="0"/>
              <w:left w:val="single" w:color="000000" w:sz="6" w:space="0"/>
              <w:bottom w:val="single" w:color="000000" w:sz="6" w:space="0"/>
              <w:right w:val="single" w:color="000000" w:sz="6" w:space="0"/>
            </w:tcBorders>
            <w:shd w:val="clear"/>
            <w:vAlign w:val="center"/>
          </w:tcPr>
          <w:p w14:paraId="7C99A6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0A990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160F68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5" w:type="dxa"/>
            <w:tcBorders>
              <w:top w:val="single" w:color="000000" w:sz="6" w:space="0"/>
              <w:left w:val="single" w:color="000000" w:sz="6" w:space="0"/>
              <w:bottom w:val="single" w:color="000000" w:sz="6" w:space="0"/>
              <w:right w:val="single" w:color="000000" w:sz="6" w:space="0"/>
            </w:tcBorders>
            <w:shd w:val="clear"/>
            <w:vAlign w:val="center"/>
          </w:tcPr>
          <w:p w14:paraId="0EFA0C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《中华人民共和国农产品质量安全法》第七十三条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w:t>
            </w:r>
          </w:p>
        </w:tc>
        <w:tc>
          <w:tcPr>
            <w:tcW w:w="2130" w:type="dxa"/>
            <w:tcBorders>
              <w:top w:val="single" w:color="000000" w:sz="6" w:space="0"/>
              <w:left w:val="single" w:color="000000" w:sz="6" w:space="0"/>
              <w:bottom w:val="single" w:color="000000" w:sz="6" w:space="0"/>
            </w:tcBorders>
            <w:shd w:val="clear"/>
            <w:vAlign w:val="center"/>
          </w:tcPr>
          <w:p w14:paraId="135A1A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5F1B3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34220D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122361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636" w:hRule="atLeast"/>
        </w:trPr>
        <w:tc>
          <w:tcPr>
            <w:tcW w:w="720" w:type="dxa"/>
            <w:tcBorders>
              <w:top w:val="single" w:color="000000" w:sz="6" w:space="0"/>
              <w:right w:val="single" w:color="000000" w:sz="6" w:space="0"/>
            </w:tcBorders>
            <w:shd w:val="clear"/>
            <w:vAlign w:val="center"/>
          </w:tcPr>
          <w:p w14:paraId="1887C8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82732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48</w:t>
            </w:r>
          </w:p>
        </w:tc>
        <w:tc>
          <w:tcPr>
            <w:tcW w:w="3585" w:type="dxa"/>
            <w:tcBorders>
              <w:top w:val="single" w:color="000000" w:sz="6" w:space="0"/>
              <w:left w:val="single" w:color="000000" w:sz="6" w:space="0"/>
              <w:right w:val="single" w:color="000000" w:sz="6" w:space="0"/>
            </w:tcBorders>
            <w:shd w:val="clear"/>
            <w:vAlign w:val="center"/>
          </w:tcPr>
          <w:p w14:paraId="3BC1B0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对擅自停止使用取退水计量设施的处罚</w:t>
            </w:r>
          </w:p>
        </w:tc>
        <w:tc>
          <w:tcPr>
            <w:tcW w:w="1305" w:type="dxa"/>
            <w:tcBorders>
              <w:top w:val="single" w:color="000000" w:sz="6" w:space="0"/>
              <w:left w:val="single" w:color="000000" w:sz="6" w:space="0"/>
              <w:right w:val="single" w:color="000000" w:sz="6" w:space="0"/>
            </w:tcBorders>
            <w:shd w:val="clear"/>
            <w:vAlign w:val="center"/>
          </w:tcPr>
          <w:p w14:paraId="3493BE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5" w:type="dxa"/>
            <w:tcBorders>
              <w:top w:val="single" w:color="000000" w:sz="6" w:space="0"/>
              <w:left w:val="single" w:color="000000" w:sz="6" w:space="0"/>
              <w:right w:val="single" w:color="000000" w:sz="6" w:space="0"/>
            </w:tcBorders>
            <w:shd w:val="clear"/>
            <w:vAlign w:val="center"/>
          </w:tcPr>
          <w:p w14:paraId="4DE921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《取水许可管理办法》第四十九条　取水单位或者个人违反本办法规定，有下列行为之一的，由取水审批机关责令其限期改正，并可处1000元以下罚款：           </w:t>
            </w:r>
          </w:p>
          <w:p w14:paraId="70FA17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（二）擅自停止使用取退水计量设施的；</w:t>
            </w:r>
          </w:p>
        </w:tc>
        <w:tc>
          <w:tcPr>
            <w:tcW w:w="2130" w:type="dxa"/>
            <w:tcBorders>
              <w:top w:val="single" w:color="000000" w:sz="6" w:space="0"/>
              <w:left w:val="single" w:color="000000" w:sz="6" w:space="0"/>
            </w:tcBorders>
            <w:shd w:val="clear"/>
            <w:vAlign w:val="center"/>
          </w:tcPr>
          <w:p w14:paraId="0E32F0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650B94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bl>
    <w:p w14:paraId="5486386C">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p>
    <w:p w14:paraId="39DEF2F1">
      <w:pPr>
        <w:pStyle w:val="2"/>
        <w:keepNext w:val="0"/>
        <w:keepLines w:val="0"/>
        <w:widowControl/>
        <w:suppressLineNumbers w:val="0"/>
        <w:pBdr>
          <w:bottom w:val="none" w:color="auto" w:sz="0" w:space="0"/>
        </w:pBdr>
        <w:spacing w:before="0" w:beforeAutospacing="0" w:after="0" w:afterAutospacing="0" w:line="315" w:lineRule="atLeast"/>
        <w:jc w:val="center"/>
        <w:rPr>
          <w:sz w:val="18"/>
          <w:szCs w:val="18"/>
        </w:rPr>
      </w:pPr>
      <w:r>
        <w:rPr>
          <w:rFonts w:hint="default" w:ascii="sans-serif" w:hAnsi="sans-serif" w:eastAsia="sans-serif" w:cs="sans-serif"/>
          <w:i w:val="0"/>
          <w:iCs w:val="0"/>
          <w:caps w:val="0"/>
          <w:color w:val="000000"/>
          <w:spacing w:val="0"/>
          <w:sz w:val="18"/>
          <w:szCs w:val="18"/>
        </w:rPr>
        <w:t> </w:t>
      </w:r>
    </w:p>
    <w:tbl>
      <w:tblPr>
        <w:tblW w:w="13560"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042"/>
        <w:gridCol w:w="3279"/>
        <w:gridCol w:w="1310"/>
        <w:gridCol w:w="5855"/>
        <w:gridCol w:w="2074"/>
      </w:tblGrid>
      <w:tr w14:paraId="1E9811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2316" w:hRule="atLeast"/>
        </w:trPr>
        <w:tc>
          <w:tcPr>
            <w:tcW w:w="1037" w:type="dxa"/>
            <w:tcBorders>
              <w:bottom w:val="single" w:color="000000" w:sz="6" w:space="0"/>
              <w:right w:val="single" w:color="000000" w:sz="6" w:space="0"/>
            </w:tcBorders>
            <w:shd w:val="clear"/>
            <w:vAlign w:val="center"/>
          </w:tcPr>
          <w:p w14:paraId="30740D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2B254F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49</w:t>
            </w:r>
          </w:p>
        </w:tc>
        <w:tc>
          <w:tcPr>
            <w:tcW w:w="3265" w:type="dxa"/>
            <w:tcBorders>
              <w:left w:val="single" w:color="000000" w:sz="6" w:space="0"/>
              <w:bottom w:val="single" w:color="000000" w:sz="6" w:space="0"/>
              <w:right w:val="single" w:color="000000" w:sz="6" w:space="0"/>
            </w:tcBorders>
            <w:shd w:val="clear"/>
            <w:vAlign w:val="center"/>
          </w:tcPr>
          <w:p w14:paraId="173C7B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对进行开垦、采石、采砂、采土或者其他活动，造成林木毁坏的处罚</w:t>
            </w:r>
          </w:p>
        </w:tc>
        <w:tc>
          <w:tcPr>
            <w:tcW w:w="1304" w:type="dxa"/>
            <w:tcBorders>
              <w:left w:val="single" w:color="000000" w:sz="6" w:space="0"/>
              <w:bottom w:val="single" w:color="000000" w:sz="6" w:space="0"/>
              <w:right w:val="single" w:color="000000" w:sz="6" w:space="0"/>
            </w:tcBorders>
            <w:shd w:val="clear"/>
            <w:vAlign w:val="center"/>
          </w:tcPr>
          <w:p w14:paraId="2B60E3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left w:val="single" w:color="000000" w:sz="6" w:space="0"/>
              <w:bottom w:val="single" w:color="000000" w:sz="6" w:space="0"/>
              <w:right w:val="single" w:color="000000" w:sz="6" w:space="0"/>
            </w:tcBorders>
            <w:shd w:val="clear"/>
            <w:vAlign w:val="center"/>
          </w:tcPr>
          <w:p w14:paraId="0762F8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《中华人民共和国森林法》第七十四条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2065" w:type="dxa"/>
            <w:tcBorders>
              <w:left w:val="single" w:color="000000" w:sz="6" w:space="0"/>
              <w:bottom w:val="single" w:color="000000" w:sz="6" w:space="0"/>
            </w:tcBorders>
            <w:shd w:val="clear"/>
            <w:vAlign w:val="center"/>
          </w:tcPr>
          <w:p w14:paraId="5DCECA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4BB91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109051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87" w:hRule="atLeast"/>
        </w:trPr>
        <w:tc>
          <w:tcPr>
            <w:tcW w:w="1037" w:type="dxa"/>
            <w:tcBorders>
              <w:top w:val="single" w:color="000000" w:sz="6" w:space="0"/>
              <w:bottom w:val="single" w:color="000000" w:sz="6" w:space="0"/>
              <w:right w:val="single" w:color="000000" w:sz="6" w:space="0"/>
            </w:tcBorders>
            <w:shd w:val="clear"/>
            <w:vAlign w:val="center"/>
          </w:tcPr>
          <w:p w14:paraId="78B0CB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01AF89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50</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2D9AA1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对连续两年未完成更新造林任务的处罚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4FBAD4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8BE0D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572A2B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                     《中华人民共和国森林法实施条例》第四十二条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w:t>
            </w:r>
          </w:p>
          <w:p w14:paraId="7B604A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（一）连续两年未完成更新造林任务的。</w:t>
            </w:r>
          </w:p>
        </w:tc>
        <w:tc>
          <w:tcPr>
            <w:tcW w:w="2065" w:type="dxa"/>
            <w:tcBorders>
              <w:top w:val="single" w:color="000000" w:sz="6" w:space="0"/>
              <w:left w:val="single" w:color="000000" w:sz="6" w:space="0"/>
              <w:bottom w:val="single" w:color="000000" w:sz="6" w:space="0"/>
            </w:tcBorders>
            <w:shd w:val="clear"/>
            <w:vAlign w:val="center"/>
          </w:tcPr>
          <w:p w14:paraId="2426AC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2240C3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B9DED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3002B8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710" w:hRule="atLeast"/>
        </w:trPr>
        <w:tc>
          <w:tcPr>
            <w:tcW w:w="1037" w:type="dxa"/>
            <w:tcBorders>
              <w:top w:val="single" w:color="000000" w:sz="6" w:space="0"/>
              <w:bottom w:val="single" w:color="000000" w:sz="6" w:space="0"/>
              <w:right w:val="single" w:color="000000" w:sz="6" w:space="0"/>
            </w:tcBorders>
            <w:shd w:val="clear"/>
            <w:vAlign w:val="center"/>
          </w:tcPr>
          <w:p w14:paraId="3BD58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3A8167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51</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03F6C0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对当年更新造林面积未达到应更新造林面积50%的处罚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5895B3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56553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6DCB6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                     《中华人民共和国森林法实施条例》第四十二条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w:t>
            </w:r>
          </w:p>
          <w:p w14:paraId="6E151E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357" w:right="0"/>
              <w:rPr>
                <w:sz w:val="24"/>
                <w:szCs w:val="24"/>
              </w:rPr>
            </w:pPr>
            <w:r>
              <w:rPr>
                <w:rFonts w:hint="default" w:ascii="仿宋_GB2312" w:eastAsia="仿宋_GB2312" w:cs="仿宋_GB2312"/>
                <w:sz w:val="24"/>
                <w:szCs w:val="24"/>
                <w:bdr w:val="none" w:color="auto" w:sz="0" w:space="0"/>
              </w:rPr>
              <w:t>（二）当年更新造林面积未达到应更新造林面积50%的。</w:t>
            </w:r>
          </w:p>
        </w:tc>
        <w:tc>
          <w:tcPr>
            <w:tcW w:w="2065" w:type="dxa"/>
            <w:tcBorders>
              <w:top w:val="single" w:color="000000" w:sz="6" w:space="0"/>
              <w:left w:val="single" w:color="000000" w:sz="6" w:space="0"/>
              <w:bottom w:val="single" w:color="000000" w:sz="6" w:space="0"/>
            </w:tcBorders>
            <w:shd w:val="clear"/>
            <w:vAlign w:val="center"/>
          </w:tcPr>
          <w:p w14:paraId="14C975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2C0980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635C99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896" w:hRule="atLeast"/>
        </w:trPr>
        <w:tc>
          <w:tcPr>
            <w:tcW w:w="1037" w:type="dxa"/>
            <w:tcBorders>
              <w:top w:val="single" w:color="000000" w:sz="6" w:space="0"/>
              <w:bottom w:val="single" w:color="000000" w:sz="6" w:space="0"/>
              <w:right w:val="single" w:color="000000" w:sz="6" w:space="0"/>
            </w:tcBorders>
            <w:shd w:val="clear"/>
            <w:vAlign w:val="center"/>
          </w:tcPr>
          <w:p w14:paraId="590B42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58DE37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52</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3138A1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78125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对除国家特别规定的干旱、半干旱地区外，更新造林当年成活率未达 到85%的处罚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64CB8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500F3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749F95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                    </w:t>
            </w:r>
          </w:p>
          <w:p w14:paraId="2239AC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《中华人民共和国森林法实施条例》第四十二条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w:t>
            </w:r>
          </w:p>
          <w:p w14:paraId="460AB3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（三）除国家特别规定的干旱、半干旱地区外，更新造林当年成活未达到85%的。       </w:t>
            </w:r>
          </w:p>
        </w:tc>
        <w:tc>
          <w:tcPr>
            <w:tcW w:w="2065" w:type="dxa"/>
            <w:tcBorders>
              <w:top w:val="single" w:color="000000" w:sz="6" w:space="0"/>
              <w:left w:val="single" w:color="000000" w:sz="6" w:space="0"/>
              <w:bottom w:val="single" w:color="000000" w:sz="6" w:space="0"/>
            </w:tcBorders>
            <w:shd w:val="clear"/>
            <w:vAlign w:val="center"/>
          </w:tcPr>
          <w:p w14:paraId="5C639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167699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5964CE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5317F0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476" w:hRule="atLeast"/>
        </w:trPr>
        <w:tc>
          <w:tcPr>
            <w:tcW w:w="1037" w:type="dxa"/>
            <w:tcBorders>
              <w:top w:val="single" w:color="000000" w:sz="6" w:space="0"/>
              <w:bottom w:val="single" w:color="000000" w:sz="6" w:space="0"/>
              <w:right w:val="single" w:color="000000" w:sz="6" w:space="0"/>
            </w:tcBorders>
            <w:shd w:val="clear"/>
            <w:vAlign w:val="center"/>
          </w:tcPr>
          <w:p w14:paraId="76557D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70DB73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53</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174664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38394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对植树造林责任单位未按照所在地县级人民政府的要求按时完成造林任务的处罚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09AD43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54E3A4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69DB87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                   </w:t>
            </w:r>
          </w:p>
          <w:p w14:paraId="5B32BC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《中华人民共和国森林法实施条例》第四十二条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       </w:t>
            </w:r>
          </w:p>
          <w:p w14:paraId="385F7A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（四）植树造林责任单位未按照所在地县级人民政府的要求按时完成造林任务的。</w:t>
            </w:r>
          </w:p>
        </w:tc>
        <w:tc>
          <w:tcPr>
            <w:tcW w:w="2065" w:type="dxa"/>
            <w:tcBorders>
              <w:top w:val="single" w:color="000000" w:sz="6" w:space="0"/>
              <w:left w:val="single" w:color="000000" w:sz="6" w:space="0"/>
              <w:bottom w:val="single" w:color="000000" w:sz="6" w:space="0"/>
            </w:tcBorders>
            <w:shd w:val="clear"/>
            <w:vAlign w:val="center"/>
          </w:tcPr>
          <w:p w14:paraId="275C4E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5967B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65F086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508" w:hRule="atLeast"/>
        </w:trPr>
        <w:tc>
          <w:tcPr>
            <w:tcW w:w="1037" w:type="dxa"/>
            <w:tcBorders>
              <w:top w:val="single" w:color="000000" w:sz="6" w:space="0"/>
              <w:bottom w:val="single" w:color="000000" w:sz="6" w:space="0"/>
              <w:right w:val="single" w:color="000000" w:sz="6" w:space="0"/>
            </w:tcBorders>
            <w:shd w:val="clear"/>
            <w:vAlign w:val="center"/>
          </w:tcPr>
          <w:p w14:paraId="533031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718944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09FD46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54</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5F0B59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对在人口集中地区对树木、花草喷洒剧毒、高毒农药，或者露天焚烧秸秆、落叶等产生烟尘污染的物质的处罚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483719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F5366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09E77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45484E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《中华人民共和国大气污染防治法》第一百一十九条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2065" w:type="dxa"/>
            <w:tcBorders>
              <w:top w:val="single" w:color="000000" w:sz="6" w:space="0"/>
              <w:left w:val="single" w:color="000000" w:sz="6" w:space="0"/>
              <w:bottom w:val="single" w:color="000000" w:sz="6" w:space="0"/>
            </w:tcBorders>
            <w:shd w:val="clear"/>
            <w:vAlign w:val="center"/>
          </w:tcPr>
          <w:p w14:paraId="0B9BAF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55D21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03AA35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5C86AF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636" w:hRule="atLeast"/>
        </w:trPr>
        <w:tc>
          <w:tcPr>
            <w:tcW w:w="1037" w:type="dxa"/>
            <w:tcBorders>
              <w:top w:val="single" w:color="000000" w:sz="6" w:space="0"/>
              <w:right w:val="single" w:color="000000" w:sz="6" w:space="0"/>
            </w:tcBorders>
            <w:shd w:val="clear"/>
            <w:vAlign w:val="center"/>
          </w:tcPr>
          <w:p w14:paraId="402351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 </w:t>
            </w:r>
          </w:p>
          <w:p w14:paraId="259A27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55</w:t>
            </w:r>
          </w:p>
        </w:tc>
        <w:tc>
          <w:tcPr>
            <w:tcW w:w="3265" w:type="dxa"/>
            <w:tcBorders>
              <w:top w:val="single" w:color="000000" w:sz="6" w:space="0"/>
              <w:left w:val="single" w:color="000000" w:sz="6" w:space="0"/>
              <w:right w:val="single" w:color="000000" w:sz="6" w:space="0"/>
            </w:tcBorders>
            <w:shd w:val="clear"/>
            <w:vAlign w:val="center"/>
          </w:tcPr>
          <w:p w14:paraId="2812E4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对破坏或者擅自改变基本农田保护区标志的处罚</w:t>
            </w:r>
          </w:p>
        </w:tc>
        <w:tc>
          <w:tcPr>
            <w:tcW w:w="1304" w:type="dxa"/>
            <w:tcBorders>
              <w:top w:val="single" w:color="000000" w:sz="6" w:space="0"/>
              <w:left w:val="single" w:color="000000" w:sz="6" w:space="0"/>
              <w:right w:val="single" w:color="000000" w:sz="6" w:space="0"/>
            </w:tcBorders>
            <w:shd w:val="clear"/>
            <w:vAlign w:val="center"/>
          </w:tcPr>
          <w:p w14:paraId="3F3521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6EDC99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right w:val="single" w:color="000000" w:sz="6" w:space="0"/>
            </w:tcBorders>
            <w:shd w:val="clear"/>
            <w:vAlign w:val="center"/>
          </w:tcPr>
          <w:p w14:paraId="2A1683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《基本农田保护条例》第三十二条 违反本条例规定，破坏或者擅自改变基本农田保护区标志的，由县级以上地方人民政府土地行政主管部门或者农业行政主管部门责令恢复原状，可以处1000元以下罚款。</w:t>
            </w:r>
          </w:p>
        </w:tc>
        <w:tc>
          <w:tcPr>
            <w:tcW w:w="2065" w:type="dxa"/>
            <w:tcBorders>
              <w:top w:val="single" w:color="000000" w:sz="6" w:space="0"/>
              <w:left w:val="single" w:color="000000" w:sz="6" w:space="0"/>
            </w:tcBorders>
            <w:shd w:val="clear"/>
            <w:vAlign w:val="center"/>
          </w:tcPr>
          <w:p w14:paraId="66F2FB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35DAF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bl>
    <w:p w14:paraId="1810D3FC">
      <w:pPr>
        <w:pStyle w:val="2"/>
        <w:keepNext w:val="0"/>
        <w:keepLines w:val="0"/>
        <w:widowControl/>
        <w:suppressLineNumbers w:val="0"/>
        <w:spacing w:before="0" w:beforeAutospacing="0" w:after="0" w:afterAutospacing="0" w:line="315" w:lineRule="atLeast"/>
      </w:pPr>
      <w:r>
        <w:rPr>
          <w:rFonts w:hint="default" w:ascii="sans-serif" w:hAnsi="sans-serif" w:eastAsia="sans-serif" w:cs="sans-serif"/>
          <w:i w:val="0"/>
          <w:iCs w:val="0"/>
          <w:caps w:val="0"/>
          <w:color w:val="000000"/>
          <w:spacing w:val="0"/>
          <w:sz w:val="27"/>
          <w:szCs w:val="27"/>
        </w:rPr>
        <w:t> </w:t>
      </w:r>
    </w:p>
    <w:p w14:paraId="437E1A20">
      <w:pPr>
        <w:pStyle w:val="2"/>
        <w:keepNext w:val="0"/>
        <w:keepLines w:val="0"/>
        <w:widowControl/>
        <w:suppressLineNumbers w:val="0"/>
        <w:spacing w:before="0" w:beforeAutospacing="0" w:after="0" w:afterAutospacing="0" w:line="315" w:lineRule="atLeast"/>
        <w:jc w:val="center"/>
        <w:rPr>
          <w:sz w:val="32"/>
          <w:szCs w:val="32"/>
        </w:rPr>
      </w:pPr>
      <w:r>
        <w:rPr>
          <w:rFonts w:hint="eastAsia" w:ascii="黑体" w:hAnsi="宋体" w:eastAsia="黑体" w:cs="黑体"/>
          <w:i w:val="0"/>
          <w:iCs w:val="0"/>
          <w:caps w:val="0"/>
          <w:color w:val="000000"/>
          <w:spacing w:val="0"/>
          <w:sz w:val="32"/>
          <w:szCs w:val="32"/>
        </w:rPr>
        <w:t> </w:t>
      </w:r>
    </w:p>
    <w:p w14:paraId="24DEB06C">
      <w:pPr>
        <w:pStyle w:val="2"/>
        <w:keepNext w:val="0"/>
        <w:keepLines w:val="0"/>
        <w:widowControl/>
        <w:suppressLineNumbers w:val="0"/>
        <w:spacing w:before="0" w:beforeAutospacing="0" w:after="0" w:afterAutospacing="0" w:line="315" w:lineRule="atLeast"/>
        <w:jc w:val="center"/>
        <w:rPr>
          <w:sz w:val="32"/>
          <w:szCs w:val="32"/>
        </w:rPr>
      </w:pPr>
      <w:r>
        <w:rPr>
          <w:rFonts w:hint="eastAsia" w:ascii="黑体" w:hAnsi="宋体" w:eastAsia="黑体" w:cs="黑体"/>
          <w:i w:val="0"/>
          <w:iCs w:val="0"/>
          <w:caps w:val="0"/>
          <w:color w:val="000000"/>
          <w:spacing w:val="0"/>
          <w:sz w:val="32"/>
          <w:szCs w:val="32"/>
        </w:rPr>
        <w:t>二、法律法规授权的行政执法事项（法定权力11项）</w:t>
      </w:r>
    </w:p>
    <w:tbl>
      <w:tblPr>
        <w:tblW w:w="13575" w:type="dxa"/>
        <w:tblInd w:w="1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75" w:type="dxa"/>
          <w:left w:w="150" w:type="dxa"/>
          <w:bottom w:w="75" w:type="dxa"/>
          <w:right w:w="150" w:type="dxa"/>
        </w:tblCellMar>
      </w:tblPr>
      <w:tblGrid>
        <w:gridCol w:w="1043"/>
        <w:gridCol w:w="3283"/>
        <w:gridCol w:w="1311"/>
        <w:gridCol w:w="5862"/>
        <w:gridCol w:w="2076"/>
      </w:tblGrid>
      <w:tr w14:paraId="341F64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756" w:hRule="atLeast"/>
        </w:trPr>
        <w:tc>
          <w:tcPr>
            <w:tcW w:w="1037" w:type="dxa"/>
            <w:tcBorders>
              <w:bottom w:val="single" w:color="000000" w:sz="6" w:space="0"/>
              <w:right w:val="single" w:color="000000" w:sz="6" w:space="0"/>
            </w:tcBorders>
            <w:shd w:val="clear"/>
            <w:vAlign w:val="top"/>
          </w:tcPr>
          <w:p w14:paraId="75070B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0" w:afterAutospacing="0" w:line="216" w:lineRule="atLeast"/>
              <w:ind w:left="0" w:right="0"/>
              <w:jc w:val="center"/>
              <w:rPr>
                <w:sz w:val="24"/>
                <w:szCs w:val="24"/>
              </w:rPr>
            </w:pPr>
            <w:r>
              <w:rPr>
                <w:rFonts w:hint="default" w:ascii="仿宋_GB2312" w:eastAsia="仿宋_GB2312" w:cs="仿宋_GB2312"/>
                <w:b/>
                <w:bCs/>
                <w:spacing w:val="-3"/>
                <w:sz w:val="24"/>
                <w:szCs w:val="24"/>
                <w:bdr w:val="none" w:color="auto" w:sz="0" w:space="0"/>
              </w:rPr>
              <w:t>序号</w:t>
            </w:r>
          </w:p>
        </w:tc>
        <w:tc>
          <w:tcPr>
            <w:tcW w:w="3265" w:type="dxa"/>
            <w:tcBorders>
              <w:left w:val="single" w:color="000000" w:sz="6" w:space="0"/>
              <w:bottom w:val="single" w:color="000000" w:sz="6" w:space="0"/>
              <w:right w:val="single" w:color="000000" w:sz="6" w:space="0"/>
            </w:tcBorders>
            <w:shd w:val="clear"/>
            <w:vAlign w:val="top"/>
          </w:tcPr>
          <w:p w14:paraId="0265F7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11" w:beforeAutospacing="0" w:after="0" w:afterAutospacing="0" w:line="218" w:lineRule="atLeast"/>
              <w:ind w:left="0" w:right="0"/>
              <w:jc w:val="center"/>
              <w:rPr>
                <w:sz w:val="24"/>
                <w:szCs w:val="24"/>
              </w:rPr>
            </w:pPr>
            <w:r>
              <w:rPr>
                <w:rFonts w:hint="default" w:ascii="仿宋_GB2312" w:eastAsia="仿宋_GB2312" w:cs="仿宋_GB2312"/>
                <w:b/>
                <w:bCs/>
                <w:spacing w:val="-4"/>
                <w:sz w:val="24"/>
                <w:szCs w:val="24"/>
                <w:bdr w:val="none" w:color="auto" w:sz="0" w:space="0"/>
              </w:rPr>
              <w:t>权力事项名称</w:t>
            </w:r>
          </w:p>
        </w:tc>
        <w:tc>
          <w:tcPr>
            <w:tcW w:w="1304" w:type="dxa"/>
            <w:tcBorders>
              <w:left w:val="single" w:color="000000" w:sz="6" w:space="0"/>
              <w:bottom w:val="single" w:color="000000" w:sz="6" w:space="0"/>
              <w:right w:val="single" w:color="000000" w:sz="6" w:space="0"/>
            </w:tcBorders>
            <w:shd w:val="clear"/>
            <w:vAlign w:val="top"/>
          </w:tcPr>
          <w:p w14:paraId="749C3B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11" w:beforeAutospacing="0" w:after="0" w:afterAutospacing="0" w:line="218" w:lineRule="atLeast"/>
              <w:ind w:left="0" w:right="0"/>
              <w:jc w:val="center"/>
              <w:rPr>
                <w:sz w:val="24"/>
                <w:szCs w:val="24"/>
              </w:rPr>
            </w:pPr>
            <w:r>
              <w:rPr>
                <w:rFonts w:hint="default" w:ascii="仿宋_GB2312" w:eastAsia="仿宋_GB2312" w:cs="仿宋_GB2312"/>
                <w:b/>
                <w:bCs/>
                <w:spacing w:val="-5"/>
                <w:sz w:val="24"/>
                <w:szCs w:val="24"/>
                <w:bdr w:val="none" w:color="auto" w:sz="0" w:space="0"/>
              </w:rPr>
              <w:t>权力类型</w:t>
            </w:r>
          </w:p>
        </w:tc>
        <w:tc>
          <w:tcPr>
            <w:tcW w:w="5830" w:type="dxa"/>
            <w:tcBorders>
              <w:left w:val="single" w:color="000000" w:sz="6" w:space="0"/>
              <w:bottom w:val="single" w:color="000000" w:sz="6" w:space="0"/>
              <w:right w:val="single" w:color="000000" w:sz="6" w:space="0"/>
            </w:tcBorders>
            <w:shd w:val="clear"/>
            <w:vAlign w:val="top"/>
          </w:tcPr>
          <w:p w14:paraId="3BDB2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09" w:beforeAutospacing="0" w:after="0" w:afterAutospacing="0" w:line="218" w:lineRule="atLeast"/>
              <w:ind w:left="0" w:right="0"/>
              <w:jc w:val="center"/>
              <w:rPr>
                <w:sz w:val="24"/>
                <w:szCs w:val="24"/>
              </w:rPr>
            </w:pPr>
            <w:r>
              <w:rPr>
                <w:rFonts w:hint="default" w:ascii="仿宋_GB2312" w:eastAsia="仿宋_GB2312" w:cs="仿宋_GB2312"/>
                <w:b/>
                <w:bCs/>
                <w:spacing w:val="-13"/>
                <w:sz w:val="24"/>
                <w:szCs w:val="24"/>
                <w:bdr w:val="none" w:color="auto" w:sz="0" w:space="0"/>
              </w:rPr>
              <w:t>设</w:t>
            </w:r>
            <w:r>
              <w:rPr>
                <w:rFonts w:hint="default" w:ascii="仿宋_GB2312" w:eastAsia="仿宋_GB2312" w:cs="仿宋_GB2312"/>
                <w:b/>
                <w:bCs/>
                <w:spacing w:val="16"/>
                <w:sz w:val="24"/>
                <w:szCs w:val="24"/>
                <w:bdr w:val="none" w:color="auto" w:sz="0" w:space="0"/>
              </w:rPr>
              <w:t>   </w:t>
            </w:r>
            <w:r>
              <w:rPr>
                <w:rFonts w:hint="default" w:ascii="仿宋_GB2312" w:eastAsia="仿宋_GB2312" w:cs="仿宋_GB2312"/>
                <w:b/>
                <w:bCs/>
                <w:spacing w:val="-13"/>
                <w:sz w:val="24"/>
                <w:szCs w:val="24"/>
                <w:bdr w:val="none" w:color="auto" w:sz="0" w:space="0"/>
              </w:rPr>
              <w:t>定</w:t>
            </w:r>
            <w:r>
              <w:rPr>
                <w:rFonts w:hint="default" w:ascii="仿宋_GB2312" w:eastAsia="仿宋_GB2312" w:cs="仿宋_GB2312"/>
                <w:b/>
                <w:bCs/>
                <w:spacing w:val="6"/>
                <w:sz w:val="24"/>
                <w:szCs w:val="24"/>
                <w:bdr w:val="none" w:color="auto" w:sz="0" w:space="0"/>
              </w:rPr>
              <w:t>   </w:t>
            </w:r>
            <w:r>
              <w:rPr>
                <w:rFonts w:hint="default" w:ascii="仿宋_GB2312" w:eastAsia="仿宋_GB2312" w:cs="仿宋_GB2312"/>
                <w:b/>
                <w:bCs/>
                <w:spacing w:val="-13"/>
                <w:sz w:val="24"/>
                <w:szCs w:val="24"/>
                <w:bdr w:val="none" w:color="auto" w:sz="0" w:space="0"/>
              </w:rPr>
              <w:t>依</w:t>
            </w:r>
            <w:r>
              <w:rPr>
                <w:rFonts w:hint="default" w:ascii="仿宋_GB2312" w:eastAsia="仿宋_GB2312" w:cs="仿宋_GB2312"/>
                <w:b/>
                <w:bCs/>
                <w:spacing w:val="4"/>
                <w:sz w:val="24"/>
                <w:szCs w:val="24"/>
                <w:bdr w:val="none" w:color="auto" w:sz="0" w:space="0"/>
              </w:rPr>
              <w:t>   </w:t>
            </w:r>
            <w:r>
              <w:rPr>
                <w:rFonts w:hint="default" w:ascii="仿宋_GB2312" w:eastAsia="仿宋_GB2312" w:cs="仿宋_GB2312"/>
                <w:b/>
                <w:bCs/>
                <w:spacing w:val="-13"/>
                <w:sz w:val="24"/>
                <w:szCs w:val="24"/>
                <w:bdr w:val="none" w:color="auto" w:sz="0" w:space="0"/>
              </w:rPr>
              <w:t>据</w:t>
            </w:r>
          </w:p>
        </w:tc>
        <w:tc>
          <w:tcPr>
            <w:tcW w:w="2065" w:type="dxa"/>
            <w:tcBorders>
              <w:left w:val="single" w:color="000000" w:sz="6" w:space="0"/>
              <w:bottom w:val="single" w:color="000000" w:sz="6" w:space="0"/>
            </w:tcBorders>
            <w:shd w:val="clear"/>
            <w:vAlign w:val="center"/>
          </w:tcPr>
          <w:p w14:paraId="4B8130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35" w:beforeAutospacing="0" w:after="0" w:afterAutospacing="0" w:line="218" w:lineRule="atLeast"/>
              <w:ind w:left="0" w:right="0"/>
              <w:jc w:val="center"/>
              <w:rPr>
                <w:sz w:val="24"/>
                <w:szCs w:val="24"/>
              </w:rPr>
            </w:pPr>
            <w:r>
              <w:rPr>
                <w:rFonts w:hint="default" w:ascii="仿宋_GB2312" w:eastAsia="仿宋_GB2312" w:cs="仿宋_GB2312"/>
                <w:b/>
                <w:bCs/>
                <w:spacing w:val="1"/>
                <w:sz w:val="24"/>
                <w:szCs w:val="24"/>
                <w:bdr w:val="none" w:color="auto" w:sz="0" w:space="0"/>
              </w:rPr>
              <w:t>责任主体</w:t>
            </w:r>
          </w:p>
        </w:tc>
      </w:tr>
      <w:tr w14:paraId="41691E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891" w:hRule="atLeast"/>
        </w:trPr>
        <w:tc>
          <w:tcPr>
            <w:tcW w:w="1037" w:type="dxa"/>
            <w:tcBorders>
              <w:top w:val="single" w:color="000000" w:sz="6" w:space="0"/>
              <w:bottom w:val="single" w:color="000000" w:sz="6" w:space="0"/>
              <w:right w:val="single" w:color="000000" w:sz="6" w:space="0"/>
            </w:tcBorders>
            <w:shd w:val="clear"/>
            <w:vAlign w:val="center"/>
          </w:tcPr>
          <w:p w14:paraId="35669A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56</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2BC425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对未按照规定进行打草的处罚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609F5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45C9D3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《内蒙古自治区草畜平衡和禁牧休牧条例》第十二条 禁牧区每五年划定一次。禁牧区草原应当严格限制打草。对植被恢复较好的禁牧区，经旗县级人民政府草原行政主管部门批准后，可以进行保护性打草。</w:t>
            </w:r>
          </w:p>
          <w:p w14:paraId="6D8F28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第二十四条 旗县级以上人民政府草原行政主管部门应当规范打草场管理，对割草期、采种期、留茬高度、采割强度、轮割轮采、预留草籽带等作出明确规定，加强监督检查。草原使用者、草原承包经营者应当严格按照规定进行打草。</w:t>
            </w:r>
          </w:p>
          <w:p w14:paraId="3253BB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第三十三条违反本条例第十二条、第二十四条规定，未按照规定进行打草的，由苏木乡镇人民政府或者街道办事处处每亩200元以上500元以下的罚款。</w:t>
            </w:r>
          </w:p>
        </w:tc>
        <w:tc>
          <w:tcPr>
            <w:tcW w:w="2065" w:type="dxa"/>
            <w:tcBorders>
              <w:top w:val="single" w:color="000000" w:sz="6" w:space="0"/>
              <w:left w:val="single" w:color="000000" w:sz="6" w:space="0"/>
              <w:bottom w:val="single" w:color="000000" w:sz="6" w:space="0"/>
            </w:tcBorders>
            <w:shd w:val="clear"/>
            <w:vAlign w:val="center"/>
          </w:tcPr>
          <w:p w14:paraId="2A0162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3282E4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45F1D3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932" w:hRule="atLeast"/>
        </w:trPr>
        <w:tc>
          <w:tcPr>
            <w:tcW w:w="1037" w:type="dxa"/>
            <w:tcBorders>
              <w:top w:val="single" w:color="000000" w:sz="6" w:space="0"/>
              <w:bottom w:val="single" w:color="000000" w:sz="6" w:space="0"/>
              <w:right w:val="single" w:color="000000" w:sz="6" w:space="0"/>
            </w:tcBorders>
            <w:shd w:val="clear"/>
            <w:vAlign w:val="center"/>
          </w:tcPr>
          <w:p w14:paraId="74086B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57</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40867D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对破坏、擅自移动禁牧休牧标志的处罚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1F9C71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5EFFB3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《内蒙古自治区草畜平衡和禁牧休牧条例》第十三条 旗县级人民政府应当公布实施禁牧休牧的范围、休牧时限等，并在显著位置设立相关标志。</w:t>
            </w:r>
          </w:p>
          <w:p w14:paraId="14BC75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任何组织和个人不得破坏、擅自移动禁牧休牧标志。</w:t>
            </w:r>
          </w:p>
          <w:p w14:paraId="373204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第三十四条 违反本条例第十三条规定，破坏、擅自移动禁牧休牧标志的，由苏木乡镇人民政府或者街道办事处责令停止违法行为，限期恢复原状；逾期不恢复的，处被破坏设施原有价值一倍以上五倍以下的罚款。</w:t>
            </w:r>
          </w:p>
        </w:tc>
        <w:tc>
          <w:tcPr>
            <w:tcW w:w="2065" w:type="dxa"/>
            <w:tcBorders>
              <w:top w:val="single" w:color="000000" w:sz="6" w:space="0"/>
              <w:left w:val="single" w:color="000000" w:sz="6" w:space="0"/>
              <w:bottom w:val="single" w:color="000000" w:sz="6" w:space="0"/>
            </w:tcBorders>
            <w:shd w:val="clear"/>
            <w:vAlign w:val="center"/>
          </w:tcPr>
          <w:p w14:paraId="6AC640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3B1190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59424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97123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2640" w:hRule="atLeast"/>
        </w:trPr>
        <w:tc>
          <w:tcPr>
            <w:tcW w:w="1037" w:type="dxa"/>
            <w:tcBorders>
              <w:top w:val="single" w:color="000000" w:sz="6" w:space="0"/>
              <w:bottom w:val="single" w:color="000000" w:sz="6" w:space="0"/>
              <w:right w:val="single" w:color="000000" w:sz="6" w:space="0"/>
            </w:tcBorders>
            <w:shd w:val="clear"/>
            <w:vAlign w:val="center"/>
          </w:tcPr>
          <w:p w14:paraId="79560C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58</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0E3D86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对损坏、侵占垃圾收集、运输设施和场所，或者擅自关闭、闲置、拆除垃圾处置设施和场所的处罚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0025A5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7D4B29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《赤峰市农村牧区人居环境治理条例》第二十一条　任何单位和个人不得实施下列行为：</w:t>
            </w:r>
          </w:p>
          <w:p w14:paraId="0029E0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（四）损坏、侵占垃圾收集、运输设施和场所，或者擅自关闭、闲置、拆除垃圾处置设施和场所；</w:t>
            </w:r>
          </w:p>
          <w:p w14:paraId="742FD5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第四十三条　违反本条例第二十一条第四项规定，损坏、侵占农村牧区生活垃圾收集、运输设施和场所的，由苏木乡镇人民政府或者街道办事处责令改正，对单位处1000元以上5000元以下罚款，对个人处200元以上1000元以下罚款；造成损失的，依法予以罚款。</w:t>
            </w:r>
          </w:p>
        </w:tc>
        <w:tc>
          <w:tcPr>
            <w:tcW w:w="2065" w:type="dxa"/>
            <w:tcBorders>
              <w:top w:val="single" w:color="000000" w:sz="6" w:space="0"/>
              <w:left w:val="single" w:color="000000" w:sz="6" w:space="0"/>
              <w:bottom w:val="single" w:color="000000" w:sz="6" w:space="0"/>
            </w:tcBorders>
            <w:shd w:val="clear"/>
            <w:vAlign w:val="center"/>
          </w:tcPr>
          <w:p w14:paraId="7A34F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3E640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77BDF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3296" w:hRule="atLeast"/>
        </w:trPr>
        <w:tc>
          <w:tcPr>
            <w:tcW w:w="1037" w:type="dxa"/>
            <w:tcBorders>
              <w:top w:val="single" w:color="000000" w:sz="6" w:space="0"/>
              <w:bottom w:val="single" w:color="000000" w:sz="6" w:space="0"/>
              <w:right w:val="single" w:color="000000" w:sz="6" w:space="0"/>
            </w:tcBorders>
            <w:shd w:val="clear"/>
            <w:vAlign w:val="center"/>
          </w:tcPr>
          <w:p w14:paraId="28ED6E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59</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107B08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对损毁生活污水管网、处理设施，向其倾倒垃圾、渣土、施工泥浆等废弃物的处罚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0C93CA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708D37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《赤峰市农村牧区人居环境治理条例》第二十五条　任何单位和个人不得实施下列行为：</w:t>
            </w:r>
          </w:p>
          <w:p w14:paraId="70BB57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（三）损毁生活污水管网、处理设施，向其倾倒垃圾、渣土、施工泥浆等废弃物；</w:t>
            </w:r>
          </w:p>
          <w:p w14:paraId="09C8A4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第四十四条　违反本条例第二十五条第三项规定，损毁生活污水管网、处理设施或者向其倾倒垃圾、渣土、施工泥浆等废弃物的，由苏木乡镇人民政府或者街道办事处责令停止违法行为，限期恢复原状或者采取其他补救措施，给予警告；逾期不采取补救措施或者造成严重后果的，对单位处10万元以上30万元以下罚款；对个人处2万元以上5万元以下罚款；造成损失的，依法予以赔偿。</w:t>
            </w:r>
          </w:p>
        </w:tc>
        <w:tc>
          <w:tcPr>
            <w:tcW w:w="2065" w:type="dxa"/>
            <w:tcBorders>
              <w:top w:val="single" w:color="000000" w:sz="6" w:space="0"/>
              <w:left w:val="single" w:color="000000" w:sz="6" w:space="0"/>
              <w:bottom w:val="single" w:color="000000" w:sz="6" w:space="0"/>
            </w:tcBorders>
            <w:shd w:val="clear"/>
            <w:vAlign w:val="center"/>
          </w:tcPr>
          <w:p w14:paraId="6F7680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49632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42359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CD8AC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90" w:hRule="atLeast"/>
        </w:trPr>
        <w:tc>
          <w:tcPr>
            <w:tcW w:w="1037" w:type="dxa"/>
            <w:tcBorders>
              <w:top w:val="single" w:color="000000" w:sz="6" w:space="0"/>
              <w:bottom w:val="single" w:color="000000" w:sz="6" w:space="0"/>
              <w:right w:val="single" w:color="000000" w:sz="6" w:space="0"/>
            </w:tcBorders>
            <w:shd w:val="clear"/>
            <w:vAlign w:val="center"/>
          </w:tcPr>
          <w:p w14:paraId="68706B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60</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10FD8E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对露天焚烧秸秆的处罚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391F75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70273E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《赤峰市农村牧区人居环境治理条例》第三十三条　任何单位和个人不得实施下列行为：</w:t>
            </w:r>
          </w:p>
          <w:p w14:paraId="0C9702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（一）露天焚烧秸秆；</w:t>
            </w:r>
          </w:p>
          <w:p w14:paraId="2D7B73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第四十六条　违反本条例第三十三条第一项规定，在人口集中地区或者其他依法需要特殊保护的区域内露天焚烧秸秆的，由苏木乡镇人民政府或者街道办事处责令改正，处500元以上2000元以下罚款。</w:t>
            </w:r>
          </w:p>
        </w:tc>
        <w:tc>
          <w:tcPr>
            <w:tcW w:w="2065" w:type="dxa"/>
            <w:tcBorders>
              <w:top w:val="single" w:color="000000" w:sz="6" w:space="0"/>
              <w:left w:val="single" w:color="000000" w:sz="6" w:space="0"/>
              <w:bottom w:val="single" w:color="000000" w:sz="6" w:space="0"/>
            </w:tcBorders>
            <w:shd w:val="clear"/>
            <w:vAlign w:val="center"/>
          </w:tcPr>
          <w:p w14:paraId="3CAF75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42654D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1802C2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1276" w:hRule="atLeast"/>
        </w:trPr>
        <w:tc>
          <w:tcPr>
            <w:tcW w:w="1037" w:type="dxa"/>
            <w:tcBorders>
              <w:top w:val="single" w:color="000000" w:sz="6" w:space="0"/>
              <w:bottom w:val="single" w:color="000000" w:sz="6" w:space="0"/>
              <w:right w:val="single" w:color="000000" w:sz="6" w:space="0"/>
            </w:tcBorders>
            <w:shd w:val="clear"/>
            <w:vAlign w:val="center"/>
          </w:tcPr>
          <w:p w14:paraId="3CCD37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61</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5591CE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对在草原禁牧区、休牧期放牧的处罚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57ECCA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45A462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《赤峰市禁牧休牧和草畜平衡条例》第二十条 违反本条例第十二条第一项规定，在草原禁牧区、休牧期放牧的，由苏木乡镇人民政府或者街道办事处责令改正，处每个违法放牧羊单位120元的罚款。</w:t>
            </w:r>
          </w:p>
          <w:p w14:paraId="329D4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c>
          <w:tcPr>
            <w:tcW w:w="2065" w:type="dxa"/>
            <w:tcBorders>
              <w:top w:val="single" w:color="000000" w:sz="6" w:space="0"/>
              <w:left w:val="single" w:color="000000" w:sz="6" w:space="0"/>
              <w:bottom w:val="single" w:color="000000" w:sz="6" w:space="0"/>
            </w:tcBorders>
            <w:shd w:val="clear"/>
            <w:vAlign w:val="center"/>
          </w:tcPr>
          <w:p w14:paraId="1A5B64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33167C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767EE5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738" w:hRule="atLeast"/>
        </w:trPr>
        <w:tc>
          <w:tcPr>
            <w:tcW w:w="1037" w:type="dxa"/>
            <w:tcBorders>
              <w:top w:val="single" w:color="000000" w:sz="6" w:space="0"/>
              <w:bottom w:val="single" w:color="000000" w:sz="6" w:space="0"/>
              <w:right w:val="single" w:color="000000" w:sz="6" w:space="0"/>
            </w:tcBorders>
            <w:shd w:val="clear"/>
            <w:vAlign w:val="center"/>
          </w:tcPr>
          <w:p w14:paraId="766457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62</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49FB4A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对在农区及其他应当禁牧的区域内放牧的处罚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42A226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0D572A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《赤峰市禁牧休牧和草畜平衡条例》第二十条 违反本条例第十二条第一项规定 在农区及其他应当禁牧的区域内放牧的，由苏木乡镇人民政府或者街道办事处责令停止违法行为，处每个违法放牧羊单位30元的罚款；造成损失的，依法承担赔偿责任。</w:t>
            </w:r>
          </w:p>
        </w:tc>
        <w:tc>
          <w:tcPr>
            <w:tcW w:w="2065" w:type="dxa"/>
            <w:tcBorders>
              <w:top w:val="single" w:color="000000" w:sz="6" w:space="0"/>
              <w:left w:val="single" w:color="000000" w:sz="6" w:space="0"/>
              <w:bottom w:val="single" w:color="000000" w:sz="6" w:space="0"/>
            </w:tcBorders>
            <w:shd w:val="clear"/>
            <w:vAlign w:val="center"/>
          </w:tcPr>
          <w:p w14:paraId="319864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09F601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7FDE5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31E16C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414" w:hRule="atLeast"/>
        </w:trPr>
        <w:tc>
          <w:tcPr>
            <w:tcW w:w="1037" w:type="dxa"/>
            <w:tcBorders>
              <w:top w:val="single" w:color="000000" w:sz="6" w:space="0"/>
              <w:bottom w:val="single" w:color="000000" w:sz="6" w:space="0"/>
              <w:right w:val="single" w:color="000000" w:sz="6" w:space="0"/>
            </w:tcBorders>
            <w:shd w:val="clear"/>
            <w:vAlign w:val="center"/>
          </w:tcPr>
          <w:p w14:paraId="600778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63</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731A68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对在草畜平衡区域内超载放牧的处罚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47523C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5F09C5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《赤峰市禁牧休牧和草畜平衡条例》　第二十条 违反本条例第十二条第二项规定，在草畜平衡区域内超载放牧的，由苏木乡镇人民政府或者街道办事处责令限期改正；逾期未改正的，处每个超载羊单位100元的罚款。</w:t>
            </w:r>
          </w:p>
        </w:tc>
        <w:tc>
          <w:tcPr>
            <w:tcW w:w="2065" w:type="dxa"/>
            <w:tcBorders>
              <w:top w:val="single" w:color="000000" w:sz="6" w:space="0"/>
              <w:left w:val="single" w:color="000000" w:sz="6" w:space="0"/>
              <w:bottom w:val="single" w:color="000000" w:sz="6" w:space="0"/>
            </w:tcBorders>
            <w:shd w:val="clear"/>
            <w:vAlign w:val="center"/>
          </w:tcPr>
          <w:p w14:paraId="0BA533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92FE6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3E556E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75" w:type="dxa"/>
            <w:left w:w="150" w:type="dxa"/>
            <w:bottom w:w="75" w:type="dxa"/>
            <w:right w:w="150" w:type="dxa"/>
          </w:tblCellMar>
        </w:tblPrEx>
        <w:trPr>
          <w:trHeight w:val="1841" w:hRule="atLeast"/>
        </w:trPr>
        <w:tc>
          <w:tcPr>
            <w:tcW w:w="1037" w:type="dxa"/>
            <w:tcBorders>
              <w:top w:val="single" w:color="000000" w:sz="6" w:space="0"/>
              <w:bottom w:val="single" w:color="000000" w:sz="6" w:space="0"/>
              <w:right w:val="single" w:color="000000" w:sz="6" w:space="0"/>
            </w:tcBorders>
            <w:shd w:val="clear"/>
            <w:vAlign w:val="center"/>
          </w:tcPr>
          <w:p w14:paraId="7B7332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64</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0B5728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对破坏、擅自移动禁牧休牧标志，损坏围封设施的处罚</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7763F8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行政处罚</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4C7F7A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《赤峰市禁牧休牧和草畜平衡条例》第二十一条  违反本条例第十二条第三项规定，破坏、擅自移动禁牧休牧标志，损坏围封设施的，由苏木乡镇人民政府或者街道办事处责令停止违法行为，限期恢复原状；逾期不恢复的，处被破坏设施原有价值一倍以上五倍以下的罚款。</w:t>
            </w:r>
          </w:p>
        </w:tc>
        <w:tc>
          <w:tcPr>
            <w:tcW w:w="2065" w:type="dxa"/>
            <w:tcBorders>
              <w:top w:val="single" w:color="000000" w:sz="6" w:space="0"/>
              <w:left w:val="single" w:color="000000" w:sz="6" w:space="0"/>
              <w:bottom w:val="single" w:color="000000" w:sz="6" w:space="0"/>
            </w:tcBorders>
            <w:shd w:val="clear"/>
            <w:vAlign w:val="center"/>
          </w:tcPr>
          <w:p w14:paraId="76C3B0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108C7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0D43D8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2168" w:hRule="atLeast"/>
        </w:trPr>
        <w:tc>
          <w:tcPr>
            <w:tcW w:w="1037" w:type="dxa"/>
            <w:tcBorders>
              <w:top w:val="single" w:color="000000" w:sz="6" w:space="0"/>
              <w:bottom w:val="single" w:color="000000" w:sz="6" w:space="0"/>
              <w:right w:val="single" w:color="000000" w:sz="6" w:space="0"/>
            </w:tcBorders>
            <w:shd w:val="clear"/>
            <w:vAlign w:val="center"/>
          </w:tcPr>
          <w:p w14:paraId="049CD2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65</w:t>
            </w:r>
          </w:p>
        </w:tc>
        <w:tc>
          <w:tcPr>
            <w:tcW w:w="3265" w:type="dxa"/>
            <w:tcBorders>
              <w:top w:val="single" w:color="000000" w:sz="6" w:space="0"/>
              <w:left w:val="single" w:color="000000" w:sz="6" w:space="0"/>
              <w:bottom w:val="single" w:color="000000" w:sz="6" w:space="0"/>
              <w:right w:val="single" w:color="000000" w:sz="6" w:space="0"/>
            </w:tcBorders>
            <w:shd w:val="clear"/>
            <w:vAlign w:val="center"/>
          </w:tcPr>
          <w:p w14:paraId="0C0265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24"/>
                <w:szCs w:val="24"/>
              </w:rPr>
            </w:pPr>
            <w:r>
              <w:rPr>
                <w:rFonts w:hint="default" w:ascii="仿宋_GB2312" w:eastAsia="仿宋_GB2312" w:cs="仿宋_GB2312"/>
                <w:sz w:val="24"/>
                <w:szCs w:val="24"/>
                <w:bdr w:val="none" w:color="auto" w:sz="0" w:space="0"/>
              </w:rPr>
              <w:t>未依法取得乡村建设规划许可证或者未按照乡村建设规划许可证的规定进行建设，逾期不改正的拆除</w:t>
            </w:r>
          </w:p>
        </w:tc>
        <w:tc>
          <w:tcPr>
            <w:tcW w:w="1304" w:type="dxa"/>
            <w:tcBorders>
              <w:top w:val="single" w:color="000000" w:sz="6" w:space="0"/>
              <w:left w:val="single" w:color="000000" w:sz="6" w:space="0"/>
              <w:bottom w:val="single" w:color="000000" w:sz="6" w:space="0"/>
              <w:right w:val="single" w:color="000000" w:sz="6" w:space="0"/>
            </w:tcBorders>
            <w:shd w:val="clear"/>
            <w:vAlign w:val="center"/>
          </w:tcPr>
          <w:p w14:paraId="110EC6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行政强制</w:t>
            </w:r>
          </w:p>
        </w:tc>
        <w:tc>
          <w:tcPr>
            <w:tcW w:w="5830" w:type="dxa"/>
            <w:tcBorders>
              <w:top w:val="single" w:color="000000" w:sz="6" w:space="0"/>
              <w:left w:val="single" w:color="000000" w:sz="6" w:space="0"/>
              <w:bottom w:val="single" w:color="000000" w:sz="6" w:space="0"/>
              <w:right w:val="single" w:color="000000" w:sz="6" w:space="0"/>
            </w:tcBorders>
            <w:shd w:val="clear"/>
            <w:vAlign w:val="center"/>
          </w:tcPr>
          <w:p w14:paraId="794940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sz w:val="24"/>
                <w:szCs w:val="24"/>
              </w:rPr>
            </w:pPr>
            <w:r>
              <w:rPr>
                <w:rFonts w:hint="default" w:ascii="仿宋_GB2312" w:eastAsia="仿宋_GB2312" w:cs="仿宋_GB2312"/>
                <w:sz w:val="24"/>
                <w:szCs w:val="24"/>
                <w:bdr w:val="none" w:color="auto" w:sz="0" w:space="0"/>
              </w:rPr>
              <w:t>《中华人民共和国城乡规划法》（ 根据2019年4月23日第十三届全国人民代表大会常务委员会第十次会议《关于修改＜中华人民共和国建筑法＞等八部法律的决定》第二次修正）第六十五条 在乡、村庄规划区内未依法取得乡村建设规划许可证或者未按照乡村建设规划许可证的规定进行建设的，由乡、镇人民政府责令停止建设、限期改正；逾期不改正的，可以拆除。</w:t>
            </w:r>
          </w:p>
        </w:tc>
        <w:tc>
          <w:tcPr>
            <w:tcW w:w="2065" w:type="dxa"/>
            <w:tcBorders>
              <w:top w:val="single" w:color="000000" w:sz="6" w:space="0"/>
              <w:left w:val="single" w:color="000000" w:sz="6" w:space="0"/>
              <w:bottom w:val="single" w:color="000000" w:sz="6" w:space="0"/>
            </w:tcBorders>
            <w:shd w:val="clear"/>
            <w:vAlign w:val="center"/>
          </w:tcPr>
          <w:p w14:paraId="0D7A09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p w14:paraId="7538FB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3AA773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rPr>
                <w:sz w:val="24"/>
                <w:szCs w:val="24"/>
              </w:rPr>
            </w:pPr>
            <w:r>
              <w:rPr>
                <w:rFonts w:hint="default" w:ascii="仿宋_GB2312" w:eastAsia="仿宋_GB2312" w:cs="仿宋_GB2312"/>
                <w:sz w:val="24"/>
                <w:szCs w:val="24"/>
                <w:bdr w:val="none" w:color="auto" w:sz="0" w:space="0"/>
              </w:rPr>
              <w:t> </w:t>
            </w:r>
          </w:p>
        </w:tc>
      </w:tr>
      <w:tr w14:paraId="03F204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75" w:type="dxa"/>
            <w:left w:w="150" w:type="dxa"/>
            <w:bottom w:w="75" w:type="dxa"/>
            <w:right w:w="150" w:type="dxa"/>
          </w:tblCellMar>
        </w:tblPrEx>
        <w:trPr>
          <w:trHeight w:val="2617" w:hRule="atLeast"/>
        </w:trPr>
        <w:tc>
          <w:tcPr>
            <w:tcW w:w="1037" w:type="dxa"/>
            <w:tcBorders>
              <w:top w:val="single" w:color="000000" w:sz="6" w:space="0"/>
              <w:right w:val="single" w:color="000000" w:sz="6" w:space="0"/>
            </w:tcBorders>
            <w:shd w:val="clear"/>
            <w:vAlign w:val="center"/>
          </w:tcPr>
          <w:p w14:paraId="004FC9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4"/>
                <w:szCs w:val="24"/>
              </w:rPr>
            </w:pPr>
            <w:r>
              <w:rPr>
                <w:rFonts w:ascii="仿宋" w:hAnsi="仿宋" w:eastAsia="仿宋" w:cs="仿宋"/>
                <w:b/>
                <w:bCs/>
                <w:sz w:val="24"/>
                <w:szCs w:val="24"/>
                <w:bdr w:val="none" w:color="auto" w:sz="0" w:space="0"/>
              </w:rPr>
              <w:t>66</w:t>
            </w:r>
          </w:p>
        </w:tc>
        <w:tc>
          <w:tcPr>
            <w:tcW w:w="3265" w:type="dxa"/>
            <w:tcBorders>
              <w:top w:val="single" w:color="000000" w:sz="6" w:space="0"/>
              <w:left w:val="single" w:color="000000" w:sz="6" w:space="0"/>
              <w:right w:val="single" w:color="000000" w:sz="6" w:space="0"/>
            </w:tcBorders>
            <w:shd w:val="clear"/>
            <w:vAlign w:val="center"/>
          </w:tcPr>
          <w:p w14:paraId="095C82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textAlignment w:val="center"/>
              <w:rPr>
                <w:sz w:val="24"/>
                <w:szCs w:val="24"/>
              </w:rPr>
            </w:pPr>
            <w:r>
              <w:rPr>
                <w:rFonts w:hint="eastAsia" w:ascii="仿宋" w:hAnsi="仿宋" w:eastAsia="仿宋" w:cs="仿宋"/>
                <w:b/>
                <w:bCs/>
                <w:sz w:val="24"/>
                <w:szCs w:val="24"/>
                <w:bdr w:val="none" w:color="auto" w:sz="0" w:space="0"/>
              </w:rPr>
              <w:t>对本行政区域或者管理区域内生产经营单位安全生产状况进行监督检查</w:t>
            </w:r>
          </w:p>
        </w:tc>
        <w:tc>
          <w:tcPr>
            <w:tcW w:w="1304" w:type="dxa"/>
            <w:tcBorders>
              <w:top w:val="single" w:color="000000" w:sz="6" w:space="0"/>
              <w:left w:val="single" w:color="000000" w:sz="6" w:space="0"/>
              <w:right w:val="single" w:color="000000" w:sz="6" w:space="0"/>
            </w:tcBorders>
            <w:shd w:val="clear"/>
            <w:vAlign w:val="center"/>
          </w:tcPr>
          <w:p w14:paraId="389D02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4"/>
                <w:szCs w:val="24"/>
              </w:rPr>
            </w:pPr>
            <w:r>
              <w:rPr>
                <w:rFonts w:hint="eastAsia" w:ascii="仿宋" w:hAnsi="仿宋" w:eastAsia="仿宋" w:cs="仿宋"/>
                <w:b/>
                <w:bCs/>
                <w:sz w:val="24"/>
                <w:szCs w:val="24"/>
                <w:bdr w:val="none" w:color="auto" w:sz="0" w:space="0"/>
              </w:rPr>
              <w:t>行政检查</w:t>
            </w:r>
          </w:p>
        </w:tc>
        <w:tc>
          <w:tcPr>
            <w:tcW w:w="5830" w:type="dxa"/>
            <w:tcBorders>
              <w:top w:val="single" w:color="000000" w:sz="6" w:space="0"/>
              <w:left w:val="single" w:color="000000" w:sz="6" w:space="0"/>
              <w:right w:val="single" w:color="000000" w:sz="6" w:space="0"/>
            </w:tcBorders>
            <w:shd w:val="clear"/>
            <w:vAlign w:val="center"/>
          </w:tcPr>
          <w:p w14:paraId="46A24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textAlignment w:val="center"/>
              <w:rPr>
                <w:sz w:val="24"/>
                <w:szCs w:val="24"/>
              </w:rPr>
            </w:pPr>
            <w:r>
              <w:rPr>
                <w:rFonts w:hint="eastAsia" w:ascii="仿宋" w:hAnsi="仿宋" w:eastAsia="仿宋" w:cs="仿宋"/>
                <w:b/>
                <w:bCs/>
                <w:sz w:val="24"/>
                <w:szCs w:val="24"/>
                <w:bdr w:val="none" w:color="auto" w:sz="0" w:space="0"/>
              </w:rPr>
              <w:t>《中华人民共和国安全生产法》（中华人民共和国第十三届全国人民代表大会常务委员会第二十九次会议于通过《全国人民代表大会常务委员会关于修改〈中华人民共和国安全生产法〉的决定》自2021年9月1日起施行）第九条 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5894BC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textAlignment w:val="center"/>
              <w:rPr>
                <w:sz w:val="24"/>
                <w:szCs w:val="24"/>
              </w:rPr>
            </w:pPr>
            <w:r>
              <w:rPr>
                <w:rFonts w:hint="eastAsia" w:ascii="仿宋" w:hAnsi="仿宋" w:eastAsia="仿宋" w:cs="仿宋"/>
                <w:b/>
                <w:bCs/>
                <w:sz w:val="24"/>
                <w:szCs w:val="24"/>
                <w:bdr w:val="none" w:color="auto" w:sz="0" w:space="0"/>
              </w:rPr>
              <w:t>《内蒙古自治区安全生产条例》 （2005年5月27日内蒙古自治区第十届人民代表大会常务委员会第十六次会议通过 2017年5月26日内蒙古自治区第十二届人民代表大会常务委员会第三十三次会议修订）第四十七条  苏木乡镇人民政府和街道办事处、开发区管理机构等人民政府的派出机关可以进入生产经营单位进行检查，对发现的安全生产违法行为、生产安全事故隐患，应当及时向负有安全生产监督管理职责的部门报告。</w:t>
            </w:r>
          </w:p>
        </w:tc>
        <w:tc>
          <w:tcPr>
            <w:tcW w:w="2065" w:type="dxa"/>
            <w:tcBorders>
              <w:top w:val="single" w:color="000000" w:sz="6" w:space="0"/>
              <w:left w:val="single" w:color="000000" w:sz="6" w:space="0"/>
            </w:tcBorders>
            <w:shd w:val="clear"/>
            <w:vAlign w:val="center"/>
          </w:tcPr>
          <w:p w14:paraId="442397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24"/>
                <w:szCs w:val="24"/>
              </w:rPr>
            </w:pPr>
            <w:r>
              <w:rPr>
                <w:rFonts w:hint="default" w:ascii="仿宋_GB2312" w:eastAsia="仿宋_GB2312" w:cs="仿宋_GB2312"/>
                <w:sz w:val="24"/>
                <w:szCs w:val="24"/>
                <w:bdr w:val="none" w:color="auto" w:sz="0" w:space="0"/>
              </w:rPr>
              <w:t>黄羊洼镇人民政府</w:t>
            </w:r>
          </w:p>
          <w:p w14:paraId="7DC0E5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textAlignment w:val="center"/>
              <w:rPr>
                <w:sz w:val="24"/>
                <w:szCs w:val="24"/>
              </w:rPr>
            </w:pPr>
            <w:r>
              <w:rPr>
                <w:rFonts w:hint="eastAsia" w:ascii="仿宋" w:hAnsi="仿宋" w:eastAsia="仿宋" w:cs="仿宋"/>
                <w:b/>
                <w:bCs/>
                <w:sz w:val="24"/>
                <w:szCs w:val="24"/>
                <w:bdr w:val="none" w:color="auto" w:sz="0" w:space="0"/>
              </w:rPr>
              <w:t> </w:t>
            </w:r>
          </w:p>
        </w:tc>
      </w:tr>
    </w:tbl>
    <w:p w14:paraId="014C0CF9">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p>
    <w:p w14:paraId="2097F71E">
      <w:pPr>
        <w:pStyle w:val="2"/>
        <w:keepNext w:val="0"/>
        <w:keepLines w:val="0"/>
        <w:widowControl/>
        <w:suppressLineNumbers w:val="0"/>
        <w:pBdr>
          <w:bottom w:val="none" w:color="auto" w:sz="0" w:space="0"/>
        </w:pBdr>
        <w:spacing w:before="0" w:beforeAutospacing="0" w:after="0" w:afterAutospacing="0" w:line="315" w:lineRule="atLeast"/>
        <w:jc w:val="center"/>
        <w:rPr>
          <w:sz w:val="18"/>
          <w:szCs w:val="18"/>
        </w:rPr>
      </w:pPr>
      <w:r>
        <w:rPr>
          <w:rFonts w:hint="default" w:ascii="sans-serif" w:hAnsi="sans-serif" w:eastAsia="sans-serif" w:cs="sans-serif"/>
          <w:i w:val="0"/>
          <w:iCs w:val="0"/>
          <w:caps w:val="0"/>
          <w:color w:val="000000"/>
          <w:spacing w:val="0"/>
          <w:sz w:val="18"/>
          <w:szCs w:val="18"/>
        </w:rPr>
        <w:t> </w:t>
      </w:r>
    </w:p>
    <w:p w14:paraId="2FBA19EA">
      <w:pPr>
        <w:pStyle w:val="2"/>
        <w:keepNext w:val="0"/>
        <w:keepLines w:val="0"/>
        <w:widowControl/>
        <w:suppressLineNumbers w:val="0"/>
        <w:spacing w:before="0" w:beforeAutospacing="0" w:after="0" w:afterAutospacing="0" w:line="315" w:lineRule="atLeast"/>
      </w:pPr>
      <w:r>
        <w:rPr>
          <w:rFonts w:hint="default" w:ascii="sans-serif" w:hAnsi="sans-serif" w:eastAsia="sans-serif" w:cs="sans-serif"/>
          <w:i w:val="0"/>
          <w:iCs w:val="0"/>
          <w:caps w:val="0"/>
          <w:color w:val="000000"/>
          <w:spacing w:val="0"/>
          <w:sz w:val="27"/>
          <w:szCs w:val="27"/>
        </w:rPr>
        <w:t> </w:t>
      </w:r>
    </w:p>
    <w:p w14:paraId="24B909A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D64C1"/>
    <w:rsid w:val="59FD6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2025-11-19T01:58:00Z</dcterms:created>
  <dc:creator>你过来我不打死你</dc:creator>
  <cp:lastModifiedBy>你过来我不打死你</cp:lastModifiedBy>
  <dcterms:modified xsi:type="dcterms:W3CDTF">2025-11-19T02:03:11Z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811540F37EB845AB97A05B9CCFBFBCEF_11</vt:lpwstr>
  </property>
  <property fmtid="{D5CDD505-2E9C-101B-9397-08002B2CF9AE}" pid="4" name="KSOTemplateDocerSaveRecord">
    <vt:lpwstr>eyJoZGlkIjoiYzI5NDk3MjFhYjZlYWUxZTVjYTZhMGU0NmU2ZGNlZWYiLCJ1c2VySWQiOiIyNTQ5NDgyMjgifQ==</vt:lpwstr>
  </property>
</Properties>
</file>