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80" w:line="1800" w:lineRule="exact"/>
        <w:jc w:val="both"/>
      </w:pPr>
      <w:r>
        <w:drawing>
          <wp:anchor distT="0" distB="0" distL="114300" distR="114300" simplePos="0" relativeHeight="251659264" behindDoc="0" locked="0" layoutInCell="1" allowOverlap="1">
            <wp:simplePos x="0" y="0"/>
            <wp:positionH relativeFrom="page">
              <wp:posOffset>1825625</wp:posOffset>
            </wp:positionH>
            <wp:positionV relativeFrom="paragraph">
              <wp:posOffset>1184275</wp:posOffset>
            </wp:positionV>
            <wp:extent cx="4038600" cy="825500"/>
            <wp:effectExtent l="0" t="0" r="2540" b="4445"/>
            <wp:wrapNone/>
            <wp:docPr id="1" name="HANDWR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WRITT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038600" cy="825500"/>
                    </a:xfrm>
                    <a:prstGeom prst="rect">
                      <a:avLst/>
                    </a:prstGeom>
                  </pic:spPr>
                </pic:pic>
              </a:graphicData>
            </a:graphic>
          </wp:anchor>
        </w:drawing>
      </w:r>
    </w:p>
    <w:p>
      <w:pPr>
        <w:spacing w:after="940" w:line="1260" w:lineRule="exact"/>
        <w:jc w:val="left"/>
      </w:pPr>
      <w:bookmarkStart w:id="0" w:name="_GoBack"/>
      <w:bookmarkEnd w:id="0"/>
      <w:r>
        <w:rPr>
          <w:rFonts w:hint="eastAsia" w:ascii="宋体" w:hAnsi="宋体" w:eastAsia="宋体"/>
          <w:b/>
          <w:color w:val="FF0000"/>
          <w:sz w:val="94"/>
        </w:rPr>
        <w:t>敖汉旗人民政府文件</w:t>
      </w:r>
    </w:p>
    <w:p>
      <w:pPr>
        <w:spacing w:after="1040" w:line="420" w:lineRule="exact"/>
        <w:jc w:val="center"/>
      </w:pPr>
      <w:r>
        <w:rPr>
          <w:rFonts w:hint="eastAsia" w:ascii="宋体" w:hAnsi="宋体" w:eastAsia="宋体"/>
          <w:color w:val="000000"/>
          <w:sz w:val="32"/>
        </w:rPr>
        <w:t>敖政发〔2020〕17号</w:t>
      </w:r>
    </w:p>
    <w:p>
      <w:pPr>
        <w:spacing w:line="560" w:lineRule="exact"/>
        <w:jc w:val="center"/>
      </w:pPr>
      <w:r>
        <w:rPr>
          <w:rFonts w:hint="eastAsia" w:ascii="宋体" w:hAnsi="宋体" w:eastAsia="宋体"/>
          <w:b/>
          <w:color w:val="000000"/>
          <w:sz w:val="42"/>
        </w:rPr>
        <w:t>敖汉旗人民政府关于</w:t>
      </w:r>
    </w:p>
    <w:p>
      <w:pPr>
        <w:spacing w:line="600" w:lineRule="exact"/>
        <w:ind w:firstLine="800"/>
        <w:jc w:val="both"/>
      </w:pPr>
      <w:r>
        <w:rPr>
          <w:rFonts w:hint="eastAsia" w:ascii="宋体" w:hAnsi="宋体" w:eastAsia="宋体"/>
          <w:b/>
          <w:color w:val="000000"/>
          <w:sz w:val="44"/>
        </w:rPr>
        <w:t>印发《敖汉旗人工草地更新审核审批</w:t>
      </w:r>
    </w:p>
    <w:p>
      <w:pPr>
        <w:spacing w:after="560" w:line="560" w:lineRule="exact"/>
        <w:jc w:val="center"/>
      </w:pPr>
      <w:r>
        <w:rPr>
          <w:rFonts w:hint="eastAsia" w:ascii="宋体" w:hAnsi="宋体" w:eastAsia="宋体"/>
          <w:b/>
          <w:color w:val="000000"/>
          <w:sz w:val="42"/>
        </w:rPr>
        <w:t>管理办法》的通知</w:t>
      </w:r>
    </w:p>
    <w:p>
      <w:pPr>
        <w:spacing w:after="80" w:line="420" w:lineRule="exact"/>
        <w:ind w:firstLine="0"/>
        <w:jc w:val="left"/>
      </w:pPr>
      <w:r>
        <w:rPr>
          <w:rFonts w:hint="eastAsia" w:ascii="宋体" w:hAnsi="宋体" w:eastAsia="宋体"/>
          <w:color w:val="000000"/>
          <w:sz w:val="32"/>
        </w:rPr>
        <w:t>各乡镇苏木人民政府，各街道办，旗政府各有关委办局：</w:t>
      </w:r>
    </w:p>
    <w:p>
      <w:pPr>
        <w:spacing w:after="640" w:line="420" w:lineRule="exact"/>
        <w:ind w:firstLine="800"/>
        <w:jc w:val="both"/>
      </w:pPr>
      <w:r>
        <w:rPr>
          <w:rFonts w:hint="eastAsia" w:ascii="宋体" w:hAnsi="宋体" w:eastAsia="宋体"/>
          <w:color w:val="000000"/>
          <w:sz w:val="32"/>
        </w:rPr>
        <w:t>《敖汉旗人工草地更新审核审批管理办法》已经旗人民政府党组2020年第四次会议研究通过，现印发给你们，请认真遵照执行。</w:t>
      </w:r>
      <w:r>
        <w:drawing>
          <wp:anchor distT="0" distB="0" distL="114300" distR="114300" simplePos="0" relativeHeight="251659264" behindDoc="1" locked="0" layoutInCell="1" allowOverlap="1">
            <wp:simplePos x="0" y="0"/>
            <wp:positionH relativeFrom="page">
              <wp:posOffset>3975100</wp:posOffset>
            </wp:positionH>
            <wp:positionV relativeFrom="paragraph">
              <wp:posOffset>660400</wp:posOffset>
            </wp:positionV>
            <wp:extent cx="1765300" cy="1943100"/>
            <wp:effectExtent l="0" t="0" r="2540" b="4445"/>
            <wp:wrapNone/>
            <wp:docPr id="2"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MP"/>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65300" cy="1943100"/>
                    </a:xfrm>
                    <a:prstGeom prst="rect">
                      <a:avLst/>
                    </a:prstGeom>
                  </pic:spPr>
                </pic:pic>
              </a:graphicData>
            </a:graphic>
          </wp:anchor>
        </w:drawing>
      </w:r>
    </w:p>
    <w:p>
      <w:pPr>
        <w:spacing w:after="120" w:line="420" w:lineRule="exact"/>
        <w:ind w:firstLine="4460"/>
        <w:jc w:val="left"/>
      </w:pPr>
      <w:r>
        <w:rPr>
          <w:rFonts w:hint="eastAsia" w:ascii="宋体" w:hAnsi="宋体" w:eastAsia="宋体"/>
          <w:color w:val="000000"/>
          <w:sz w:val="32"/>
        </w:rPr>
        <w:t>敖汉旗人民政府</w:t>
      </w:r>
    </w:p>
    <w:p>
      <w:pPr>
        <w:spacing w:line="420" w:lineRule="exact"/>
        <w:ind w:firstLine="5100"/>
        <w:jc w:val="left"/>
        <w:sectPr>
          <w:headerReference r:id="rId3" w:type="default"/>
          <w:footerReference r:id="rId4" w:type="default"/>
          <w:type w:val="continuous"/>
          <w:pgSz w:w="11900" w:h="16840"/>
          <w:pgMar w:top="1440" w:right="1000" w:bottom="1380" w:left="1760" w:header="0" w:footer="0" w:gutter="0"/>
          <w:cols w:space="720" w:num="1"/>
        </w:sectPr>
      </w:pPr>
      <w:r>
        <w:rPr>
          <w:rFonts w:hint="eastAsia" w:ascii="宋体" w:hAnsi="宋体" w:eastAsia="宋体"/>
          <w:color w:val="000000"/>
          <w:sz w:val="32"/>
        </w:rPr>
        <w:t>2020年5月20日</w:t>
      </w:r>
    </w:p>
    <w:p>
      <w:pPr>
        <w:spacing w:before="780" w:after="420" w:line="800" w:lineRule="exact"/>
        <w:ind w:firstLine="620"/>
        <w:jc w:val="both"/>
      </w:pPr>
      <w:r>
        <w:rPr>
          <w:rFonts w:hint="eastAsia" w:ascii="宋体" w:hAnsi="宋体" w:eastAsia="宋体"/>
          <w:b/>
          <w:color w:val="000000"/>
          <w:sz w:val="44"/>
        </w:rPr>
        <w:t>敖汉旗人工草地更新审核审批管理办法</w:t>
      </w:r>
    </w:p>
    <w:p>
      <w:pPr>
        <w:spacing w:line="620" w:lineRule="exact"/>
        <w:ind w:firstLine="3180"/>
        <w:jc w:val="both"/>
      </w:pPr>
      <w:r>
        <w:rPr>
          <w:rFonts w:hint="eastAsia" w:ascii="宋体" w:hAnsi="宋体" w:eastAsia="宋体"/>
          <w:b/>
          <w:color w:val="000000"/>
          <w:sz w:val="34"/>
        </w:rPr>
        <w:t>第一章 总则</w:t>
      </w:r>
    </w:p>
    <w:p>
      <w:pPr>
        <w:spacing w:line="540" w:lineRule="exact"/>
        <w:ind w:firstLine="620"/>
        <w:jc w:val="both"/>
      </w:pPr>
      <w:r>
        <w:rPr>
          <w:rFonts w:hint="eastAsia" w:ascii="宋体" w:hAnsi="宋体" w:eastAsia="宋体"/>
          <w:color w:val="000000"/>
          <w:sz w:val="30"/>
        </w:rPr>
        <w:t>第一条 为科学、合理地开发利用全旗人工草地资源，规范全旗人工草地更新审核审批管理，根据《中华人民共和国草原法》《内蒙古自治区草原管理条例》《内蒙古自治区草原管理条例实施细则》的有关规定，结合人工牧草生物学特性和全旗实际，制定本办法。</w:t>
      </w:r>
    </w:p>
    <w:p>
      <w:pPr>
        <w:spacing w:line="540" w:lineRule="exact"/>
        <w:ind w:firstLine="620"/>
        <w:jc w:val="both"/>
      </w:pPr>
      <w:r>
        <w:rPr>
          <w:rFonts w:hint="eastAsia" w:ascii="宋体" w:hAnsi="宋体" w:eastAsia="宋体"/>
          <w:b/>
          <w:color w:val="000000"/>
          <w:sz w:val="30"/>
        </w:rPr>
        <w:t>第二条</w:t>
      </w:r>
      <w:r>
        <w:rPr>
          <w:rFonts w:hint="eastAsia" w:ascii="宋体" w:hAnsi="宋体" w:eastAsia="宋体"/>
          <w:color w:val="000000"/>
          <w:sz w:val="30"/>
        </w:rPr>
        <w:t xml:space="preserve"> 本办法所称人工草地更新，是指人工草地在利用中出现草地产草量和牧草品质显著降低而退化后，采取种植措施恢复人工草地生产能力的经营方式。</w:t>
      </w:r>
    </w:p>
    <w:p>
      <w:pPr>
        <w:spacing w:line="540" w:lineRule="exact"/>
        <w:ind w:firstLine="620"/>
        <w:jc w:val="both"/>
      </w:pPr>
      <w:r>
        <w:rPr>
          <w:rFonts w:hint="eastAsia" w:ascii="宋体" w:hAnsi="宋体" w:eastAsia="宋体"/>
          <w:b/>
          <w:color w:val="000000"/>
          <w:sz w:val="30"/>
        </w:rPr>
        <w:t>第三条</w:t>
      </w:r>
      <w:r>
        <w:rPr>
          <w:rFonts w:hint="eastAsia" w:ascii="宋体" w:hAnsi="宋体" w:eastAsia="宋体"/>
          <w:color w:val="000000"/>
          <w:sz w:val="30"/>
        </w:rPr>
        <w:t xml:space="preserve"> 本办法适用于全旗范围内人工草地的更新审核审批管理。在耕地上种植的牧草不在更新审核审批范围内。</w:t>
      </w:r>
    </w:p>
    <w:p>
      <w:pPr>
        <w:spacing w:line="540" w:lineRule="exact"/>
        <w:ind w:firstLine="620"/>
        <w:jc w:val="both"/>
      </w:pPr>
      <w:r>
        <w:rPr>
          <w:rFonts w:hint="eastAsia" w:ascii="宋体" w:hAnsi="宋体" w:eastAsia="宋体"/>
          <w:b/>
          <w:color w:val="000000"/>
          <w:sz w:val="30"/>
        </w:rPr>
        <w:t>第四条</w:t>
      </w:r>
      <w:r>
        <w:rPr>
          <w:rFonts w:hint="eastAsia" w:ascii="宋体" w:hAnsi="宋体" w:eastAsia="宋体"/>
          <w:color w:val="000000"/>
          <w:sz w:val="30"/>
        </w:rPr>
        <w:t xml:space="preserve"> 旗林草局负责全旗人工草地的更新审核审批管理工作。</w:t>
      </w:r>
    </w:p>
    <w:p>
      <w:pPr>
        <w:spacing w:line="540" w:lineRule="exact"/>
        <w:ind w:firstLine="620"/>
        <w:jc w:val="both"/>
      </w:pPr>
      <w:r>
        <w:rPr>
          <w:rFonts w:hint="eastAsia" w:ascii="宋体" w:hAnsi="宋体" w:eastAsia="宋体"/>
          <w:color w:val="000000"/>
          <w:sz w:val="30"/>
        </w:rPr>
        <w:t>第五条 各乡镇苏木街道应对本辖区内的人工草地逐地块登记造册，制定本地区草原保护建设利用规划。</w:t>
      </w:r>
    </w:p>
    <w:p>
      <w:pPr>
        <w:spacing w:line="540" w:lineRule="exact"/>
        <w:ind w:firstLine="620"/>
        <w:jc w:val="both"/>
      </w:pPr>
      <w:r>
        <w:rPr>
          <w:rFonts w:hint="eastAsia" w:ascii="宋体" w:hAnsi="宋体" w:eastAsia="宋体"/>
          <w:color w:val="000000"/>
          <w:sz w:val="30"/>
        </w:rPr>
        <w:t>第六条 鼓励单位和个人按照所在地草原保护建设利用规划，在保护和改善生态环境、防止水土流失和土地沙化的前提下，对退化人工草地进行更新。</w:t>
      </w:r>
    </w:p>
    <w:p>
      <w:pPr>
        <w:spacing w:line="540" w:lineRule="exact"/>
        <w:ind w:firstLine="620"/>
        <w:jc w:val="left"/>
      </w:pPr>
      <w:r>
        <w:rPr>
          <w:rFonts w:hint="eastAsia" w:ascii="宋体" w:hAnsi="宋体" w:eastAsia="宋体"/>
          <w:color w:val="000000"/>
          <w:sz w:val="30"/>
        </w:rPr>
        <w:t>第七条 人工草地更新，应当遵循下列原则：</w:t>
      </w:r>
    </w:p>
    <w:p>
      <w:pPr>
        <w:spacing w:line="480" w:lineRule="exact"/>
        <w:ind w:firstLine="780"/>
        <w:jc w:val="both"/>
        <w:sectPr>
          <w:footerReference r:id="rId5" w:type="default"/>
          <w:type w:val="continuous"/>
          <w:pgSz w:w="12000" w:h="16840"/>
          <w:pgMar w:top="1440" w:right="720" w:bottom="1440" w:left="1500" w:header="0" w:footer="0" w:gutter="0"/>
          <w:cols w:space="720" w:num="1"/>
        </w:sectPr>
      </w:pPr>
      <w:r>
        <w:rPr>
          <w:rFonts w:hint="eastAsia" w:ascii="宋体" w:hAnsi="宋体" w:eastAsia="宋体"/>
          <w:color w:val="000000"/>
          <w:sz w:val="30"/>
        </w:rPr>
        <w:t>（一）坚持规划先导、依法审批原则。根据国民经济和社会</w:t>
      </w:r>
      <w:r>
        <mc:AlternateContent>
          <mc:Choice Requires="wps">
            <w:drawing>
              <wp:anchor distT="0" distB="0" distL="114300" distR="114300" simplePos="0" relativeHeight="251659264" behindDoc="0" locked="0" layoutInCell="1" allowOverlap="1">
                <wp:simplePos x="0" y="0"/>
                <wp:positionH relativeFrom="page">
                  <wp:posOffset>1041400</wp:posOffset>
                </wp:positionH>
                <wp:positionV relativeFrom="paragraph">
                  <wp:posOffset>8204200</wp:posOffset>
                </wp:positionV>
                <wp:extent cx="1092200" cy="190500"/>
                <wp:effectExtent l="0" t="0" r="635" b="14605"/>
                <wp:wrapNone/>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4"/>
                              </w:rPr>
                              <w:t>-2-</w:t>
                            </w:r>
                          </w:p>
                        </w:txbxContent>
                      </wps:txbx>
                      <wps:bodyPr lIns="25400" tIns="0" rIns="25400" bIns="0">
                        <a:noAutofit/>
                      </wps:bodyPr>
                    </wps:wsp>
                  </a:graphicData>
                </a:graphic>
              </wp:anchor>
            </w:drawing>
          </mc:Choice>
          <mc:Fallback>
            <w:pict>
              <v:shape id="文本框 2" o:spid="_x0000_s1026" o:spt="202" type="#_x0000_t202" style="position:absolute;left:0pt;margin-left:82pt;margin-top:646pt;height:15pt;width:86pt;mso-position-horizontal-relative:page;z-index:251659264;mso-width-relative:page;mso-height-relative:page;" filled="f" stroked="f" coordsize="21600,21600" o:gfxdata="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hZEmCgZ+&#10;/vXz/Pvv+c8PVEZ5BusbyLqzkBfG92aEpXnwe3BG1iN3Kn6BD4rxOi+urkHiU4vLolpVxXISmo0B&#10;UUgAZ7mqlxhRyKiq67pcpYzsEco6Hz4wo1A0WuxgkklgcvzkA7QFqQ8psbI2t0LKNE2p0dDiulrm&#10;6cElAi+khoeR0NR4tMK4G2eWO9OdgKT8qEHgcnmVx4VJFzDcU+9u9k6V3x2C4SI1FREnmLkQjC31&#10;Oq9Y3Iun95T1+Ftt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evl2AAAAA0BAAAPAAAAAAAA&#10;AAEAIAAAACIAAABkcnMvZG93bnJldi54bWxQSwECFAAUAAAACACHTuJAuyrzqNkBAACeAwAADgAA&#10;AAAAAAABACAAAAAnAQAAZHJzL2Uyb0RvYy54bWxQSwUGAAAAAAYABgBZAQAAcgU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4"/>
                        </w:rPr>
                        <w:t>-2-</w:t>
                      </w:r>
                    </w:p>
                  </w:txbxContent>
                </v:textbox>
              </v:shape>
            </w:pict>
          </mc:Fallback>
        </mc:AlternateContent>
      </w:r>
    </w:p>
    <w:p>
      <w:pPr>
        <w:spacing w:before="960" w:after="160" w:line="540" w:lineRule="exact"/>
        <w:ind w:firstLine="0"/>
        <w:jc w:val="left"/>
      </w:pPr>
      <w:r>
        <w:rPr>
          <w:rFonts w:hint="eastAsia" w:ascii="宋体" w:hAnsi="宋体" w:eastAsia="宋体"/>
          <w:color w:val="000000"/>
          <w:sz w:val="32"/>
        </w:rPr>
        <w:t>发展的需要，按照科学、依法、适度的原则，有计划、有步骤地</w:t>
      </w:r>
    </w:p>
    <w:p>
      <w:pPr>
        <w:spacing w:line="540" w:lineRule="exact"/>
        <w:ind w:firstLine="0"/>
        <w:jc w:val="left"/>
      </w:pPr>
      <w:r>
        <w:rPr>
          <w:rFonts w:hint="eastAsia" w:ascii="宋体" w:hAnsi="宋体" w:eastAsia="宋体"/>
          <w:color w:val="000000"/>
          <w:sz w:val="32"/>
        </w:rPr>
        <w:t>进行人工草地更新。</w:t>
      </w:r>
    </w:p>
    <w:p>
      <w:pPr>
        <w:spacing w:line="500" w:lineRule="exact"/>
        <w:ind w:firstLine="720"/>
        <w:jc w:val="both"/>
      </w:pPr>
      <w:r>
        <w:rPr>
          <w:rFonts w:hint="eastAsia" w:ascii="宋体" w:hAnsi="宋体" w:eastAsia="宋体"/>
          <w:color w:val="000000"/>
          <w:sz w:val="30"/>
        </w:rPr>
        <w:t>（二）坚持科学论证、科学评估原则。对人工草地更新应充分进行科学论证和评估，保护和改善生态环境，防止水土流失和土地沙化。</w:t>
      </w:r>
    </w:p>
    <w:p>
      <w:pPr>
        <w:spacing w:line="500" w:lineRule="exact"/>
        <w:ind w:firstLine="720"/>
        <w:jc w:val="left"/>
      </w:pPr>
      <w:r>
        <w:rPr>
          <w:rFonts w:hint="eastAsia" w:ascii="宋体" w:hAnsi="宋体" w:eastAsia="宋体"/>
          <w:color w:val="000000"/>
          <w:sz w:val="30"/>
        </w:rPr>
        <w:t>（三）坚持生态优先，生态、社会、经济效益相统一原则。</w:t>
      </w:r>
    </w:p>
    <w:p>
      <w:pPr>
        <w:spacing w:line="540" w:lineRule="exact"/>
        <w:ind w:firstLine="1880"/>
        <w:jc w:val="both"/>
      </w:pPr>
      <w:r>
        <w:rPr>
          <w:rFonts w:hint="eastAsia" w:ascii="宋体" w:hAnsi="宋体" w:eastAsia="宋体"/>
          <w:b/>
          <w:color w:val="000000"/>
          <w:sz w:val="32"/>
        </w:rPr>
        <w:t>第二章 申报条件</w:t>
      </w:r>
    </w:p>
    <w:p>
      <w:pPr>
        <w:spacing w:line="540" w:lineRule="exact"/>
        <w:ind w:firstLine="1880"/>
        <w:jc w:val="left"/>
      </w:pPr>
      <w:r>
        <w:rPr>
          <w:rFonts w:hint="eastAsia" w:ascii="宋体" w:hAnsi="宋体" w:eastAsia="宋体"/>
          <w:color w:val="000000"/>
          <w:sz w:val="32"/>
        </w:rPr>
        <w:t>第八条 人工草地更新申报条件</w:t>
      </w:r>
    </w:p>
    <w:p>
      <w:pPr>
        <w:spacing w:line="540" w:lineRule="exact"/>
        <w:ind w:firstLine="720"/>
        <w:jc w:val="both"/>
      </w:pPr>
      <w:r>
        <w:rPr>
          <w:rFonts w:hint="eastAsia" w:ascii="宋体" w:hAnsi="宋体" w:eastAsia="宋体"/>
          <w:color w:val="000000"/>
          <w:sz w:val="32"/>
        </w:rPr>
        <w:t>（一）符合所在地草原保护建设利用规划，对所在地生态环境、生产生活不会产生不良影响。以乡镇苏木街道为单位，未完成更新的累计审批面积不得高于本乡镇苏木街道人工草地总面积的30％。</w:t>
      </w:r>
    </w:p>
    <w:p>
      <w:pPr>
        <w:spacing w:line="540" w:lineRule="exact"/>
        <w:ind w:firstLine="720"/>
        <w:jc w:val="both"/>
      </w:pPr>
      <w:r>
        <w:rPr>
          <w:rFonts w:hint="eastAsia" w:ascii="宋体" w:hAnsi="宋体" w:eastAsia="宋体"/>
          <w:color w:val="000000"/>
          <w:sz w:val="32"/>
        </w:rPr>
        <w:t>（二）多年生牧草一个生产周期结束或因气候、自然灾害等因素，植被稀疏，生产力下降，确需更新的。紫花苜蓿更新年限不少于5年，沙打旺更新年限不少于4年，且草地产量明显下降。</w:t>
      </w:r>
    </w:p>
    <w:p>
      <w:pPr>
        <w:spacing w:line="540" w:lineRule="exact"/>
        <w:ind w:firstLine="720"/>
        <w:jc w:val="both"/>
      </w:pPr>
      <w:r>
        <w:rPr>
          <w:rFonts w:hint="eastAsia" w:ascii="宋体" w:hAnsi="宋体" w:eastAsia="宋体"/>
          <w:color w:val="000000"/>
          <w:sz w:val="32"/>
        </w:rPr>
        <w:t>（三）无有效防护林保护的集中连片的人工草地更新面积应小于300亩。</w:t>
      </w:r>
    </w:p>
    <w:p>
      <w:pPr>
        <w:spacing w:line="540" w:lineRule="exact"/>
        <w:ind w:firstLine="720"/>
        <w:jc w:val="left"/>
      </w:pPr>
      <w:r>
        <w:rPr>
          <w:rFonts w:hint="eastAsia" w:ascii="宋体" w:hAnsi="宋体" w:eastAsia="宋体"/>
          <w:color w:val="000000"/>
          <w:sz w:val="32"/>
        </w:rPr>
        <w:t>（四）土地权属无争议的人工草地。</w:t>
      </w:r>
    </w:p>
    <w:p>
      <w:pPr>
        <w:spacing w:line="540" w:lineRule="exact"/>
        <w:ind w:firstLine="720"/>
        <w:jc w:val="left"/>
      </w:pPr>
      <w:r>
        <w:rPr>
          <w:rFonts w:hint="eastAsia" w:ascii="宋体" w:hAnsi="宋体" w:eastAsia="宋体"/>
          <w:color w:val="000000"/>
          <w:sz w:val="32"/>
        </w:rPr>
        <w:t>（五）申请材料齐全、真实有效。</w:t>
      </w:r>
    </w:p>
    <w:p>
      <w:pPr>
        <w:spacing w:line="540" w:lineRule="exact"/>
        <w:ind w:firstLine="720"/>
        <w:jc w:val="left"/>
      </w:pPr>
      <w:r>
        <w:rPr>
          <w:rFonts w:hint="eastAsia" w:ascii="宋体" w:hAnsi="宋体" w:eastAsia="宋体"/>
          <w:color w:val="000000"/>
          <w:sz w:val="32"/>
        </w:rPr>
        <w:t>（六）法律、法规规定的其他条件。</w:t>
      </w:r>
    </w:p>
    <w:p>
      <w:pPr>
        <w:spacing w:line="520" w:lineRule="exact"/>
        <w:ind w:firstLine="1880"/>
        <w:jc w:val="left"/>
      </w:pPr>
      <w:r>
        <w:rPr>
          <w:rFonts w:hint="eastAsia" w:ascii="宋体" w:hAnsi="宋体" w:eastAsia="宋体"/>
          <w:b/>
          <w:color w:val="000000"/>
          <w:sz w:val="32"/>
        </w:rPr>
        <w:t>第三章 申请和审批</w:t>
      </w:r>
    </w:p>
    <w:p>
      <w:pPr>
        <w:spacing w:line="520" w:lineRule="exact"/>
        <w:ind w:firstLine="1880"/>
        <w:jc w:val="both"/>
        <w:sectPr>
          <w:footerReference r:id="rId6" w:type="default"/>
          <w:type w:val="continuous"/>
          <w:pgSz w:w="11980" w:h="16840"/>
          <w:pgMar w:top="1440" w:right="720" w:bottom="1440" w:left="1580" w:header="0" w:footer="0" w:gutter="0"/>
          <w:cols w:space="720" w:num="1"/>
        </w:sectPr>
      </w:pPr>
      <w:r>
        <w:rPr>
          <w:rFonts w:hint="eastAsia" w:ascii="宋体" w:hAnsi="宋体" w:eastAsia="宋体"/>
          <w:color w:val="000000"/>
          <w:sz w:val="32"/>
        </w:rPr>
        <w:t>第九条 申请人工草地更新的单位和个人应在人工草地出现明显退化时提出更新申请。旗林草局及时开展评估和审批。</w:t>
      </w:r>
      <w:r>
        <mc:AlternateContent>
          <mc:Choice Requires="wps">
            <w:drawing>
              <wp:anchor distT="0" distB="0" distL="114300" distR="114300" simplePos="0" relativeHeight="251659264" behindDoc="0" locked="0" layoutInCell="1" allowOverlap="1">
                <wp:simplePos x="0" y="0"/>
                <wp:positionH relativeFrom="page">
                  <wp:posOffset>6210300</wp:posOffset>
                </wp:positionH>
                <wp:positionV relativeFrom="paragraph">
                  <wp:posOffset>8013700</wp:posOffset>
                </wp:positionV>
                <wp:extent cx="977900" cy="177800"/>
                <wp:effectExtent l="0" t="0" r="635" b="14605"/>
                <wp:wrapNone/>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2"/>
                              </w:rPr>
                              <w:t>-3-</w:t>
                            </w:r>
                          </w:p>
                        </w:txbxContent>
                      </wps:txbx>
                      <wps:bodyPr lIns="25400" tIns="0" rIns="25400" bIns="0">
                        <a:noAutofit/>
                      </wps:bodyPr>
                    </wps:wsp>
                  </a:graphicData>
                </a:graphic>
              </wp:anchor>
            </w:drawing>
          </mc:Choice>
          <mc:Fallback>
            <w:pict>
              <v:shape id="文本框 2" o:spid="_x0000_s1026" o:spt="202" type="#_x0000_t202" style="position:absolute;left:0pt;margin-left:489pt;margin-top:631pt;height:14pt;width:77pt;mso-position-horizontal-relative:page;z-index:251659264;mso-width-relative:page;mso-height-relative:page;" filled="f" stroked="f" coordsize="21600,21600" o:gfxdata="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8RIjTRQM&#10;/Pzr5/n33/OfH6iM8gzWN5B1ZyEvjO/NCEvz4PfgjKxH7lT8Ah8U43VeXF2DxKcWl0W1qorlJDQb&#10;A6KQAM5yVUNFChlVdV2Xq5SRPUJZ58MHZhSKRosdTDIJTI6ffIC2IPUhJVbW5lZImaYpNRpaXFfL&#10;PD24ROCF1PAwEpoaj1YYd+PMcme6E5CUHzUIXC6v8rgw6QKGe+rdzd6p8rtDMFykpiLiBDMXgrGl&#10;XucVi3vx9J6yHn+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btix2QAAAA4BAAAPAAAAAAAA&#10;AAEAIAAAACIAAABkcnMvZG93bnJldi54bWxQSwECFAAUAAAACACHTuJAmFK1k9gBAACeAwAADgAA&#10;AAAAAAABACAAAAAoAQAAZHJzL2Uyb0RvYy54bWxQSwUGAAAAAAYABgBZAQAAcgU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2"/>
                        </w:rPr>
                        <w:t>-3-</w:t>
                      </w:r>
                    </w:p>
                  </w:txbxContent>
                </v:textbox>
              </v:shape>
            </w:pict>
          </mc:Fallback>
        </mc:AlternateContent>
      </w:r>
    </w:p>
    <w:p>
      <w:pPr>
        <w:spacing w:before="800" w:line="540" w:lineRule="exact"/>
        <w:ind w:firstLine="680"/>
        <w:jc w:val="both"/>
      </w:pPr>
      <w:r>
        <w:rPr>
          <w:rFonts w:hint="eastAsia" w:ascii="宋体" w:hAnsi="宋体" w:eastAsia="宋体"/>
          <w:color w:val="000000"/>
          <w:sz w:val="32"/>
        </w:rPr>
        <w:t>第十条 申请人工草地更新的单位和个人，应向旗林草局提出申请，并提交下列材料：</w:t>
      </w:r>
    </w:p>
    <w:p>
      <w:pPr>
        <w:spacing w:line="540" w:lineRule="exact"/>
        <w:ind w:firstLine="680"/>
        <w:jc w:val="left"/>
      </w:pPr>
      <w:r>
        <w:rPr>
          <w:rFonts w:hint="eastAsia" w:ascii="宋体" w:hAnsi="宋体" w:eastAsia="宋体"/>
          <w:color w:val="000000"/>
          <w:sz w:val="32"/>
        </w:rPr>
        <w:t>（一）人工草地更新申请书；</w:t>
      </w:r>
    </w:p>
    <w:p>
      <w:pPr>
        <w:spacing w:line="540" w:lineRule="exact"/>
        <w:ind w:firstLine="680"/>
        <w:jc w:val="left"/>
      </w:pPr>
      <w:r>
        <w:rPr>
          <w:rFonts w:hint="eastAsia" w:ascii="宋体" w:hAnsi="宋体" w:eastAsia="宋体"/>
          <w:color w:val="000000"/>
          <w:sz w:val="32"/>
        </w:rPr>
        <w:t>（二）单位营业执照、法人证明或者个人身份证复印件；</w:t>
      </w:r>
    </w:p>
    <w:p>
      <w:pPr>
        <w:spacing w:line="540" w:lineRule="exact"/>
        <w:ind w:firstLine="680"/>
        <w:jc w:val="left"/>
      </w:pPr>
      <w:r>
        <w:rPr>
          <w:rFonts w:hint="eastAsia" w:ascii="宋体" w:hAnsi="宋体" w:eastAsia="宋体"/>
          <w:color w:val="000000"/>
          <w:sz w:val="32"/>
        </w:rPr>
        <w:t>（三）乡镇苏木人民政府（街道办）出具的草原权属证明材料；</w:t>
      </w:r>
    </w:p>
    <w:p>
      <w:pPr>
        <w:spacing w:line="540" w:lineRule="exact"/>
        <w:ind w:firstLine="680"/>
        <w:jc w:val="left"/>
      </w:pPr>
      <w:r>
        <w:rPr>
          <w:rFonts w:hint="eastAsia" w:ascii="宋体" w:hAnsi="宋体" w:eastAsia="宋体"/>
          <w:color w:val="000000"/>
          <w:sz w:val="32"/>
        </w:rPr>
        <w:t>（四）拟申请人工草地更新的区域坐标图；</w:t>
      </w:r>
    </w:p>
    <w:p>
      <w:pPr>
        <w:spacing w:line="540" w:lineRule="exact"/>
        <w:ind w:firstLine="680"/>
        <w:jc w:val="left"/>
      </w:pPr>
      <w:r>
        <w:rPr>
          <w:rFonts w:hint="eastAsia" w:ascii="宋体" w:hAnsi="宋体" w:eastAsia="宋体"/>
          <w:color w:val="000000"/>
          <w:sz w:val="32"/>
        </w:rPr>
        <w:t>（五）所在地村民委员会出具的书面意见；</w:t>
      </w:r>
    </w:p>
    <w:p>
      <w:pPr>
        <w:spacing w:line="540" w:lineRule="exact"/>
        <w:ind w:firstLine="680"/>
        <w:jc w:val="both"/>
      </w:pPr>
      <w:r>
        <w:rPr>
          <w:rFonts w:hint="eastAsia" w:ascii="宋体" w:hAnsi="宋体" w:eastAsia="宋体"/>
          <w:color w:val="000000"/>
          <w:sz w:val="32"/>
        </w:rPr>
        <w:t>（六）所在地乡镇苏木人民政府（街道办）、村委会、申请人三方签订的人工草地植被恢复协议；</w:t>
      </w:r>
    </w:p>
    <w:p>
      <w:pPr>
        <w:spacing w:line="540" w:lineRule="exact"/>
        <w:ind w:firstLine="680"/>
        <w:jc w:val="left"/>
      </w:pPr>
      <w:r>
        <w:rPr>
          <w:rFonts w:hint="eastAsia" w:ascii="宋体" w:hAnsi="宋体" w:eastAsia="宋体"/>
          <w:color w:val="000000"/>
          <w:sz w:val="32"/>
        </w:rPr>
        <w:t>（七）人工草地更新申请表；</w:t>
      </w:r>
    </w:p>
    <w:p>
      <w:pPr>
        <w:spacing w:line="540" w:lineRule="exact"/>
        <w:ind w:firstLine="680"/>
        <w:jc w:val="left"/>
      </w:pPr>
      <w:r>
        <w:rPr>
          <w:rFonts w:hint="eastAsia" w:ascii="宋体" w:hAnsi="宋体" w:eastAsia="宋体"/>
          <w:color w:val="000000"/>
          <w:sz w:val="32"/>
        </w:rPr>
        <w:t>（八）其他需要补充的材料。</w:t>
      </w:r>
    </w:p>
    <w:p>
      <w:pPr>
        <w:spacing w:line="540" w:lineRule="exact"/>
        <w:ind w:firstLine="680"/>
        <w:jc w:val="left"/>
      </w:pPr>
      <w:r>
        <w:rPr>
          <w:rFonts w:hint="eastAsia" w:ascii="宋体" w:hAnsi="宋体" w:eastAsia="宋体"/>
          <w:color w:val="000000"/>
          <w:sz w:val="32"/>
        </w:rPr>
        <w:t>第十一条 审批程序</w:t>
      </w:r>
    </w:p>
    <w:p>
      <w:pPr>
        <w:spacing w:line="540" w:lineRule="exact"/>
        <w:ind w:firstLine="680"/>
        <w:jc w:val="both"/>
      </w:pPr>
      <w:r>
        <w:rPr>
          <w:rFonts w:hint="eastAsia" w:ascii="宋体" w:hAnsi="宋体" w:eastAsia="宋体"/>
          <w:color w:val="000000"/>
          <w:sz w:val="32"/>
        </w:rPr>
        <w:t>（一）申请人工草地更新的单位和个人向所在地村委会提出人工草地更新申请，所在地村委会审核同意后，出具相应的草权证明和人工草地更新意见，报乡镇苏木人民政府（街道办）草原行政主管单位，经乡镇苏木人民政府（街道办）审核后报送旗林草局。</w:t>
      </w:r>
    </w:p>
    <w:p>
      <w:pPr>
        <w:spacing w:line="540" w:lineRule="exact"/>
        <w:ind w:firstLine="680"/>
        <w:jc w:val="both"/>
      </w:pPr>
      <w:r>
        <w:rPr>
          <w:rFonts w:hint="eastAsia" w:ascii="宋体" w:hAnsi="宋体" w:eastAsia="宋体"/>
          <w:color w:val="000000"/>
          <w:sz w:val="32"/>
        </w:rPr>
        <w:t>（二）旗林草局审查申请材料是否齐全，并组织技术人员对申请更新的人工草地进行现场查验，核查草原地块位置、面积、草原植被、生产力等情况。</w:t>
      </w:r>
    </w:p>
    <w:p>
      <w:pPr>
        <w:spacing w:line="540" w:lineRule="exact"/>
        <w:ind w:firstLine="680"/>
        <w:jc w:val="both"/>
        <w:sectPr>
          <w:footerReference r:id="rId7" w:type="default"/>
          <w:type w:val="continuous"/>
          <w:pgSz w:w="11900" w:h="16840"/>
          <w:pgMar w:top="1440" w:right="760" w:bottom="1440" w:left="1620" w:header="0" w:footer="0" w:gutter="0"/>
          <w:cols w:space="720" w:num="1"/>
        </w:sectPr>
      </w:pPr>
      <w:r>
        <w:rPr>
          <w:rFonts w:hint="eastAsia" w:ascii="宋体" w:hAnsi="宋体" w:eastAsia="宋体"/>
          <w:color w:val="000000"/>
          <w:sz w:val="32"/>
        </w:rPr>
        <w:t>（三）现场查验人员在《人工草地更新申请表》上签署查验意见后，将相关资料报送旗林草局审查。经审查同意的，在拟更</w:t>
      </w:r>
      <w:r>
        <mc:AlternateContent>
          <mc:Choice Requires="wps">
            <w:drawing>
              <wp:anchor distT="0" distB="0" distL="114300" distR="114300" simplePos="0" relativeHeight="251659264" behindDoc="0" locked="0" layoutInCell="1" allowOverlap="1">
                <wp:simplePos x="0" y="0"/>
                <wp:positionH relativeFrom="page">
                  <wp:posOffset>1054100</wp:posOffset>
                </wp:positionH>
                <wp:positionV relativeFrom="paragraph">
                  <wp:posOffset>8128000</wp:posOffset>
                </wp:positionV>
                <wp:extent cx="1104900" cy="177800"/>
                <wp:effectExtent l="0" t="0" r="635" b="14605"/>
                <wp:wrapNone/>
                <wp:docPr id="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rFonts w:hint="eastAsia" w:ascii="宋体" w:hAnsi="宋体" w:eastAsia="宋体"/>
                                <w:color w:val="000000"/>
                                <w:sz w:val="22"/>
                              </w:rPr>
                              <w:t>-4-</w:t>
                            </w:r>
                          </w:p>
                        </w:txbxContent>
                      </wps:txbx>
                      <wps:bodyPr lIns="25400" tIns="0" rIns="25400" bIns="0">
                        <a:noAutofit/>
                      </wps:bodyPr>
                    </wps:wsp>
                  </a:graphicData>
                </a:graphic>
              </wp:anchor>
            </w:drawing>
          </mc:Choice>
          <mc:Fallback>
            <w:pict>
              <v:shape id="文本框 2" o:spid="_x0000_s1026" o:spt="202" type="#_x0000_t202" style="position:absolute;left:0pt;margin-left:83pt;margin-top:640pt;height:14pt;width:87pt;mso-position-horizontal-relative:page;z-index:251659264;mso-width-relative:page;mso-height-relative:page;" filled="f" stroked="f" coordsize="21600,21600" o:gfxdata="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C4w0UTDw&#10;85/f57//z/9+oTLK01u/gqxbC3lh+GgGWJp7vwdnZD1wp+IX+KAYr/PiagESnxpcFtWyKuaj0GwI&#10;iEICOMtlPceIQkZVLepymTKyByjrfPjEjELRaLCDSSaByfGLD9AWpN6nxMra3Agp0zSlRn2D62qe&#10;pweXCLyQGh5GQmPj0QrDbphY7kx7ApLyswaBy/lVHhcmXcBwj727yTtW/nAIhovUVEQcYaZCMLbU&#10;67RicS8e31PWw2+1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JNVgA2AAAAA0BAAAPAAAAAAAA&#10;AAEAIAAAACIAAABkcnMvZG93bnJldi54bWxQSwECFAAUAAAACACHTuJARoenM9kBAACeAwAADgAA&#10;AAAAAAABACAAAAAnAQAAZHJzL2Uyb0RvYy54bWxQSwUGAAAAAAYABgBZAQAAcgUAAAAA&#10;">
                <v:fill on="f" focussize="0,0"/>
                <v:stroke on="f" weight="0.5pt"/>
                <v:imagedata o:title=""/>
                <o:lock v:ext="edit" aspectratio="f"/>
                <v:textbox inset="2pt,0mm,2pt,0mm">
                  <w:txbxContent>
                    <w:p>
                      <w:pPr>
                        <w:spacing w:line="260" w:lineRule="exact"/>
                        <w:jc w:val="center"/>
                      </w:pPr>
                      <w:r>
                        <w:rPr>
                          <w:rFonts w:hint="eastAsia" w:ascii="宋体" w:hAnsi="宋体" w:eastAsia="宋体"/>
                          <w:color w:val="000000"/>
                          <w:sz w:val="22"/>
                        </w:rPr>
                        <w:t>-4-</w:t>
                      </w:r>
                    </w:p>
                  </w:txbxContent>
                </v:textbox>
              </v:shape>
            </w:pict>
          </mc:Fallback>
        </mc:AlternateContent>
      </w:r>
    </w:p>
    <w:p>
      <w:pPr>
        <w:spacing w:before="880" w:line="540" w:lineRule="exact"/>
        <w:ind w:firstLine="0"/>
        <w:jc w:val="both"/>
      </w:pPr>
      <w:r>
        <w:rPr>
          <w:rFonts w:hint="eastAsia" w:ascii="宋体" w:hAnsi="宋体" w:eastAsia="宋体"/>
          <w:color w:val="000000"/>
          <w:sz w:val="30"/>
        </w:rPr>
        <w:t>新人工草地所在村委会公示5个工作日无争议后，旗林草局向申请人发放《人工草地更新审批决定书》；经审查不同意的，说明不同意的理由并告知申请人。</w:t>
      </w:r>
    </w:p>
    <w:p>
      <w:pPr>
        <w:spacing w:line="540" w:lineRule="exact"/>
        <w:ind w:firstLine="1280"/>
        <w:jc w:val="both"/>
      </w:pPr>
      <w:r>
        <w:rPr>
          <w:rFonts w:hint="eastAsia" w:ascii="宋体" w:hAnsi="宋体" w:eastAsia="宋体"/>
          <w:b/>
          <w:color w:val="000000"/>
          <w:sz w:val="30"/>
        </w:rPr>
        <w:t>第四章 更新管理</w:t>
      </w:r>
    </w:p>
    <w:p>
      <w:pPr>
        <w:spacing w:line="540" w:lineRule="exact"/>
        <w:ind w:firstLine="660"/>
        <w:jc w:val="both"/>
      </w:pPr>
      <w:r>
        <w:rPr>
          <w:rFonts w:hint="eastAsia" w:ascii="宋体" w:hAnsi="宋体" w:eastAsia="宋体"/>
          <w:color w:val="000000"/>
          <w:sz w:val="30"/>
        </w:rPr>
        <w:t>第十二条 申请人在收到《人工草地更新审批决定书》后，方可进行人工草地更新。人工草地更新间隔期限为二年，间隔期内可种植禾本科饲草料作物（包括燕麦草、玉米、谷子、小麦等）。</w:t>
      </w:r>
    </w:p>
    <w:p>
      <w:pPr>
        <w:spacing w:line="540" w:lineRule="exact"/>
        <w:ind w:firstLine="1280"/>
        <w:jc w:val="both"/>
      </w:pPr>
      <w:r>
        <w:rPr>
          <w:rFonts w:hint="eastAsia" w:ascii="宋体" w:hAnsi="宋体" w:eastAsia="宋体"/>
          <w:color w:val="000000"/>
          <w:sz w:val="30"/>
        </w:rPr>
        <w:t>第十三条 人工草地更新间隔期满，申请人工草地更新的单位和个人按照批准的地点、面积、期限、品种进行更新，于当年6月底前恢复种植多年生牧草，严禁牧草与其他农经作物混播种植，严禁调换地块顶替。同一宗地，应种植同一品种多年生牧草，推动人工草地规模化、集约化经营。</w:t>
      </w:r>
    </w:p>
    <w:p>
      <w:pPr>
        <w:spacing w:line="540" w:lineRule="exact"/>
        <w:ind w:firstLine="1280"/>
        <w:jc w:val="both"/>
      </w:pPr>
      <w:r>
        <w:rPr>
          <w:rFonts w:hint="eastAsia" w:ascii="宋体" w:hAnsi="宋体" w:eastAsia="宋体"/>
          <w:color w:val="000000"/>
          <w:sz w:val="30"/>
        </w:rPr>
        <w:t>第十四条 完成人工草地更新的单位和个人，应当在完成人工草地更新种植后60日内，向草地所在村委会和乡镇苏木街道的草原行政主管单位报告，并提出验收申请。</w:t>
      </w:r>
    </w:p>
    <w:p>
      <w:pPr>
        <w:spacing w:line="540" w:lineRule="exact"/>
        <w:ind w:firstLine="1280"/>
        <w:jc w:val="both"/>
        <w:sectPr>
          <w:footerReference r:id="rId8" w:type="default"/>
          <w:type w:val="continuous"/>
          <w:pgSz w:w="11900" w:h="16840"/>
          <w:pgMar w:top="1440" w:right="1220" w:bottom="1440" w:left="1720" w:header="0" w:footer="0" w:gutter="0"/>
          <w:cols w:space="720" w:num="1"/>
        </w:sectPr>
      </w:pPr>
      <w:r>
        <w:rPr>
          <w:rFonts w:hint="eastAsia" w:ascii="宋体" w:hAnsi="宋体" w:eastAsia="宋体"/>
          <w:b/>
          <w:color w:val="000000"/>
          <w:sz w:val="30"/>
        </w:rPr>
        <w:t>第十五条</w:t>
      </w:r>
      <w:r>
        <w:rPr>
          <w:rFonts w:hint="eastAsia" w:ascii="宋体" w:hAnsi="宋体" w:eastAsia="宋体"/>
          <w:color w:val="000000"/>
          <w:sz w:val="30"/>
        </w:rPr>
        <w:t xml:space="preserve"> 各有关乡镇苏木街道每年对间隔期满的单位和个人及时下达人工草地限期更新通知书，组织其按人工草地植被恢复协议完成多年生牧草种植，及时开展人工草地更新验收工作，并将验收情况报旗林草局备案。每年旗林草局对全旗更新情况开展全面验收。对人工草地更新间隔期满后、未按要求规定种植多年生牧草的，由有关乡镇苏木人民政府（街道办）、旗林草局责令其限期整改。</w:t>
      </w:r>
      <w:r>
        <mc:AlternateContent>
          <mc:Choice Requires="wps">
            <w:drawing>
              <wp:anchor distT="0" distB="0" distL="114300" distR="114300" simplePos="0" relativeHeight="251659264" behindDoc="0" locked="0" layoutInCell="1" allowOverlap="1">
                <wp:simplePos x="0" y="0"/>
                <wp:positionH relativeFrom="page">
                  <wp:posOffset>6286500</wp:posOffset>
                </wp:positionH>
                <wp:positionV relativeFrom="paragraph">
                  <wp:posOffset>8115300</wp:posOffset>
                </wp:positionV>
                <wp:extent cx="901700" cy="190500"/>
                <wp:effectExtent l="0" t="0" r="635" b="14605"/>
                <wp:wrapNone/>
                <wp:docPr id="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4"/>
                              </w:rPr>
                              <w:t>-5-</w:t>
                            </w:r>
                          </w:p>
                        </w:txbxContent>
                      </wps:txbx>
                      <wps:bodyPr lIns="25400" tIns="0" rIns="25400" bIns="0">
                        <a:noAutofit/>
                      </wps:bodyPr>
                    </wps:wsp>
                  </a:graphicData>
                </a:graphic>
              </wp:anchor>
            </w:drawing>
          </mc:Choice>
          <mc:Fallback>
            <w:pict>
              <v:shape id="文本框 2" o:spid="_x0000_s1026" o:spt="202" type="#_x0000_t202" style="position:absolute;left:0pt;margin-left:495pt;margin-top:639pt;height:15pt;width:71pt;mso-position-horizontal-relative:page;z-index:251659264;mso-width-relative:page;mso-height-relative:page;" filled="f" stroked="f" coordsize="21600,21600" o:gfxdata="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8QojTRQM&#10;/Pzr5/n33/OfH6iM8gzWN5B1ZyEvjO/NCEvz4PfgjKxH7lT8Ah8U43VeXF2DxKcWl0W1qorlJDQb&#10;A6KQAM5yVS8xopBRVdd1uUoZ2SOUdT58YEahaLTYwSSTwOT4yQdoC1IfUmJlbW6FlGmaUqOhxXW1&#10;zNODSwReSA0PI6Gp8WiFcTfOLHemOwFJ+VGDwOXyKo8Lky5guKfe3eydKr87BMNFaioiTjBzIRhb&#10;6nVesbgXT+8p6/G32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B9mWtkAAAAOAQAADwAAAAAA&#10;AAABACAAAAAiAAAAZHJzL2Rvd25yZXYueG1sUEsBAhQAFAAAAAgAh07iQN6iOeXZAQAAngMAAA4A&#10;AAAAAAAAAQAgAAAAKA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4"/>
                        </w:rPr>
                        <w:t>-5-</w:t>
                      </w:r>
                    </w:p>
                  </w:txbxContent>
                </v:textbox>
              </v:shape>
            </w:pict>
          </mc:Fallback>
        </mc:AlternateContent>
      </w:r>
    </w:p>
    <w:p>
      <w:pPr>
        <w:spacing w:before="840" w:line="540" w:lineRule="exact"/>
        <w:ind w:firstLine="1960"/>
        <w:jc w:val="left"/>
      </w:pPr>
      <w:r>
        <w:rPr>
          <w:rFonts w:hint="eastAsia" w:ascii="宋体" w:hAnsi="宋体" w:eastAsia="宋体"/>
          <w:b/>
          <w:color w:val="000000"/>
          <w:sz w:val="32"/>
        </w:rPr>
        <w:t>第五章 监督检查</w:t>
      </w:r>
    </w:p>
    <w:p>
      <w:pPr>
        <w:spacing w:line="540" w:lineRule="exact"/>
        <w:ind w:firstLine="1960"/>
        <w:jc w:val="both"/>
      </w:pPr>
      <w:r>
        <w:rPr>
          <w:rFonts w:hint="eastAsia" w:ascii="宋体" w:hAnsi="宋体" w:eastAsia="宋体"/>
          <w:color w:val="000000"/>
          <w:sz w:val="32"/>
        </w:rPr>
        <w:t>第十六条 旗林草局、乡镇苏木人民政府（街道办）工作人员及其他国家机关工作人员在人工草地更新审核审批管理工作中玩忽职守、滥用职权、徇私舞弊的，由其所在单位或者上级主管机关依法给予行政处分，构成犯罪的，依法追究其刑事责任。</w:t>
      </w:r>
    </w:p>
    <w:p>
      <w:pPr>
        <w:spacing w:line="560" w:lineRule="exact"/>
        <w:ind w:firstLine="720"/>
        <w:jc w:val="both"/>
      </w:pPr>
      <w:r>
        <w:rPr>
          <w:rFonts w:hint="eastAsia" w:ascii="宋体" w:hAnsi="宋体" w:eastAsia="宋体"/>
          <w:color w:val="000000"/>
          <w:sz w:val="32"/>
        </w:rPr>
        <w:t>第十七条 经批准人工草地更新有下列情形之一的，由有关乡镇苏木人民政府（街道办）、旗林草局责令其停止更新，并追究相关责任：</w:t>
      </w:r>
    </w:p>
    <w:p>
      <w:pPr>
        <w:spacing w:line="560" w:lineRule="exact"/>
        <w:ind w:firstLine="720"/>
        <w:jc w:val="left"/>
      </w:pPr>
      <w:r>
        <w:rPr>
          <w:rFonts w:hint="eastAsia" w:ascii="宋体" w:hAnsi="宋体" w:eastAsia="宋体"/>
          <w:color w:val="000000"/>
          <w:sz w:val="32"/>
        </w:rPr>
        <w:t>（一）擅自变更更新位置或扩大更新范围的；</w:t>
      </w:r>
    </w:p>
    <w:p>
      <w:pPr>
        <w:spacing w:line="560" w:lineRule="exact"/>
        <w:ind w:firstLine="720"/>
        <w:jc w:val="both"/>
      </w:pPr>
      <w:r>
        <w:rPr>
          <w:rFonts w:hint="eastAsia" w:ascii="宋体" w:hAnsi="宋体" w:eastAsia="宋体"/>
          <w:color w:val="000000"/>
          <w:sz w:val="32"/>
        </w:rPr>
        <w:t>（二）领取《人工草地更新审批决定书》后间隔期满仍未更新的；</w:t>
      </w:r>
    </w:p>
    <w:p>
      <w:pPr>
        <w:spacing w:line="560" w:lineRule="exact"/>
        <w:ind w:firstLine="720"/>
        <w:jc w:val="left"/>
      </w:pPr>
      <w:r>
        <w:rPr>
          <w:rFonts w:hint="eastAsia" w:ascii="宋体" w:hAnsi="宋体" w:eastAsia="宋体"/>
          <w:color w:val="000000"/>
          <w:sz w:val="32"/>
        </w:rPr>
        <w:t>（三）擅自改变土地用途的。</w:t>
      </w:r>
    </w:p>
    <w:p>
      <w:pPr>
        <w:spacing w:line="560" w:lineRule="exact"/>
        <w:ind w:firstLine="720"/>
        <w:jc w:val="both"/>
      </w:pPr>
      <w:r>
        <w:rPr>
          <w:rFonts w:hint="eastAsia" w:ascii="宋体" w:hAnsi="宋体" w:eastAsia="宋体"/>
          <w:color w:val="000000"/>
          <w:sz w:val="32"/>
        </w:rPr>
        <w:t>第十八条 对未经审批擅自对人工草地更新或超出规定更新的行为，视为非法开垦人工草地，应依据《中华人民共和国草原法》《内蒙古自治区草原管理条例》等法律法规严肃查处，构成犯罪的，移交司法机关处理。</w:t>
      </w:r>
    </w:p>
    <w:p>
      <w:pPr>
        <w:spacing w:line="560" w:lineRule="exact"/>
        <w:ind w:firstLine="3200"/>
        <w:jc w:val="left"/>
      </w:pPr>
      <w:r>
        <w:rPr>
          <w:rFonts w:hint="eastAsia" w:ascii="宋体" w:hAnsi="宋体" w:eastAsia="宋体"/>
          <w:b/>
          <w:color w:val="000000"/>
          <w:sz w:val="32"/>
        </w:rPr>
        <w:t>第六章 附则</w:t>
      </w:r>
    </w:p>
    <w:p>
      <w:pPr>
        <w:spacing w:line="560" w:lineRule="exact"/>
        <w:ind w:firstLine="720"/>
        <w:jc w:val="left"/>
      </w:pPr>
      <w:r>
        <w:rPr>
          <w:rFonts w:hint="eastAsia" w:ascii="宋体" w:hAnsi="宋体" w:eastAsia="宋体"/>
          <w:color w:val="000000"/>
          <w:sz w:val="32"/>
        </w:rPr>
        <w:t>第十九条 本办法自发布之日起施行。</w:t>
      </w:r>
    </w:p>
    <w:p>
      <w:pPr>
        <w:spacing w:after="480" w:line="560" w:lineRule="exact"/>
        <w:ind w:firstLine="720"/>
        <w:jc w:val="left"/>
      </w:pPr>
      <w:r>
        <w:rPr>
          <w:rFonts w:hint="eastAsia" w:ascii="宋体" w:hAnsi="宋体" w:eastAsia="宋体"/>
          <w:color w:val="000000"/>
          <w:sz w:val="32"/>
        </w:rPr>
        <w:t>第二十条 本办法由旗林草局负责解释。</w:t>
      </w:r>
    </w:p>
    <w:p>
      <w:pPr>
        <w:spacing w:line="560" w:lineRule="exact"/>
        <w:ind w:firstLine="180"/>
        <w:jc w:val="left"/>
      </w:pPr>
      <w:r>
        <w:rPr>
          <w:rFonts w:hint="eastAsia" w:ascii="宋体" w:hAnsi="宋体" w:eastAsia="宋体"/>
          <w:color w:val="000000"/>
          <w:sz w:val="32"/>
        </w:rPr>
        <w:t>抄送：旗委办，人大常委会办公室，政协办。</w:t>
      </w:r>
    </w:p>
    <w:p>
      <w:pPr>
        <w:spacing w:line="320" w:lineRule="exact"/>
        <w:ind w:left="180" w:firstLine="0"/>
        <w:jc w:val="left"/>
        <w:sectPr>
          <w:type w:val="continuous"/>
          <w:pgSz w:w="11900" w:h="16840"/>
          <w:pgMar w:top="1440" w:right="1340" w:bottom="1440" w:left="1620" w:header="0" w:footer="0" w:gutter="0"/>
          <w:cols w:space="720" w:num="1"/>
        </w:sectPr>
      </w:pPr>
      <w:r>
        <w:rPr>
          <w:rFonts w:hint="eastAsia" w:ascii="宋体" w:hAnsi="宋体" w:eastAsia="宋体"/>
          <w:color w:val="000000"/>
          <w:sz w:val="18"/>
        </w:rPr>
        <w:t>敖汉旗人民政府办公室</w:t>
      </w:r>
      <w:r>
        <w:rPr>
          <w:rFonts w:hint="eastAsia" w:ascii="Arial" w:hAnsi="Arial" w:eastAsia="Arial"/>
          <w:color w:val="000000"/>
          <w:sz w:val="12"/>
        </w:rPr>
        <w:t xml:space="preserve">                                               </w:t>
      </w:r>
      <w:r>
        <w:rPr>
          <w:rFonts w:hint="eastAsia" w:ascii="宋体" w:hAnsi="宋体" w:eastAsia="宋体"/>
          <w:color w:val="000000"/>
          <w:sz w:val="18"/>
        </w:rPr>
        <w:t>2020年5月20日印发</w:t>
      </w:r>
      <w:r>
        <mc:AlternateContent>
          <mc:Choice Requires="wps">
            <w:drawing>
              <wp:anchor distT="0" distB="0" distL="114300" distR="114300" simplePos="0" relativeHeight="251659264" behindDoc="0" locked="0" layoutInCell="1" allowOverlap="1">
                <wp:simplePos x="0" y="0"/>
                <wp:positionH relativeFrom="page">
                  <wp:posOffset>1079500</wp:posOffset>
                </wp:positionH>
                <wp:positionV relativeFrom="paragraph">
                  <wp:posOffset>8115300</wp:posOffset>
                </wp:positionV>
                <wp:extent cx="1079500" cy="203200"/>
                <wp:effectExtent l="0" t="0" r="635" b="14605"/>
                <wp:wrapNone/>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宋体" w:hAnsi="宋体" w:eastAsia="宋体"/>
                                <w:color w:val="000000"/>
                                <w:sz w:val="24"/>
                              </w:rPr>
                              <w:t>-6-</w:t>
                            </w:r>
                          </w:p>
                        </w:txbxContent>
                      </wps:txbx>
                      <wps:bodyPr lIns="25400" tIns="0" rIns="25400" bIns="0">
                        <a:noAutofit/>
                      </wps:bodyPr>
                    </wps:wsp>
                  </a:graphicData>
                </a:graphic>
              </wp:anchor>
            </w:drawing>
          </mc:Choice>
          <mc:Fallback>
            <w:pict>
              <v:shape id="文本框 2" o:spid="_x0000_s1026" o:spt="202" type="#_x0000_t202" style="position:absolute;left:0pt;margin-left:85pt;margin-top:639pt;height:16pt;width:85pt;mso-position-horizontal-relative:page;z-index:251659264;mso-width-relative:page;mso-height-relative:page;" filled="f" stroked="f" coordsize="21600,21600" o:gfxdata="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UGCkiYKJ&#10;n3/9PP/+e/7zA5XRn8H6BmB3FoBhfG9GwD7EPQSj7JE7Fb8gCMV8nRdX1+DxqcVlUa2qYjk5zcaA&#10;KAAgWK7qJUYUEFV1XZerhMgeqazz4QMzCsVNix2MMjlMjp98gLYA+gCJlbW5FVKmcUqNhhbX1TJP&#10;Fy4ZuCE1XIyCpsbjLoy7cVa5M90JRMqPGhwul1d5fDHpABv3NLqbo1Pld4dguEhNRcaJZi4Ec0u9&#10;zm8sPoyn54R6/K82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yz4rYAAAADQEAAA8AAAAAAAAA&#10;AQAgAAAAIgAAAGRycy9kb3ducmV2LnhtbFBLAQIUABQAAAAIAIdO4kC7vVxJ2AEAAJ8DAAAOAAAA&#10;AAAAAAEAIAAAACcBAABkcnMvZTJvRG9jLnhtbFBLBQYAAAAABgAGAFkBAABxBQAAAAA=&#10;">
                <v:fill on="f" focussize="0,0"/>
                <v:stroke on="f" weight="0.5pt"/>
                <v:imagedata o:title=""/>
                <o:lock v:ext="edit" aspectratio="f"/>
                <v:textbox inset="2pt,0mm,2pt,0mm">
                  <w:txbxContent>
                    <w:p>
                      <w:pPr>
                        <w:spacing w:line="300" w:lineRule="exact"/>
                        <w:jc w:val="center"/>
                      </w:pPr>
                      <w:r>
                        <w:rPr>
                          <w:rFonts w:hint="eastAsia" w:ascii="宋体" w:hAnsi="宋体" w:eastAsia="宋体"/>
                          <w:color w:val="000000"/>
                          <w:sz w:val="24"/>
                        </w:rPr>
                        <w:t>-6-</w:t>
                      </w:r>
                    </w:p>
                  </w:txbxContent>
                </v:textbox>
              </v:shape>
            </w:pict>
          </mc:Fallback>
        </mc:AlternateContent>
      </w:r>
    </w:p>
    <w:p>
      <w:pPr>
        <w:spacing w:line="1" w:lineRule="exact"/>
      </w:pPr>
    </w:p>
    <w:sectPr>
      <w:type w:val="continuous"/>
      <w:pgSz w:w="11900" w:h="16840"/>
      <w:pgMar w:top="1440" w:right="1340" w:bottom="1440" w:left="16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宋体" w:hAnsi="宋体" w:eastAsia="宋体"/>
        <w:color w:val="000000"/>
        <w:sz w:val="24"/>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宋体" w:hAnsi="宋体" w:eastAsia="宋体"/>
        <w:color w:val="000000"/>
        <w:sz w:val="22"/>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宋体" w:hAnsi="宋体" w:eastAsia="宋体"/>
        <w:color w:val="000000"/>
        <w:sz w:val="22"/>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宋体" w:hAnsi="宋体" w:eastAsia="宋体"/>
        <w:color w:val="000000"/>
        <w:sz w:val="24"/>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rFonts w:hint="eastAsia" w:ascii="宋体" w:hAnsi="宋体" w:eastAsia="宋体"/>
        <w:color w:val="000000"/>
        <w:sz w:val="24"/>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MGY2Y2QxNWU5NzFiMzAyNzgzYTUxY2VmOThiM2EifQ=="/>
  </w:docVars>
  <w:rsids>
    <w:rsidRoot w:val="00BD0BC8"/>
    <w:rsid w:val="000D6051"/>
    <w:rsid w:val="009F0BE0"/>
    <w:rsid w:val="00BA6D97"/>
    <w:rsid w:val="00BD0BC8"/>
    <w:rsid w:val="1944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2023-10-10T02:41:56Z</dcterms:created>
  <dc:creator>INTSIG</dc:creator>
  <dc:description>Intsig Word Converter</dc:description>
  <cp:lastModifiedBy>Administrator</cp:lastModifiedBy>
  <dcterms:modified xsi:type="dcterms:W3CDTF">2023-10-10T02:42:43Z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4B7FB6397DF04544A2CD7B1BF2D1E251_12</vt:lpwstr>
  </property>
</Properties>
</file>